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8"/>
        </w:rPr>
        <w:t>Pastor Profile</w:t>
      </w:r>
    </w:p>
    <w:p>
      <w:pPr>
        <w:spacing w:before="0" w:after="120"/>
      </w:pPr>
      <w:r>
        <w:rPr>
          <w:rFonts w:ascii="Calibri" w:hAnsi="Calibri"/>
          <w:b w:val="0"/>
          <w:i/>
          <w:color w:val="5A6A78"/>
          <w:sz w:val="25"/>
        </w:rPr>
        <w:t>A Pastoral Health &amp; Calling Assessment</w:t>
      </w:r>
    </w:p>
    <w:p>
      <w:pPr>
        <w:spacing w:after="200"/>
        <w:pBdr>
          <w:bottom w:val="single" w:sz="20" w:space="1" w:color="C4923E"/>
        </w:pBdr>
      </w:pPr>
    </w:p>
    <w:p>
      <w:pPr>
        <w:spacing w:before="0" w:after="120"/>
      </w:pPr>
      <w:r>
        <w:rPr>
          <w:rFonts w:ascii="Calibri" w:hAnsi="Calibri"/>
          <w:b w:val="0"/>
          <w:i w:val="0"/>
          <w:color w:val="2A3642"/>
          <w:sz w:val="21"/>
        </w:rPr>
        <w:t>Pastoring asks everything of a person. Pastor Profile looks at all of it, honestly and without judgment, across three pillars and fourteen domains, plus a private, confidential read on how you're really doing.</w:t>
      </w:r>
    </w:p>
    <w:p>
      <w:pPr>
        <w:spacing w:after="160"/>
      </w:pPr>
      <w:r>
        <w:rPr>
          <w:rFonts w:ascii="Calibri" w:hAnsi="Calibri"/>
          <w:b/>
          <w:i w:val="0"/>
          <w:color w:val="2E7D8A"/>
          <w:sz w:val="20"/>
        </w:rPr>
        <w:t>61 questions</w:t>
      </w:r>
      <w:r>
        <w:rPr>
          <w:rFonts w:ascii="Calibri" w:hAnsi="Calibri"/>
          <w:b w:val="0"/>
          <w:i w:val="0"/>
          <w:color w:val="5A6A78"/>
          <w:sz w:val="20"/>
        </w:rPr>
        <w:t xml:space="preserve">   ·   about 18 minutes   ·   Pillar / domain averages (+ private wellbeing module)</w:t>
      </w:r>
    </w:p>
    <w:p>
      <w:pPr>
        <w:spacing w:before="280" w:after="80"/>
      </w:pPr>
      <w:r>
        <w:rPr>
          <w:rFonts w:ascii="Georgia" w:hAnsi="Georgia"/>
          <w:b/>
          <w:i w:val="0"/>
          <w:color w:val="1B3A57"/>
          <w:sz w:val="26"/>
        </w:rPr>
        <w:t>Your information</w:t>
      </w:r>
    </w:p>
    <w:tbl>
      <w:tblPr>
        <w:tblW w:type="auto" w:w="0"/>
        <w:jc w:val="left"/>
        <w:tblLook w:firstColumn="1" w:firstRow="1" w:lastColumn="0" w:lastRow="0" w:noHBand="0" w:noVBand="1" w:val="04A0"/>
        <w:tblBorders>
          <w:top w:val="single" w:sz="4" w:space="0" w:color="E4E9ED"/>
          <w:left w:val="single" w:sz="4" w:space="0" w:color="E4E9ED"/>
          <w:bottom w:val="single" w:sz="4" w:space="0" w:color="E4E9ED"/>
          <w:right w:val="single" w:sz="4" w:space="0" w:color="E4E9ED"/>
          <w:insideH w:val="single" w:sz="4" w:space="0" w:color="E4E9ED"/>
          <w:insideV w:val="single" w:sz="4" w:space="0" w:color="E4E9ED"/>
        </w:tblBorders>
      </w:tblPr>
      <w:tblGrid>
        <w:gridCol w:w="2484"/>
        <w:gridCol w:w="2484"/>
        <w:gridCol w:w="2484"/>
        <w:gridCol w:w="2484"/>
      </w:tblGrid>
      <w:tr>
        <w:tc>
          <w:tcPr>
            <w:tcW w:type="dxa" w:w="1500"/>
          </w:tcPr>
          <w:p>
            <w:r>
              <w:rPr>
                <w:rFonts w:ascii="Calibri" w:hAnsi="Calibri"/>
                <w:b/>
                <w:i w:val="0"/>
                <w:color w:val="5A6A78"/>
                <w:sz w:val="18"/>
              </w:rPr>
              <w:t>Name</w:t>
            </w:r>
          </w:p>
        </w:tc>
        <w:tc>
          <w:tcPr>
            <w:tcW w:type="dxa" w:w="3200"/>
            <w:shd w:fill="F7F9FA"/>
          </w:tcPr>
          <w:p>
            <w:r/>
          </w:p>
        </w:tc>
        <w:tc>
          <w:tcPr>
            <w:tcW w:type="dxa" w:w="1500"/>
          </w:tcPr>
          <w:p>
            <w:r>
              <w:rPr>
                <w:rFonts w:ascii="Calibri" w:hAnsi="Calibri"/>
                <w:b/>
                <w:i w:val="0"/>
                <w:color w:val="5A6A78"/>
                <w:sz w:val="18"/>
              </w:rPr>
              <w:t>Date</w:t>
            </w:r>
          </w:p>
        </w:tc>
        <w:tc>
          <w:tcPr>
            <w:tcW w:type="dxa" w:w="3200"/>
            <w:shd w:fill="F7F9FA"/>
          </w:tcPr>
          <w:p>
            <w:r/>
          </w:p>
        </w:tc>
      </w:tr>
      <w:tr>
        <w:tc>
          <w:tcPr>
            <w:tcW w:type="dxa" w:w="1500"/>
          </w:tcPr>
          <w:p>
            <w:r>
              <w:rPr>
                <w:rFonts w:ascii="Calibri" w:hAnsi="Calibri"/>
                <w:b/>
                <w:i w:val="0"/>
                <w:color w:val="5A6A78"/>
                <w:sz w:val="18"/>
              </w:rPr>
              <w:t>Email</w:t>
            </w:r>
          </w:p>
        </w:tc>
        <w:tc>
          <w:tcPr>
            <w:tcW w:type="dxa" w:w="3200"/>
            <w:shd w:fill="F7F9FA"/>
          </w:tcPr>
          <w:p>
            <w:r/>
          </w:p>
        </w:tc>
        <w:tc>
          <w:tcPr>
            <w:tcW w:type="dxa" w:w="1500"/>
          </w:tcPr>
          <w:p>
            <w:r>
              <w:rPr>
                <w:rFonts w:ascii="Calibri" w:hAnsi="Calibri"/>
                <w:b/>
                <w:i w:val="0"/>
                <w:color w:val="5A6A78"/>
                <w:sz w:val="18"/>
              </w:rPr>
              <w:t>Phone</w:t>
            </w:r>
          </w:p>
        </w:tc>
        <w:tc>
          <w:tcPr>
            <w:tcW w:type="dxa" w:w="3200"/>
            <w:shd w:fill="F7F9FA"/>
          </w:tcPr>
          <w:p>
            <w:r/>
          </w:p>
        </w:tc>
      </w:tr>
      <w:tr>
        <w:tc>
          <w:tcPr>
            <w:tcW w:type="dxa" w:w="1500"/>
          </w:tcPr>
          <w:p>
            <w:r>
              <w:rPr>
                <w:rFonts w:ascii="Calibri" w:hAnsi="Calibri"/>
                <w:b/>
                <w:i w:val="0"/>
                <w:color w:val="5A6A78"/>
                <w:sz w:val="18"/>
              </w:rPr>
              <w:t>Ministry role</w:t>
            </w:r>
          </w:p>
        </w:tc>
        <w:tc>
          <w:tcPr>
            <w:tcW w:type="dxa" w:w="3200"/>
            <w:shd w:fill="F7F9FA"/>
          </w:tcPr>
          <w:p>
            <w:r/>
          </w:p>
        </w:tc>
        <w:tc>
          <w:tcPr>
            <w:tcW w:type="dxa" w:w="1500"/>
          </w:tcPr>
          <w:p>
            <w:r>
              <w:rPr>
                <w:rFonts w:ascii="Calibri" w:hAnsi="Calibri"/>
                <w:b/>
                <w:i w:val="0"/>
                <w:color w:val="5A6A78"/>
                <w:sz w:val="18"/>
              </w:rPr>
              <w:t>Church</w:t>
            </w:r>
          </w:p>
        </w:tc>
        <w:tc>
          <w:tcPr>
            <w:tcW w:type="dxa" w:w="3200"/>
            <w:shd w:fill="F7F9FA"/>
          </w:tcPr>
          <w:p>
            <w:r/>
          </w:p>
        </w:tc>
      </w:tr>
    </w:tbl>
    <w:p>
      <w:pPr>
        <w:spacing w:before="0" w:after="80"/>
      </w:pPr>
    </w:p>
    <w:p>
      <w:pPr>
        <w:spacing w:before="280" w:after="80"/>
      </w:pPr>
      <w:r>
        <w:rPr>
          <w:rFonts w:ascii="Georgia" w:hAnsi="Georgia"/>
          <w:b/>
          <w:i w:val="0"/>
          <w:color w:val="1B3A57"/>
          <w:sz w:val="26"/>
        </w:rPr>
        <w:t>How to fill this out</w:t>
      </w:r>
    </w:p>
    <w:p>
      <w:pPr>
        <w:spacing w:before="0" w:after="120"/>
      </w:pPr>
      <w:r>
        <w:rPr>
          <w:rFonts w:ascii="Calibri" w:hAnsi="Calibri"/>
          <w:b w:val="0"/>
          <w:i w:val="0"/>
          <w:color w:val="2A3642"/>
          <w:sz w:val="21"/>
        </w:rPr>
        <w:t>Read each statement and check the box that best matches you. Answer honestly, based on how things actually are, not how you wish they were. Your first instinct is usually the most accurate.</w:t>
      </w:r>
    </w:p>
    <w:p>
      <w:pPr>
        <w:spacing w:before="80" w:after="120"/>
      </w:pPr>
      <w:r>
        <w:rPr>
          <w:rFonts w:ascii="Calibri" w:hAnsi="Calibri"/>
          <w:b/>
          <w:i w:val="0"/>
          <w:color w:val="2E7D8A"/>
          <w:sz w:val="20"/>
        </w:rPr>
        <w:t xml:space="preserve">Scale:  </w:t>
      </w:r>
      <w:r>
        <w:rPr>
          <w:rFonts w:ascii="Calibri" w:hAnsi="Calibri"/>
          <w:b w:val="0"/>
          <w:i w:val="0"/>
          <w:color w:val="2A3642"/>
          <w:sz w:val="20"/>
        </w:rPr>
        <w:t>1 = Strongly Disagree   2 = Disagree   3 = Neutral   4 = Agree   5 = Strongly Agree</w:t>
      </w:r>
    </w:p>
    <w:p>
      <w:pPr>
        <w:spacing w:before="0" w:after="40"/>
      </w:pPr>
    </w:p>
    <w:p>
      <w:pPr>
        <w:spacing w:before="280" w:after="80"/>
      </w:pPr>
      <w:r>
        <w:rPr>
          <w:rFonts w:ascii="Georgia" w:hAnsi="Georgia"/>
          <w:b/>
          <w:i w:val="0"/>
          <w:color w:val="1B3A57"/>
          <w:sz w:val="26"/>
        </w:rPr>
        <w:t>The assessment</w:t>
      </w:r>
    </w:p>
    <w:p>
      <w:pPr>
        <w:spacing w:after="40"/>
      </w:pPr>
      <w:r>
        <w:rPr>
          <w:rFonts w:ascii="Calibri" w:hAnsi="Calibri"/>
          <w:b/>
          <w:i w:val="0"/>
          <w:color w:val="1B3A57"/>
          <w:sz w:val="21"/>
        </w:rPr>
        <w:t xml:space="preserve">1. </w:t>
      </w:r>
      <w:r>
        <w:rPr>
          <w:rFonts w:ascii="Calibri" w:hAnsi="Calibri"/>
          <w:b w:val="0"/>
          <w:i w:val="0"/>
          <w:color w:val="2A3642"/>
          <w:sz w:val="21"/>
        </w:rPr>
        <w:t>I have a clear, settled sense that God has called me to pastoral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 </w:t>
      </w:r>
      <w:r>
        <w:rPr>
          <w:rFonts w:ascii="Calibri" w:hAnsi="Calibri"/>
          <w:b w:val="0"/>
          <w:i w:val="0"/>
          <w:color w:val="2A3642"/>
          <w:sz w:val="21"/>
        </w:rPr>
        <w:t>In hard seasons, my sense of calling has held me steady.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 </w:t>
      </w:r>
      <w:r>
        <w:rPr>
          <w:rFonts w:ascii="Calibri" w:hAnsi="Calibri"/>
          <w:b w:val="0"/>
          <w:i w:val="0"/>
          <w:color w:val="2A3642"/>
          <w:sz w:val="21"/>
        </w:rPr>
        <w:t>I can point to ways God confirmed this call through others and circumstances.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 </w:t>
      </w:r>
      <w:r>
        <w:rPr>
          <w:rFonts w:ascii="Calibri" w:hAnsi="Calibri"/>
          <w:b w:val="0"/>
          <w:i w:val="0"/>
          <w:color w:val="2A3642"/>
          <w:sz w:val="21"/>
        </w:rPr>
        <w:t>I often question whether I'm really meant to be in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 </w:t>
      </w:r>
      <w:r>
        <w:rPr>
          <w:rFonts w:ascii="Calibri" w:hAnsi="Calibri"/>
          <w:b w:val="0"/>
          <w:i w:val="0"/>
          <w:color w:val="2A3642"/>
          <w:sz w:val="21"/>
        </w:rPr>
        <w:t>My private life matches my public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6. </w:t>
      </w:r>
      <w:r>
        <w:rPr>
          <w:rFonts w:ascii="Calibri" w:hAnsi="Calibri"/>
          <w:b w:val="0"/>
          <w:i w:val="0"/>
          <w:color w:val="2A3642"/>
          <w:sz w:val="21"/>
        </w:rPr>
        <w:t>I handle money, truth, and relationships in a way that is above reproach.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7. </w:t>
      </w:r>
      <w:r>
        <w:rPr>
          <w:rFonts w:ascii="Calibri" w:hAnsi="Calibri"/>
          <w:b w:val="0"/>
          <w:i w:val="0"/>
          <w:color w:val="2A3642"/>
          <w:sz w:val="21"/>
        </w:rPr>
        <w:t>I own my failures quickly rather than hiding them.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8. </w:t>
      </w:r>
      <w:r>
        <w:rPr>
          <w:rFonts w:ascii="Calibri" w:hAnsi="Calibri"/>
          <w:b w:val="0"/>
          <w:i w:val="0"/>
          <w:color w:val="2A3642"/>
          <w:sz w:val="21"/>
        </w:rPr>
        <w:t>There are areas of my life I would not want the congregation to see.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9. </w:t>
      </w:r>
      <w:r>
        <w:rPr>
          <w:rFonts w:ascii="Calibri" w:hAnsi="Calibri"/>
          <w:b w:val="0"/>
          <w:i w:val="0"/>
          <w:color w:val="2A3642"/>
          <w:sz w:val="21"/>
        </w:rPr>
        <w:t>My walk with God is alive, not just professional.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10. </w:t>
      </w:r>
      <w:r>
        <w:rPr>
          <w:rFonts w:ascii="Calibri" w:hAnsi="Calibri"/>
          <w:b w:val="0"/>
          <w:i w:val="0"/>
          <w:color w:val="2A3642"/>
          <w:sz w:val="21"/>
        </w:rPr>
        <w:t>I spend regular time with God that has nothing to do with sermon prep.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11. </w:t>
      </w:r>
      <w:r>
        <w:rPr>
          <w:rFonts w:ascii="Calibri" w:hAnsi="Calibri"/>
          <w:b w:val="0"/>
          <w:i w:val="0"/>
          <w:color w:val="2A3642"/>
          <w:sz w:val="21"/>
        </w:rPr>
        <w:t>My love for Jesus is deeper now than it was a year ago.</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12. </w:t>
      </w:r>
      <w:r>
        <w:rPr>
          <w:rFonts w:ascii="Calibri" w:hAnsi="Calibri"/>
          <w:b w:val="0"/>
          <w:i w:val="0"/>
          <w:color w:val="2A3642"/>
          <w:sz w:val="21"/>
        </w:rPr>
        <w:t>My time with God mostly runs on ministry necessity, not personal hunger.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13. </w:t>
      </w:r>
      <w:r>
        <w:rPr>
          <w:rFonts w:ascii="Calibri" w:hAnsi="Calibri"/>
          <w:b w:val="0"/>
          <w:i w:val="0"/>
          <w:color w:val="2A3642"/>
          <w:sz w:val="21"/>
        </w:rPr>
        <w:t>I am aware of my emotions and handle them in healthy ways.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14. </w:t>
      </w:r>
      <w:r>
        <w:rPr>
          <w:rFonts w:ascii="Calibri" w:hAnsi="Calibri"/>
          <w:b w:val="0"/>
          <w:i w:val="0"/>
          <w:color w:val="2A3642"/>
          <w:sz w:val="21"/>
        </w:rPr>
        <w:t>I have healthy ways of processing stress and disappointment.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15. </w:t>
      </w:r>
      <w:r>
        <w:rPr>
          <w:rFonts w:ascii="Calibri" w:hAnsi="Calibri"/>
          <w:b w:val="0"/>
          <w:i w:val="0"/>
          <w:color w:val="2A3642"/>
          <w:sz w:val="21"/>
        </w:rPr>
        <w:t>I let trusted people see how I'm really doing.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16. </w:t>
      </w:r>
      <w:r>
        <w:rPr>
          <w:rFonts w:ascii="Calibri" w:hAnsi="Calibri"/>
          <w:b w:val="0"/>
          <w:i w:val="0"/>
          <w:color w:val="2A3642"/>
          <w:sz w:val="21"/>
        </w:rPr>
        <w:t>I tend to bury what I feel and push through.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17. </w:t>
      </w:r>
      <w:r>
        <w:rPr>
          <w:rFonts w:ascii="Calibri" w:hAnsi="Calibri"/>
          <w:b w:val="0"/>
          <w:i w:val="0"/>
          <w:color w:val="2A3642"/>
          <w:sz w:val="21"/>
        </w:rPr>
        <w:t>I take a consistent day off that ministry does not invade.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18. </w:t>
      </w:r>
      <w:r>
        <w:rPr>
          <w:rFonts w:ascii="Calibri" w:hAnsi="Calibri"/>
          <w:b w:val="0"/>
          <w:i w:val="0"/>
          <w:color w:val="2A3642"/>
          <w:sz w:val="21"/>
        </w:rPr>
        <w:t>I take care of my physical health: sleep, movement, and eating.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19. </w:t>
      </w:r>
      <w:r>
        <w:rPr>
          <w:rFonts w:ascii="Calibri" w:hAnsi="Calibri"/>
          <w:b w:val="0"/>
          <w:i w:val="0"/>
          <w:color w:val="2A3642"/>
          <w:sz w:val="21"/>
        </w:rPr>
        <w:t>I take my time away and vacation without guilt.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20. </w:t>
      </w:r>
      <w:r>
        <w:rPr>
          <w:rFonts w:ascii="Calibri" w:hAnsi="Calibri"/>
          <w:b w:val="0"/>
          <w:i w:val="0"/>
          <w:color w:val="2A3642"/>
          <w:sz w:val="21"/>
        </w:rPr>
        <w:t>I am running on empty more often than not.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21. </w:t>
      </w:r>
      <w:r>
        <w:rPr>
          <w:rFonts w:ascii="Calibri" w:hAnsi="Calibri"/>
          <w:b w:val="0"/>
          <w:i w:val="0"/>
          <w:color w:val="2A3642"/>
          <w:sz w:val="21"/>
        </w:rPr>
        <w:t>My marriage is healthy and a source of strength.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22. </w:t>
      </w:r>
      <w:r>
        <w:rPr>
          <w:rFonts w:ascii="Calibri" w:hAnsi="Calibri"/>
          <w:b w:val="0"/>
          <w:i w:val="0"/>
          <w:color w:val="2A3642"/>
          <w:sz w:val="21"/>
        </w:rPr>
        <w:t>My family gets my best, not just my leftovers.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23. </w:t>
      </w:r>
      <w:r>
        <w:rPr>
          <w:rFonts w:ascii="Calibri" w:hAnsi="Calibri"/>
          <w:b w:val="0"/>
          <w:i w:val="0"/>
          <w:color w:val="2A3642"/>
          <w:sz w:val="21"/>
        </w:rPr>
        <w:t>My spouse and I are united in the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24. </w:t>
      </w:r>
      <w:r>
        <w:rPr>
          <w:rFonts w:ascii="Calibri" w:hAnsi="Calibri"/>
          <w:b w:val="0"/>
          <w:i w:val="0"/>
          <w:color w:val="2A3642"/>
          <w:sz w:val="21"/>
        </w:rPr>
        <w:t>Ministry regularly costs my family more than we have agreed to.</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25. </w:t>
      </w:r>
      <w:r>
        <w:rPr>
          <w:rFonts w:ascii="Calibri" w:hAnsi="Calibri"/>
          <w:b w:val="0"/>
          <w:i w:val="0"/>
          <w:color w:val="2A3642"/>
          <w:sz w:val="21"/>
        </w:rPr>
        <w:t>I preach and teach in a way that helps people understand and grow.</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26. </w:t>
      </w:r>
      <w:r>
        <w:rPr>
          <w:rFonts w:ascii="Calibri" w:hAnsi="Calibri"/>
          <w:b w:val="0"/>
          <w:i w:val="0"/>
          <w:color w:val="2A3642"/>
          <w:sz w:val="21"/>
        </w:rPr>
        <w:t>I handle Scripture faithfully and accurately.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27. </w:t>
      </w:r>
      <w:r>
        <w:rPr>
          <w:rFonts w:ascii="Calibri" w:hAnsi="Calibri"/>
          <w:b w:val="0"/>
          <w:i w:val="0"/>
          <w:color w:val="2A3642"/>
          <w:sz w:val="21"/>
        </w:rPr>
        <w:t>People tell me my teaching has changed how they live.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28. </w:t>
      </w:r>
      <w:r>
        <w:rPr>
          <w:rFonts w:ascii="Calibri" w:hAnsi="Calibri"/>
          <w:b w:val="0"/>
          <w:i w:val="0"/>
          <w:color w:val="2A3642"/>
          <w:sz w:val="21"/>
        </w:rPr>
        <w:t>I keep growing as a communicator.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29. </w:t>
      </w:r>
      <w:r>
        <w:rPr>
          <w:rFonts w:ascii="Calibri" w:hAnsi="Calibri"/>
          <w:b w:val="0"/>
          <w:i w:val="0"/>
          <w:color w:val="2A3642"/>
          <w:sz w:val="21"/>
        </w:rPr>
        <w:t>I genuinely love and care for the people I lead.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30. </w:t>
      </w:r>
      <w:r>
        <w:rPr>
          <w:rFonts w:ascii="Calibri" w:hAnsi="Calibri"/>
          <w:b w:val="0"/>
          <w:i w:val="0"/>
          <w:color w:val="2A3642"/>
          <w:sz w:val="21"/>
        </w:rPr>
        <w:t>People come to me in crisis and leave helped.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31. </w:t>
      </w:r>
      <w:r>
        <w:rPr>
          <w:rFonts w:ascii="Calibri" w:hAnsi="Calibri"/>
          <w:b w:val="0"/>
          <w:i w:val="0"/>
          <w:color w:val="2A3642"/>
          <w:sz w:val="21"/>
        </w:rPr>
        <w:t>I balance caring for people with leading them.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32. </w:t>
      </w:r>
      <w:r>
        <w:rPr>
          <w:rFonts w:ascii="Calibri" w:hAnsi="Calibri"/>
          <w:b w:val="0"/>
          <w:i w:val="0"/>
          <w:color w:val="2A3642"/>
          <w:sz w:val="21"/>
        </w:rPr>
        <w:t>I find it hard to carry people's burdens without being crushed by them.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33. </w:t>
      </w:r>
      <w:r>
        <w:rPr>
          <w:rFonts w:ascii="Calibri" w:hAnsi="Calibri"/>
          <w:b w:val="0"/>
          <w:i w:val="0"/>
          <w:color w:val="2A3642"/>
          <w:sz w:val="21"/>
        </w:rPr>
        <w:t>I set a clear direction and move people toward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34. </w:t>
      </w:r>
      <w:r>
        <w:rPr>
          <w:rFonts w:ascii="Calibri" w:hAnsi="Calibri"/>
          <w:b w:val="0"/>
          <w:i w:val="0"/>
          <w:color w:val="2A3642"/>
          <w:sz w:val="21"/>
        </w:rPr>
        <w:t>I develop and release other leaders.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35. </w:t>
      </w:r>
      <w:r>
        <w:rPr>
          <w:rFonts w:ascii="Calibri" w:hAnsi="Calibri"/>
          <w:b w:val="0"/>
          <w:i w:val="0"/>
          <w:color w:val="2A3642"/>
          <w:sz w:val="21"/>
        </w:rPr>
        <w:t>I can make hard decisions when they are needed.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36. </w:t>
      </w:r>
      <w:r>
        <w:rPr>
          <w:rFonts w:ascii="Calibri" w:hAnsi="Calibri"/>
          <w:b w:val="0"/>
          <w:i w:val="0"/>
          <w:color w:val="2A3642"/>
          <w:sz w:val="21"/>
        </w:rPr>
        <w:t>People follow my leadership willingly.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37. </w:t>
      </w:r>
      <w:r>
        <w:rPr>
          <w:rFonts w:ascii="Calibri" w:hAnsi="Calibri"/>
          <w:b w:val="0"/>
          <w:i w:val="0"/>
          <w:color w:val="2A3642"/>
          <w:sz w:val="21"/>
        </w:rPr>
        <w:t>I face conflict directly rather than avoiding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38. </w:t>
      </w:r>
      <w:r>
        <w:rPr>
          <w:rFonts w:ascii="Calibri" w:hAnsi="Calibri"/>
          <w:b w:val="0"/>
          <w:i w:val="0"/>
          <w:color w:val="2A3642"/>
          <w:sz w:val="21"/>
        </w:rPr>
        <w:t>I stay calm and non-defensive when I'm criticized.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39. </w:t>
      </w:r>
      <w:r>
        <w:rPr>
          <w:rFonts w:ascii="Calibri" w:hAnsi="Calibri"/>
          <w:b w:val="0"/>
          <w:i w:val="0"/>
          <w:color w:val="2A3642"/>
          <w:sz w:val="21"/>
        </w:rPr>
        <w:t>I help people in conflict move toward real resolution.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40. </w:t>
      </w:r>
      <w:r>
        <w:rPr>
          <w:rFonts w:ascii="Calibri" w:hAnsi="Calibri"/>
          <w:b w:val="0"/>
          <w:i w:val="0"/>
          <w:color w:val="2A3642"/>
          <w:sz w:val="21"/>
        </w:rPr>
        <w:t>I tend to avoid hard conversations until they blow up.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41. </w:t>
      </w:r>
      <w:r>
        <w:rPr>
          <w:rFonts w:ascii="Calibri" w:hAnsi="Calibri"/>
          <w:b w:val="0"/>
          <w:i w:val="0"/>
          <w:color w:val="2A3642"/>
          <w:sz w:val="21"/>
        </w:rPr>
        <w:t>I communicate clearly and listen well.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42. </w:t>
      </w:r>
      <w:r>
        <w:rPr>
          <w:rFonts w:ascii="Calibri" w:hAnsi="Calibri"/>
          <w:b w:val="0"/>
          <w:i w:val="0"/>
          <w:color w:val="2A3642"/>
          <w:sz w:val="21"/>
        </w:rPr>
        <w:t>I build healthy relationships across the church.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43. </w:t>
      </w:r>
      <w:r>
        <w:rPr>
          <w:rFonts w:ascii="Calibri" w:hAnsi="Calibri"/>
          <w:b w:val="0"/>
          <w:i w:val="0"/>
          <w:color w:val="2A3642"/>
          <w:sz w:val="21"/>
        </w:rPr>
        <w:t>I keep short accounts and repair relationships quickly.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44. </w:t>
      </w:r>
      <w:r>
        <w:rPr>
          <w:rFonts w:ascii="Calibri" w:hAnsi="Calibri"/>
          <w:b w:val="0"/>
          <w:i w:val="0"/>
          <w:color w:val="2A3642"/>
          <w:sz w:val="21"/>
        </w:rPr>
        <w:t>People sometimes find me harder to reach than I intend.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45. </w:t>
      </w:r>
      <w:r>
        <w:rPr>
          <w:rFonts w:ascii="Calibri" w:hAnsi="Calibri"/>
          <w:b w:val="0"/>
          <w:i w:val="0"/>
          <w:color w:val="2A3642"/>
          <w:sz w:val="21"/>
        </w:rPr>
        <w:t>I intentionally make disciples, not just attract a crowd.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46. </w:t>
      </w:r>
      <w:r>
        <w:rPr>
          <w:rFonts w:ascii="Calibri" w:hAnsi="Calibri"/>
          <w:b w:val="0"/>
          <w:i w:val="0"/>
          <w:color w:val="2A3642"/>
          <w:sz w:val="21"/>
        </w:rPr>
        <w:t>I have a clear pathway that moves people toward maturity.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47. </w:t>
      </w:r>
      <w:r>
        <w:rPr>
          <w:rFonts w:ascii="Calibri" w:hAnsi="Calibri"/>
          <w:b w:val="0"/>
          <w:i w:val="0"/>
          <w:color w:val="2A3642"/>
          <w:sz w:val="21"/>
        </w:rPr>
        <w:t>The people I lead are beginning to reproduce in others.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48. </w:t>
      </w:r>
      <w:r>
        <w:rPr>
          <w:rFonts w:ascii="Calibri" w:hAnsi="Calibri"/>
          <w:b w:val="0"/>
          <w:i w:val="0"/>
          <w:color w:val="2A3642"/>
          <w:sz w:val="21"/>
        </w:rPr>
        <w:t>I actively seek input from people further along than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49. </w:t>
      </w:r>
      <w:r>
        <w:rPr>
          <w:rFonts w:ascii="Calibri" w:hAnsi="Calibri"/>
          <w:b w:val="0"/>
          <w:i w:val="0"/>
          <w:color w:val="2A3642"/>
          <w:sz w:val="21"/>
        </w:rPr>
        <w:t>I am intentionally raising up the next generation of leaders.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50. </w:t>
      </w:r>
      <w:r>
        <w:rPr>
          <w:rFonts w:ascii="Calibri" w:hAnsi="Calibri"/>
          <w:b w:val="0"/>
          <w:i w:val="0"/>
          <w:color w:val="2A3642"/>
          <w:sz w:val="21"/>
        </w:rPr>
        <w:t>I mostly carry ministry alone, without close accountability.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51. </w:t>
      </w:r>
      <w:r>
        <w:rPr>
          <w:rFonts w:ascii="Calibri" w:hAnsi="Calibri"/>
          <w:b w:val="0"/>
          <w:i w:val="0"/>
          <w:color w:val="2A3642"/>
          <w:sz w:val="21"/>
        </w:rPr>
        <w:t>I keep the church focused outward, not just inward.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52. </w:t>
      </w:r>
      <w:r>
        <w:rPr>
          <w:rFonts w:ascii="Calibri" w:hAnsi="Calibri"/>
          <w:b w:val="0"/>
          <w:i w:val="0"/>
          <w:color w:val="2A3642"/>
          <w:sz w:val="21"/>
        </w:rPr>
        <w:t>I personally engage people who are far from God.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53. </w:t>
      </w:r>
      <w:r>
        <w:rPr>
          <w:rFonts w:ascii="Calibri" w:hAnsi="Calibri"/>
          <w:b w:val="0"/>
          <w:i w:val="0"/>
          <w:color w:val="2A3642"/>
          <w:sz w:val="21"/>
        </w:rPr>
        <w:t>We are reaching new people, not just circulating existing ones.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54. </w:t>
      </w:r>
      <w:r>
        <w:rPr>
          <w:rFonts w:ascii="Calibri" w:hAnsi="Calibri"/>
          <w:b w:val="0"/>
          <w:i w:val="0"/>
          <w:color w:val="2A3642"/>
          <w:sz w:val="21"/>
        </w:rPr>
        <w:t>I've had little interest or joy in things I usually enjoy.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55. </w:t>
      </w:r>
      <w:r>
        <w:rPr>
          <w:rFonts w:ascii="Calibri" w:hAnsi="Calibri"/>
          <w:b w:val="0"/>
          <w:i w:val="0"/>
          <w:color w:val="2A3642"/>
          <w:sz w:val="21"/>
        </w:rPr>
        <w:t>I've felt down, discouraged, or hopeless.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56. </w:t>
      </w:r>
      <w:r>
        <w:rPr>
          <w:rFonts w:ascii="Calibri" w:hAnsi="Calibri"/>
          <w:b w:val="0"/>
          <w:i w:val="0"/>
          <w:color w:val="2A3642"/>
          <w:sz w:val="21"/>
        </w:rPr>
        <w:t>I've felt exhausted or drained, even after rest.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57. </w:t>
      </w:r>
      <w:r>
        <w:rPr>
          <w:rFonts w:ascii="Calibri" w:hAnsi="Calibri"/>
          <w:b w:val="0"/>
          <w:i w:val="0"/>
          <w:color w:val="2A3642"/>
          <w:sz w:val="21"/>
        </w:rPr>
        <w:t>I've felt overwhelmed by the weight of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58. </w:t>
      </w:r>
      <w:r>
        <w:rPr>
          <w:rFonts w:ascii="Calibri" w:hAnsi="Calibri"/>
          <w:b w:val="0"/>
          <w:i w:val="0"/>
          <w:color w:val="2A3642"/>
          <w:sz w:val="21"/>
        </w:rPr>
        <w:t>My sleep has been off, too little or too much.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59. </w:t>
      </w:r>
      <w:r>
        <w:rPr>
          <w:rFonts w:ascii="Calibri" w:hAnsi="Calibri"/>
          <w:b w:val="0"/>
          <w:i w:val="0"/>
          <w:color w:val="2A3642"/>
          <w:sz w:val="21"/>
        </w:rPr>
        <w:t>I've felt alone, like no one really knows what I'm carrying.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60. </w:t>
      </w:r>
      <w:r>
        <w:rPr>
          <w:rFonts w:ascii="Calibri" w:hAnsi="Calibri"/>
          <w:b w:val="0"/>
          <w:i w:val="0"/>
          <w:color w:val="2A3642"/>
          <w:sz w:val="21"/>
        </w:rPr>
        <w:t>I've felt like I'm just going through the motions with God.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61. </w:t>
      </w:r>
      <w:r>
        <w:rPr>
          <w:rFonts w:ascii="Calibri" w:hAnsi="Calibri"/>
          <w:b w:val="0"/>
          <w:i w:val="0"/>
          <w:color w:val="2A3642"/>
          <w:sz w:val="21"/>
        </w:rPr>
        <w:t>I've wondered whether I can keep going.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p>
      <w:r>
        <w:br w:type="page"/>
      </w:r>
    </w:p>
    <w:p>
      <w:pPr>
        <w:spacing w:before="0" w:after="40"/>
      </w:pPr>
      <w:r>
        <w:rPr>
          <w:rFonts w:ascii="Calibri" w:hAnsi="Calibri"/>
          <w:b/>
          <w:i w:val="0"/>
          <w:color w:val="2E7D8A"/>
          <w:sz w:val="18"/>
        </w:rPr>
        <w:t>SCORING GUIDE</w:t>
      </w:r>
    </w:p>
    <w:p>
      <w:pPr>
        <w:spacing w:before="0" w:after="80"/>
      </w:pPr>
      <w:r>
        <w:rPr>
          <w:rFonts w:ascii="Georgia" w:hAnsi="Georgia"/>
          <w:b/>
          <w:i w:val="0"/>
          <w:color w:val="1B3A57"/>
          <w:sz w:val="36"/>
        </w:rPr>
        <w:t>How to score the Pastor Profile</w:t>
      </w:r>
    </w:p>
    <w:p>
      <w:pPr>
        <w:spacing w:after="160"/>
        <w:pBdr>
          <w:bottom w:val="single" w:sz="16" w:space="1" w:color="C4923E"/>
        </w:pBdr>
      </w:pPr>
    </w:p>
    <w:p>
      <w:pPr>
        <w:spacing w:before="0" w:after="120"/>
      </w:pPr>
      <w:r>
        <w:rPr>
          <w:rFonts w:ascii="Calibri" w:hAnsi="Calibri"/>
          <w:b w:val="0"/>
          <w:i w:val="0"/>
          <w:color w:val="2A3642"/>
          <w:sz w:val="21"/>
        </w:rPr>
        <w:t>Average each of the 14 domains, then average the domains in each pillar. The Wellbeing items are private and scored separately — never in the shared report.</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1987"/>
        <w:gridCol w:w="1987"/>
        <w:gridCol w:w="1987"/>
        <w:gridCol w:w="1987"/>
        <w:gridCol w:w="1987"/>
      </w:tblGrid>
      <w:tr>
        <w:tc>
          <w:tcPr>
            <w:tcW w:type="dxa" w:w="2100"/>
            <w:shd w:fill="1B3A57"/>
          </w:tcPr>
          <w:p>
            <w:r>
              <w:rPr>
                <w:rFonts w:ascii="Calibri" w:hAnsi="Calibri"/>
                <w:b/>
                <w:i w:val="0"/>
                <w:color w:val="FFFFFF"/>
                <w:sz w:val="19"/>
              </w:rPr>
              <w:t>Domain</w:t>
            </w:r>
          </w:p>
        </w:tc>
        <w:tc>
          <w:tcPr>
            <w:tcW w:type="dxa" w:w="1900"/>
            <w:shd w:fill="1B3A57"/>
          </w:tcPr>
          <w:p>
            <w:r>
              <w:rPr>
                <w:rFonts w:ascii="Calibri" w:hAnsi="Calibri"/>
                <w:b/>
                <w:i w:val="0"/>
                <w:color w:val="FFFFFF"/>
                <w:sz w:val="19"/>
              </w:rPr>
              <w:t>Pillar</w:t>
            </w:r>
          </w:p>
        </w:tc>
        <w:tc>
          <w:tcPr>
            <w:tcW w:type="dxa" w:w="1600"/>
            <w:shd w:fill="1B3A57"/>
          </w:tcPr>
          <w:p>
            <w:r>
              <w:rPr>
                <w:rFonts w:ascii="Calibri" w:hAnsi="Calibri"/>
                <w:b/>
                <w:i w:val="0"/>
                <w:color w:val="FFFFFF"/>
                <w:sz w:val="19"/>
              </w:rPr>
              <w:t>Item numbers</w:t>
            </w:r>
          </w:p>
        </w:tc>
        <w:tc>
          <w:tcPr>
            <w:tcW w:type="dxa" w:w="900"/>
            <w:shd w:fill="1B3A57"/>
          </w:tcPr>
          <w:p>
            <w:r>
              <w:rPr>
                <w:rFonts w:ascii="Calibri" w:hAnsi="Calibri"/>
                <w:b/>
                <w:i w:val="0"/>
                <w:color w:val="FFFFFF"/>
                <w:sz w:val="19"/>
              </w:rPr>
              <w:t>Average</w:t>
            </w:r>
          </w:p>
        </w:tc>
        <w:tc>
          <w:tcPr>
            <w:tcW w:type="dxa" w:w="1100"/>
            <w:shd w:fill="1B3A57"/>
          </w:tcPr>
          <w:p>
            <w:r>
              <w:rPr>
                <w:rFonts w:ascii="Calibri" w:hAnsi="Calibri"/>
                <w:b/>
                <w:i w:val="0"/>
                <w:color w:val="FFFFFF"/>
                <w:sz w:val="19"/>
              </w:rPr>
              <w:t>Band</w:t>
            </w:r>
          </w:p>
        </w:tc>
      </w:tr>
      <w:tr>
        <w:tc>
          <w:tcPr>
            <w:tcW w:type="dxa" w:w="2100"/>
          </w:tcPr>
          <w:p>
            <w:r>
              <w:rPr>
                <w:rFonts w:ascii="Calibri" w:hAnsi="Calibri"/>
                <w:b/>
                <w:i w:val="0"/>
                <w:color w:val="2A3642"/>
                <w:sz w:val="18"/>
              </w:rPr>
              <w:t>Calling &amp; Conviction</w:t>
            </w:r>
          </w:p>
        </w:tc>
        <w:tc>
          <w:tcPr>
            <w:tcW w:type="dxa" w:w="1900"/>
          </w:tcPr>
          <w:p>
            <w:r>
              <w:rPr>
                <w:rFonts w:ascii="Calibri" w:hAnsi="Calibri"/>
                <w:b w:val="0"/>
                <w:i w:val="0"/>
                <w:color w:val="5A6A78"/>
                <w:sz w:val="17"/>
              </w:rPr>
              <w:t>Character &amp; Inner Life</w:t>
            </w:r>
          </w:p>
        </w:tc>
        <w:tc>
          <w:tcPr>
            <w:tcW w:type="dxa" w:w="1600"/>
          </w:tcPr>
          <w:p>
            <w:r>
              <w:rPr>
                <w:rFonts w:ascii="Calibri" w:hAnsi="Calibri"/>
                <w:b w:val="0"/>
                <w:i w:val="0"/>
                <w:color w:val="5A6A78"/>
                <w:sz w:val="17"/>
              </w:rPr>
              <w:t>1, 2, 3, 4</w:t>
            </w:r>
          </w:p>
        </w:tc>
        <w:tc>
          <w:tcPr>
            <w:tcW w:type="dxa" w:w="900"/>
            <w:shd w:fill="F7F9FA"/>
          </w:tcPr>
          <w:p/>
        </w:tc>
        <w:tc>
          <w:tcPr>
            <w:tcW w:type="dxa" w:w="1100"/>
            <w:shd w:fill="F7F9FA"/>
          </w:tcPr>
          <w:p/>
        </w:tc>
      </w:tr>
      <w:tr>
        <w:tc>
          <w:tcPr>
            <w:tcW w:type="dxa" w:w="2100"/>
          </w:tcPr>
          <w:p>
            <w:r>
              <w:rPr>
                <w:rFonts w:ascii="Calibri" w:hAnsi="Calibri"/>
                <w:b/>
                <w:i w:val="0"/>
                <w:color w:val="2A3642"/>
                <w:sz w:val="18"/>
              </w:rPr>
              <w:t>Character &amp; Integrity</w:t>
            </w:r>
          </w:p>
        </w:tc>
        <w:tc>
          <w:tcPr>
            <w:tcW w:type="dxa" w:w="1900"/>
          </w:tcPr>
          <w:p>
            <w:r>
              <w:rPr>
                <w:rFonts w:ascii="Calibri" w:hAnsi="Calibri"/>
                <w:b w:val="0"/>
                <w:i w:val="0"/>
                <w:color w:val="5A6A78"/>
                <w:sz w:val="17"/>
              </w:rPr>
              <w:t>Character &amp; Inner Life</w:t>
            </w:r>
          </w:p>
        </w:tc>
        <w:tc>
          <w:tcPr>
            <w:tcW w:type="dxa" w:w="1600"/>
          </w:tcPr>
          <w:p>
            <w:r>
              <w:rPr>
                <w:rFonts w:ascii="Calibri" w:hAnsi="Calibri"/>
                <w:b w:val="0"/>
                <w:i w:val="0"/>
                <w:color w:val="5A6A78"/>
                <w:sz w:val="17"/>
              </w:rPr>
              <w:t>5, 6, 7, 8</w:t>
            </w:r>
          </w:p>
        </w:tc>
        <w:tc>
          <w:tcPr>
            <w:tcW w:type="dxa" w:w="900"/>
            <w:shd w:fill="F7F9FA"/>
          </w:tcPr>
          <w:p/>
        </w:tc>
        <w:tc>
          <w:tcPr>
            <w:tcW w:type="dxa" w:w="1100"/>
            <w:shd w:fill="F7F9FA"/>
          </w:tcPr>
          <w:p/>
        </w:tc>
      </w:tr>
      <w:tr>
        <w:tc>
          <w:tcPr>
            <w:tcW w:type="dxa" w:w="2100"/>
          </w:tcPr>
          <w:p>
            <w:r>
              <w:rPr>
                <w:rFonts w:ascii="Calibri" w:hAnsi="Calibri"/>
                <w:b/>
                <w:i w:val="0"/>
                <w:color w:val="2A3642"/>
                <w:sz w:val="18"/>
              </w:rPr>
              <w:t>Spiritual Vitality</w:t>
            </w:r>
          </w:p>
        </w:tc>
        <w:tc>
          <w:tcPr>
            <w:tcW w:type="dxa" w:w="1900"/>
          </w:tcPr>
          <w:p>
            <w:r>
              <w:rPr>
                <w:rFonts w:ascii="Calibri" w:hAnsi="Calibri"/>
                <w:b w:val="0"/>
                <w:i w:val="0"/>
                <w:color w:val="5A6A78"/>
                <w:sz w:val="17"/>
              </w:rPr>
              <w:t>Character &amp; Inner Life</w:t>
            </w:r>
          </w:p>
        </w:tc>
        <w:tc>
          <w:tcPr>
            <w:tcW w:type="dxa" w:w="1600"/>
          </w:tcPr>
          <w:p>
            <w:r>
              <w:rPr>
                <w:rFonts w:ascii="Calibri" w:hAnsi="Calibri"/>
                <w:b w:val="0"/>
                <w:i w:val="0"/>
                <w:color w:val="5A6A78"/>
                <w:sz w:val="17"/>
              </w:rPr>
              <w:t>9, 10, 11, 12</w:t>
            </w:r>
          </w:p>
        </w:tc>
        <w:tc>
          <w:tcPr>
            <w:tcW w:type="dxa" w:w="900"/>
            <w:shd w:fill="F7F9FA"/>
          </w:tcPr>
          <w:p/>
        </w:tc>
        <w:tc>
          <w:tcPr>
            <w:tcW w:type="dxa" w:w="1100"/>
            <w:shd w:fill="F7F9FA"/>
          </w:tcPr>
          <w:p/>
        </w:tc>
      </w:tr>
      <w:tr>
        <w:tc>
          <w:tcPr>
            <w:tcW w:type="dxa" w:w="2100"/>
          </w:tcPr>
          <w:p>
            <w:r>
              <w:rPr>
                <w:rFonts w:ascii="Calibri" w:hAnsi="Calibri"/>
                <w:b/>
                <w:i w:val="0"/>
                <w:color w:val="2A3642"/>
                <w:sz w:val="18"/>
              </w:rPr>
              <w:t>Emotional Health</w:t>
            </w:r>
          </w:p>
        </w:tc>
        <w:tc>
          <w:tcPr>
            <w:tcW w:type="dxa" w:w="1900"/>
          </w:tcPr>
          <w:p>
            <w:r>
              <w:rPr>
                <w:rFonts w:ascii="Calibri" w:hAnsi="Calibri"/>
                <w:b w:val="0"/>
                <w:i w:val="0"/>
                <w:color w:val="5A6A78"/>
                <w:sz w:val="17"/>
              </w:rPr>
              <w:t>Character &amp; Inner Life</w:t>
            </w:r>
          </w:p>
        </w:tc>
        <w:tc>
          <w:tcPr>
            <w:tcW w:type="dxa" w:w="1600"/>
          </w:tcPr>
          <w:p>
            <w:r>
              <w:rPr>
                <w:rFonts w:ascii="Calibri" w:hAnsi="Calibri"/>
                <w:b w:val="0"/>
                <w:i w:val="0"/>
                <w:color w:val="5A6A78"/>
                <w:sz w:val="17"/>
              </w:rPr>
              <w:t>13, 14, 15, 16</w:t>
            </w:r>
          </w:p>
        </w:tc>
        <w:tc>
          <w:tcPr>
            <w:tcW w:type="dxa" w:w="900"/>
            <w:shd w:fill="F7F9FA"/>
          </w:tcPr>
          <w:p/>
        </w:tc>
        <w:tc>
          <w:tcPr>
            <w:tcW w:type="dxa" w:w="1100"/>
            <w:shd w:fill="F7F9FA"/>
          </w:tcPr>
          <w:p/>
        </w:tc>
      </w:tr>
      <w:tr>
        <w:tc>
          <w:tcPr>
            <w:tcW w:type="dxa" w:w="2100"/>
          </w:tcPr>
          <w:p>
            <w:r>
              <w:rPr>
                <w:rFonts w:ascii="Calibri" w:hAnsi="Calibri"/>
                <w:b/>
                <w:i w:val="0"/>
                <w:color w:val="2A3642"/>
                <w:sz w:val="18"/>
              </w:rPr>
              <w:t>Rest, Rhythm &amp; Health</w:t>
            </w:r>
          </w:p>
        </w:tc>
        <w:tc>
          <w:tcPr>
            <w:tcW w:type="dxa" w:w="1900"/>
          </w:tcPr>
          <w:p>
            <w:r>
              <w:rPr>
                <w:rFonts w:ascii="Calibri" w:hAnsi="Calibri"/>
                <w:b w:val="0"/>
                <w:i w:val="0"/>
                <w:color w:val="5A6A78"/>
                <w:sz w:val="17"/>
              </w:rPr>
              <w:t>Character &amp; Inner Life</w:t>
            </w:r>
          </w:p>
        </w:tc>
        <w:tc>
          <w:tcPr>
            <w:tcW w:type="dxa" w:w="1600"/>
          </w:tcPr>
          <w:p>
            <w:r>
              <w:rPr>
                <w:rFonts w:ascii="Calibri" w:hAnsi="Calibri"/>
                <w:b w:val="0"/>
                <w:i w:val="0"/>
                <w:color w:val="5A6A78"/>
                <w:sz w:val="17"/>
              </w:rPr>
              <w:t>17, 18, 19, 20</w:t>
            </w:r>
          </w:p>
        </w:tc>
        <w:tc>
          <w:tcPr>
            <w:tcW w:type="dxa" w:w="900"/>
            <w:shd w:fill="F7F9FA"/>
          </w:tcPr>
          <w:p/>
        </w:tc>
        <w:tc>
          <w:tcPr>
            <w:tcW w:type="dxa" w:w="1100"/>
            <w:shd w:fill="F7F9FA"/>
          </w:tcPr>
          <w:p/>
        </w:tc>
      </w:tr>
      <w:tr>
        <w:tc>
          <w:tcPr>
            <w:tcW w:type="dxa" w:w="2100"/>
          </w:tcPr>
          <w:p>
            <w:r>
              <w:rPr>
                <w:rFonts w:ascii="Calibri" w:hAnsi="Calibri"/>
                <w:b/>
                <w:i w:val="0"/>
                <w:color w:val="2A3642"/>
                <w:sz w:val="18"/>
              </w:rPr>
              <w:t>Marriage &amp; Family</w:t>
            </w:r>
          </w:p>
        </w:tc>
        <w:tc>
          <w:tcPr>
            <w:tcW w:type="dxa" w:w="1900"/>
          </w:tcPr>
          <w:p>
            <w:r>
              <w:rPr>
                <w:rFonts w:ascii="Calibri" w:hAnsi="Calibri"/>
                <w:b w:val="0"/>
                <w:i w:val="0"/>
                <w:color w:val="5A6A78"/>
                <w:sz w:val="17"/>
              </w:rPr>
              <w:t>Character &amp; Inner Life</w:t>
            </w:r>
          </w:p>
        </w:tc>
        <w:tc>
          <w:tcPr>
            <w:tcW w:type="dxa" w:w="1600"/>
          </w:tcPr>
          <w:p>
            <w:r>
              <w:rPr>
                <w:rFonts w:ascii="Calibri" w:hAnsi="Calibri"/>
                <w:b w:val="0"/>
                <w:i w:val="0"/>
                <w:color w:val="5A6A78"/>
                <w:sz w:val="17"/>
              </w:rPr>
              <w:t>21, 22, 23, 24</w:t>
            </w:r>
          </w:p>
        </w:tc>
        <w:tc>
          <w:tcPr>
            <w:tcW w:type="dxa" w:w="900"/>
            <w:shd w:fill="F7F9FA"/>
          </w:tcPr>
          <w:p/>
        </w:tc>
        <w:tc>
          <w:tcPr>
            <w:tcW w:type="dxa" w:w="1100"/>
            <w:shd w:fill="F7F9FA"/>
          </w:tcPr>
          <w:p/>
        </w:tc>
      </w:tr>
      <w:tr>
        <w:tc>
          <w:tcPr>
            <w:tcW w:type="dxa" w:w="2100"/>
          </w:tcPr>
          <w:p>
            <w:r>
              <w:rPr>
                <w:rFonts w:ascii="Calibri" w:hAnsi="Calibri"/>
                <w:b/>
                <w:i w:val="0"/>
                <w:color w:val="2A3642"/>
                <w:sz w:val="18"/>
              </w:rPr>
              <w:t>Preaching &amp; Teaching</w:t>
            </w:r>
          </w:p>
        </w:tc>
        <w:tc>
          <w:tcPr>
            <w:tcW w:type="dxa" w:w="1900"/>
          </w:tcPr>
          <w:p>
            <w:r>
              <w:rPr>
                <w:rFonts w:ascii="Calibri" w:hAnsi="Calibri"/>
                <w:b w:val="0"/>
                <w:i w:val="0"/>
                <w:color w:val="5A6A78"/>
                <w:sz w:val="17"/>
              </w:rPr>
              <w:t>Competence</w:t>
            </w:r>
          </w:p>
        </w:tc>
        <w:tc>
          <w:tcPr>
            <w:tcW w:type="dxa" w:w="1600"/>
          </w:tcPr>
          <w:p>
            <w:r>
              <w:rPr>
                <w:rFonts w:ascii="Calibri" w:hAnsi="Calibri"/>
                <w:b w:val="0"/>
                <w:i w:val="0"/>
                <w:color w:val="5A6A78"/>
                <w:sz w:val="17"/>
              </w:rPr>
              <w:t>25, 26, 27, 28</w:t>
            </w:r>
          </w:p>
        </w:tc>
        <w:tc>
          <w:tcPr>
            <w:tcW w:type="dxa" w:w="900"/>
            <w:shd w:fill="F7F9FA"/>
          </w:tcPr>
          <w:p/>
        </w:tc>
        <w:tc>
          <w:tcPr>
            <w:tcW w:type="dxa" w:w="1100"/>
            <w:shd w:fill="F7F9FA"/>
          </w:tcPr>
          <w:p/>
        </w:tc>
      </w:tr>
      <w:tr>
        <w:tc>
          <w:tcPr>
            <w:tcW w:type="dxa" w:w="2100"/>
          </w:tcPr>
          <w:p>
            <w:r>
              <w:rPr>
                <w:rFonts w:ascii="Calibri" w:hAnsi="Calibri"/>
                <w:b/>
                <w:i w:val="0"/>
                <w:color w:val="2A3642"/>
                <w:sz w:val="18"/>
              </w:rPr>
              <w:t>Pastoral Care &amp; Shepherding</w:t>
            </w:r>
          </w:p>
        </w:tc>
        <w:tc>
          <w:tcPr>
            <w:tcW w:type="dxa" w:w="1900"/>
          </w:tcPr>
          <w:p>
            <w:r>
              <w:rPr>
                <w:rFonts w:ascii="Calibri" w:hAnsi="Calibri"/>
                <w:b w:val="0"/>
                <w:i w:val="0"/>
                <w:color w:val="5A6A78"/>
                <w:sz w:val="17"/>
              </w:rPr>
              <w:t>Competence</w:t>
            </w:r>
          </w:p>
        </w:tc>
        <w:tc>
          <w:tcPr>
            <w:tcW w:type="dxa" w:w="1600"/>
          </w:tcPr>
          <w:p>
            <w:r>
              <w:rPr>
                <w:rFonts w:ascii="Calibri" w:hAnsi="Calibri"/>
                <w:b w:val="0"/>
                <w:i w:val="0"/>
                <w:color w:val="5A6A78"/>
                <w:sz w:val="17"/>
              </w:rPr>
              <w:t>29, 30, 31, 32</w:t>
            </w:r>
          </w:p>
        </w:tc>
        <w:tc>
          <w:tcPr>
            <w:tcW w:type="dxa" w:w="900"/>
            <w:shd w:fill="F7F9FA"/>
          </w:tcPr>
          <w:p/>
        </w:tc>
        <w:tc>
          <w:tcPr>
            <w:tcW w:type="dxa" w:w="1100"/>
            <w:shd w:fill="F7F9FA"/>
          </w:tcPr>
          <w:p/>
        </w:tc>
      </w:tr>
      <w:tr>
        <w:tc>
          <w:tcPr>
            <w:tcW w:type="dxa" w:w="2100"/>
          </w:tcPr>
          <w:p>
            <w:r>
              <w:rPr>
                <w:rFonts w:ascii="Calibri" w:hAnsi="Calibri"/>
                <w:b/>
                <w:i w:val="0"/>
                <w:color w:val="2A3642"/>
                <w:sz w:val="18"/>
              </w:rPr>
              <w:t>Leadership &amp; Vision</w:t>
            </w:r>
          </w:p>
        </w:tc>
        <w:tc>
          <w:tcPr>
            <w:tcW w:type="dxa" w:w="1900"/>
          </w:tcPr>
          <w:p>
            <w:r>
              <w:rPr>
                <w:rFonts w:ascii="Calibri" w:hAnsi="Calibri"/>
                <w:b w:val="0"/>
                <w:i w:val="0"/>
                <w:color w:val="5A6A78"/>
                <w:sz w:val="17"/>
              </w:rPr>
              <w:t>Competence</w:t>
            </w:r>
          </w:p>
        </w:tc>
        <w:tc>
          <w:tcPr>
            <w:tcW w:type="dxa" w:w="1600"/>
          </w:tcPr>
          <w:p>
            <w:r>
              <w:rPr>
                <w:rFonts w:ascii="Calibri" w:hAnsi="Calibri"/>
                <w:b w:val="0"/>
                <w:i w:val="0"/>
                <w:color w:val="5A6A78"/>
                <w:sz w:val="17"/>
              </w:rPr>
              <w:t>33, 34, 35, 36</w:t>
            </w:r>
          </w:p>
        </w:tc>
        <w:tc>
          <w:tcPr>
            <w:tcW w:type="dxa" w:w="900"/>
            <w:shd w:fill="F7F9FA"/>
          </w:tcPr>
          <w:p/>
        </w:tc>
        <w:tc>
          <w:tcPr>
            <w:tcW w:type="dxa" w:w="1100"/>
            <w:shd w:fill="F7F9FA"/>
          </w:tcPr>
          <w:p/>
        </w:tc>
      </w:tr>
      <w:tr>
        <w:tc>
          <w:tcPr>
            <w:tcW w:type="dxa" w:w="2100"/>
          </w:tcPr>
          <w:p>
            <w:r>
              <w:rPr>
                <w:rFonts w:ascii="Calibri" w:hAnsi="Calibri"/>
                <w:b/>
                <w:i w:val="0"/>
                <w:color w:val="2A3642"/>
                <w:sz w:val="18"/>
              </w:rPr>
              <w:t>Conflict Resolution</w:t>
            </w:r>
          </w:p>
        </w:tc>
        <w:tc>
          <w:tcPr>
            <w:tcW w:type="dxa" w:w="1900"/>
          </w:tcPr>
          <w:p>
            <w:r>
              <w:rPr>
                <w:rFonts w:ascii="Calibri" w:hAnsi="Calibri"/>
                <w:b w:val="0"/>
                <w:i w:val="0"/>
                <w:color w:val="5A6A78"/>
                <w:sz w:val="17"/>
              </w:rPr>
              <w:t>Competence</w:t>
            </w:r>
          </w:p>
        </w:tc>
        <w:tc>
          <w:tcPr>
            <w:tcW w:type="dxa" w:w="1600"/>
          </w:tcPr>
          <w:p>
            <w:r>
              <w:rPr>
                <w:rFonts w:ascii="Calibri" w:hAnsi="Calibri"/>
                <w:b w:val="0"/>
                <w:i w:val="0"/>
                <w:color w:val="5A6A78"/>
                <w:sz w:val="17"/>
              </w:rPr>
              <w:t>37, 38, 39, 40</w:t>
            </w:r>
          </w:p>
        </w:tc>
        <w:tc>
          <w:tcPr>
            <w:tcW w:type="dxa" w:w="900"/>
            <w:shd w:fill="F7F9FA"/>
          </w:tcPr>
          <w:p/>
        </w:tc>
        <w:tc>
          <w:tcPr>
            <w:tcW w:type="dxa" w:w="1100"/>
            <w:shd w:fill="F7F9FA"/>
          </w:tcPr>
          <w:p/>
        </w:tc>
      </w:tr>
      <w:tr>
        <w:tc>
          <w:tcPr>
            <w:tcW w:type="dxa" w:w="2100"/>
          </w:tcPr>
          <w:p>
            <w:r>
              <w:rPr>
                <w:rFonts w:ascii="Calibri" w:hAnsi="Calibri"/>
                <w:b/>
                <w:i w:val="0"/>
                <w:color w:val="2A3642"/>
                <w:sz w:val="18"/>
              </w:rPr>
              <w:t>Communication &amp; Relationships</w:t>
            </w:r>
          </w:p>
        </w:tc>
        <w:tc>
          <w:tcPr>
            <w:tcW w:type="dxa" w:w="1900"/>
          </w:tcPr>
          <w:p>
            <w:r>
              <w:rPr>
                <w:rFonts w:ascii="Calibri" w:hAnsi="Calibri"/>
                <w:b w:val="0"/>
                <w:i w:val="0"/>
                <w:color w:val="5A6A78"/>
                <w:sz w:val="17"/>
              </w:rPr>
              <w:t>Competence</w:t>
            </w:r>
          </w:p>
        </w:tc>
        <w:tc>
          <w:tcPr>
            <w:tcW w:type="dxa" w:w="1600"/>
          </w:tcPr>
          <w:p>
            <w:r>
              <w:rPr>
                <w:rFonts w:ascii="Calibri" w:hAnsi="Calibri"/>
                <w:b w:val="0"/>
                <w:i w:val="0"/>
                <w:color w:val="5A6A78"/>
                <w:sz w:val="17"/>
              </w:rPr>
              <w:t>41, 42, 43, 44</w:t>
            </w:r>
          </w:p>
        </w:tc>
        <w:tc>
          <w:tcPr>
            <w:tcW w:type="dxa" w:w="900"/>
            <w:shd w:fill="F7F9FA"/>
          </w:tcPr>
          <w:p/>
        </w:tc>
        <w:tc>
          <w:tcPr>
            <w:tcW w:type="dxa" w:w="1100"/>
            <w:shd w:fill="F7F9FA"/>
          </w:tcPr>
          <w:p/>
        </w:tc>
      </w:tr>
      <w:tr>
        <w:tc>
          <w:tcPr>
            <w:tcW w:type="dxa" w:w="2100"/>
          </w:tcPr>
          <w:p>
            <w:r>
              <w:rPr>
                <w:rFonts w:ascii="Calibri" w:hAnsi="Calibri"/>
                <w:b/>
                <w:i w:val="0"/>
                <w:color w:val="2A3642"/>
                <w:sz w:val="18"/>
              </w:rPr>
              <w:t>Disciple-Making &amp; Multiplication</w:t>
            </w:r>
          </w:p>
        </w:tc>
        <w:tc>
          <w:tcPr>
            <w:tcW w:type="dxa" w:w="1900"/>
          </w:tcPr>
          <w:p>
            <w:r>
              <w:rPr>
                <w:rFonts w:ascii="Calibri" w:hAnsi="Calibri"/>
                <w:b w:val="0"/>
                <w:i w:val="0"/>
                <w:color w:val="5A6A78"/>
                <w:sz w:val="17"/>
              </w:rPr>
              <w:t>Contribution &amp; Support</w:t>
            </w:r>
          </w:p>
        </w:tc>
        <w:tc>
          <w:tcPr>
            <w:tcW w:type="dxa" w:w="1600"/>
          </w:tcPr>
          <w:p>
            <w:r>
              <w:rPr>
                <w:rFonts w:ascii="Calibri" w:hAnsi="Calibri"/>
                <w:b w:val="0"/>
                <w:i w:val="0"/>
                <w:color w:val="5A6A78"/>
                <w:sz w:val="17"/>
              </w:rPr>
              <w:t>45, 46, 47</w:t>
            </w:r>
          </w:p>
        </w:tc>
        <w:tc>
          <w:tcPr>
            <w:tcW w:type="dxa" w:w="900"/>
            <w:shd w:fill="F7F9FA"/>
          </w:tcPr>
          <w:p/>
        </w:tc>
        <w:tc>
          <w:tcPr>
            <w:tcW w:type="dxa" w:w="1100"/>
            <w:shd w:fill="F7F9FA"/>
          </w:tcPr>
          <w:p/>
        </w:tc>
      </w:tr>
      <w:tr>
        <w:tc>
          <w:tcPr>
            <w:tcW w:type="dxa" w:w="2100"/>
          </w:tcPr>
          <w:p>
            <w:r>
              <w:rPr>
                <w:rFonts w:ascii="Calibri" w:hAnsi="Calibri"/>
                <w:b/>
                <w:i w:val="0"/>
                <w:color w:val="2A3642"/>
                <w:sz w:val="18"/>
              </w:rPr>
              <w:t>Mentoring &amp; Accountability</w:t>
            </w:r>
          </w:p>
        </w:tc>
        <w:tc>
          <w:tcPr>
            <w:tcW w:type="dxa" w:w="1900"/>
          </w:tcPr>
          <w:p>
            <w:r>
              <w:rPr>
                <w:rFonts w:ascii="Calibri" w:hAnsi="Calibri"/>
                <w:b w:val="0"/>
                <w:i w:val="0"/>
                <w:color w:val="5A6A78"/>
                <w:sz w:val="17"/>
              </w:rPr>
              <w:t>Contribution &amp; Support</w:t>
            </w:r>
          </w:p>
        </w:tc>
        <w:tc>
          <w:tcPr>
            <w:tcW w:type="dxa" w:w="1600"/>
          </w:tcPr>
          <w:p>
            <w:r>
              <w:rPr>
                <w:rFonts w:ascii="Calibri" w:hAnsi="Calibri"/>
                <w:b w:val="0"/>
                <w:i w:val="0"/>
                <w:color w:val="5A6A78"/>
                <w:sz w:val="17"/>
              </w:rPr>
              <w:t>48, 49, 50</w:t>
            </w:r>
          </w:p>
        </w:tc>
        <w:tc>
          <w:tcPr>
            <w:tcW w:type="dxa" w:w="900"/>
            <w:shd w:fill="F7F9FA"/>
          </w:tcPr>
          <w:p/>
        </w:tc>
        <w:tc>
          <w:tcPr>
            <w:tcW w:type="dxa" w:w="1100"/>
            <w:shd w:fill="F7F9FA"/>
          </w:tcPr>
          <w:p/>
        </w:tc>
      </w:tr>
      <w:tr>
        <w:tc>
          <w:tcPr>
            <w:tcW w:type="dxa" w:w="2100"/>
          </w:tcPr>
          <w:p>
            <w:r>
              <w:rPr>
                <w:rFonts w:ascii="Calibri" w:hAnsi="Calibri"/>
                <w:b/>
                <w:i w:val="0"/>
                <w:color w:val="2A3642"/>
                <w:sz w:val="18"/>
              </w:rPr>
              <w:t>Mission &amp; Evangelism</w:t>
            </w:r>
          </w:p>
        </w:tc>
        <w:tc>
          <w:tcPr>
            <w:tcW w:type="dxa" w:w="1900"/>
          </w:tcPr>
          <w:p>
            <w:r>
              <w:rPr>
                <w:rFonts w:ascii="Calibri" w:hAnsi="Calibri"/>
                <w:b w:val="0"/>
                <w:i w:val="0"/>
                <w:color w:val="5A6A78"/>
                <w:sz w:val="17"/>
              </w:rPr>
              <w:t>Contribution &amp; Support</w:t>
            </w:r>
          </w:p>
        </w:tc>
        <w:tc>
          <w:tcPr>
            <w:tcW w:type="dxa" w:w="1600"/>
          </w:tcPr>
          <w:p>
            <w:r>
              <w:rPr>
                <w:rFonts w:ascii="Calibri" w:hAnsi="Calibri"/>
                <w:b w:val="0"/>
                <w:i w:val="0"/>
                <w:color w:val="5A6A78"/>
                <w:sz w:val="17"/>
              </w:rPr>
              <w:t>51, 52, 53</w:t>
            </w:r>
          </w:p>
        </w:tc>
        <w:tc>
          <w:tcPr>
            <w:tcW w:type="dxa" w:w="900"/>
            <w:shd w:fill="F7F9FA"/>
          </w:tcPr>
          <w:p/>
        </w:tc>
        <w:tc>
          <w:tcPr>
            <w:tcW w:type="dxa" w:w="1100"/>
            <w:shd w:fill="F7F9FA"/>
          </w:tcPr>
          <w:p/>
        </w:tc>
      </w:tr>
    </w:tbl>
    <w:p>
      <w:pPr>
        <w:spacing w:before="120" w:after="60"/>
      </w:pPr>
      <w:r>
        <w:rPr>
          <w:rFonts w:ascii="Calibri" w:hAnsi="Calibri"/>
          <w:b/>
          <w:i w:val="0"/>
          <w:color w:val="1B3A57"/>
          <w:sz w:val="21"/>
        </w:rPr>
        <w:t>Bands</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4968"/>
        <w:gridCol w:w="4968"/>
      </w:tblGrid>
      <w:tr>
        <w:tc>
          <w:tcPr>
            <w:tcW w:type="dxa" w:w="2600"/>
            <w:shd w:fill="1B3A57"/>
          </w:tcPr>
          <w:p>
            <w:r>
              <w:rPr>
                <w:rFonts w:ascii="Calibri" w:hAnsi="Calibri"/>
                <w:b/>
                <w:i w:val="0"/>
                <w:color w:val="FFFFFF"/>
                <w:sz w:val="19"/>
              </w:rPr>
              <w:t>Band</w:t>
            </w:r>
          </w:p>
        </w:tc>
        <w:tc>
          <w:tcPr>
            <w:tcW w:type="dxa" w:w="2600"/>
            <w:shd w:fill="1B3A57"/>
          </w:tcPr>
          <w:p>
            <w:r>
              <w:rPr>
                <w:rFonts w:ascii="Calibri" w:hAnsi="Calibri"/>
                <w:b/>
                <w:i w:val="0"/>
                <w:color w:val="FFFFFF"/>
                <w:sz w:val="19"/>
              </w:rPr>
              <w:t>Cutoff (average)</w:t>
            </w:r>
          </w:p>
        </w:tc>
      </w:tr>
      <w:tr>
        <w:tc>
          <w:tcPr>
            <w:tcW w:type="dxa" w:w="2600"/>
          </w:tcPr>
          <w:p>
            <w:r>
              <w:rPr>
                <w:rFonts w:ascii="Calibri" w:hAnsi="Calibri"/>
                <w:b/>
                <w:i w:val="0"/>
                <w:color w:val="2A3642"/>
                <w:sz w:val="19"/>
              </w:rPr>
              <w:t>Strength</w:t>
            </w:r>
          </w:p>
        </w:tc>
        <w:tc>
          <w:tcPr>
            <w:tcW w:type="dxa" w:w="2600"/>
          </w:tcPr>
          <w:p>
            <w:r>
              <w:rPr>
                <w:rFonts w:ascii="Calibri" w:hAnsi="Calibri"/>
                <w:b w:val="0"/>
                <w:i w:val="0"/>
                <w:color w:val="2A3642"/>
                <w:sz w:val="19"/>
              </w:rPr>
              <w:t>4 and up</w:t>
            </w:r>
          </w:p>
        </w:tc>
      </w:tr>
      <w:tr>
        <w:tc>
          <w:tcPr>
            <w:tcW w:type="dxa" w:w="2600"/>
          </w:tcPr>
          <w:p>
            <w:r>
              <w:rPr>
                <w:rFonts w:ascii="Calibri" w:hAnsi="Calibri"/>
                <w:b/>
                <w:i w:val="0"/>
                <w:color w:val="2A3642"/>
                <w:sz w:val="19"/>
              </w:rPr>
              <w:t>Steady</w:t>
            </w:r>
          </w:p>
        </w:tc>
        <w:tc>
          <w:tcPr>
            <w:tcW w:type="dxa" w:w="2600"/>
          </w:tcPr>
          <w:p>
            <w:r>
              <w:rPr>
                <w:rFonts w:ascii="Calibri" w:hAnsi="Calibri"/>
                <w:b w:val="0"/>
                <w:i w:val="0"/>
                <w:color w:val="2A3642"/>
                <w:sz w:val="19"/>
              </w:rPr>
              <w:t>2.75 and up</w:t>
            </w:r>
          </w:p>
        </w:tc>
      </w:tr>
      <w:tr>
        <w:tc>
          <w:tcPr>
            <w:tcW w:type="dxa" w:w="2600"/>
          </w:tcPr>
          <w:p>
            <w:r>
              <w:rPr>
                <w:rFonts w:ascii="Calibri" w:hAnsi="Calibri"/>
                <w:b/>
                <w:i w:val="0"/>
                <w:color w:val="2A3642"/>
                <w:sz w:val="19"/>
              </w:rPr>
              <w:t>Needs Attention</w:t>
            </w:r>
          </w:p>
        </w:tc>
        <w:tc>
          <w:tcPr>
            <w:tcW w:type="dxa" w:w="2600"/>
          </w:tcPr>
          <w:p>
            <w:r>
              <w:rPr>
                <w:rFonts w:ascii="Calibri" w:hAnsi="Calibri"/>
                <w:b w:val="0"/>
                <w:i w:val="0"/>
                <w:color w:val="2A3642"/>
                <w:sz w:val="19"/>
              </w:rPr>
              <w:t>0 and up</w:t>
            </w:r>
          </w:p>
        </w:tc>
      </w:tr>
    </w:tbl>
    <w:p>
      <w:pPr>
        <w:spacing w:before="240" w:after="80"/>
      </w:pPr>
      <w:r>
        <w:rPr>
          <w:rFonts w:ascii="Georgia" w:hAnsi="Georgia"/>
          <w:b/>
          <w:i w:val="0"/>
          <w:color w:val="1B3A57"/>
          <w:sz w:val="24"/>
        </w:rPr>
        <w:t>What the online version produces</w:t>
      </w:r>
    </w:p>
    <w:p>
      <w:pPr>
        <w:spacing w:before="0" w:after="80"/>
      </w:pPr>
      <w:r>
        <w:rPr>
          <w:rFonts w:ascii="Calibri" w:hAnsi="Calibri"/>
          <w:b w:val="0"/>
          <w:i w:val="0"/>
          <w:color w:val="2A3642"/>
          <w:sz w:val="20"/>
        </w:rPr>
        <w:t>The report gives a three-pillar snapshot across all 14 domains, names strengths and focus areas each with a next step, and shows the taker a private read on their own wellbeing and rest. Because it is sensitive, it requires sign-in. The confidential wellbeing section is visible only to the pastor and the care team — never to the local church.</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