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E5395"/>
          <w:sz w:val="56"/>
          <w:szCs w:val="56"/>
        </w:rPr>
        <w:t xml:space="preserve">Alliance Client Portal</w:t>
      </w:r>
    </w:p>
    <w:p>
      <w:pPr>
        <w:spacing w:before="200"/>
        <w:jc w:val="center"/>
      </w:pPr>
      <w:r>
        <w:rPr>
          <w:rFonts w:ascii="Calibri" w:cs="Calibri" w:eastAsia="Calibri" w:hAnsi="Calibri"/>
          <w:color w:val="444444"/>
          <w:sz w:val="32"/>
          <w:szCs w:val="32"/>
        </w:rPr>
        <w:t xml:space="preserve">Phase 1 MVP — Technical Documentation</w:t>
      </w:r>
    </w:p>
    <w:p>
      <w:pPr>
        <w:spacing w:before="800"/>
        <w:jc w:val="center"/>
      </w:pPr>
      <w:r>
        <w:rPr>
          <w:rFonts w:ascii="Calibri" w:cs="Calibri" w:eastAsia="Calibri" w:hAnsi="Calibri"/>
          <w:i/>
          <w:iCs/>
          <w:color w:val="666666"/>
          <w:sz w:val="22"/>
          <w:szCs w:val="22"/>
        </w:rPr>
        <w:t xml:space="preserve">Salesforce DX (SFDX) source project · Business NSW / Alliance</w:t>
      </w:r>
    </w:p>
    <w:p>
      <w:pPr>
        <w:spacing w:before="100"/>
        <w:jc w:val="center"/>
      </w:pPr>
      <w:r>
        <w:rPr>
          <w:rFonts w:ascii="Calibri" w:cs="Calibri" w:eastAsia="Calibri" w:hAnsi="Calibri"/>
          <w:color w:val="888888"/>
          <w:sz w:val="20"/>
          <w:szCs w:val="20"/>
        </w:rPr>
        <w:t xml:space="preserve">Last updated 29 July 2026</w:t>
      </w:r>
    </w:p>
    <w:p>
      <w:r>
        <w:br w:type="page"/>
      </w:r>
    </w:p>
    <w:p>
      <w:pPr>
        <w:pStyle w:val="Heading1"/>
        <w:spacing w:after="200" w:before="400"/>
      </w:pPr>
      <w:r>
        <w:t xml:space="preserve">Contents</w:t>
      </w:r>
    </w:p>
    <w:p>
      <w:pPr>
        <w:spacing w:after="200"/>
      </w:pPr>
      <w:r>
        <w:rPr>
          <w:rFonts w:ascii="Calibri" w:cs="Calibri" w:eastAsia="Calibri" w:hAnsi="Calibri"/>
          <w:i/>
          <w:iCs/>
          <w:color w:val="888888"/>
          <w:sz w:val="18"/>
          <w:szCs w:val="18"/>
        </w:rPr>
        <w:t xml:space="preserve">(Right-click below and choose “Update Field” to populate — Word does this automatically the first time the document is opened.)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Overview</w:t>
      </w:r>
    </w:p>
    <w:p>
      <w:pPr>
        <w:spacing w:after="160"/>
      </w:pPr>
      <w:r>
        <w:rPr>
          <w:rFonts w:ascii="Calibri" w:cs="Calibri" w:eastAsia="Calibri" w:hAnsi="Calibri"/>
          <w:sz w:val="22"/>
          <w:szCs w:val="22"/>
        </w:rPr>
        <w:t xml:space="preserve">The Alliance Client Portal is a Salesforce Experience Cloud portal that lets Business NSW/Alliance's staffing clients (hospitals, aged care, corporate accounts) request shift/staffing demand, track its fulfilment status, and view invoices. It is a controlled extension of the existing “Project Elevate” ecosystem (Salesforce + Bullhorn/Classic Scheduler + 2Cloud9), not a new platform.</w:t>
      </w:r>
    </w:p>
    <w:p>
      <w:pPr>
        <w:spacing w:after="160"/>
      </w:pPr>
      <w:r>
        <w:rPr>
          <w:rFonts w:ascii="Calibri" w:cs="Calibri" w:eastAsia="Calibri" w:hAnsi="Calibri"/>
          <w:sz w:val="22"/>
          <w:szCs w:val="22"/>
        </w:rPr>
        <w:t xml:space="preserve">It implements the MVP described in </w:t>
      </w:r>
      <w:r>
        <w:rPr>
          <w:rFonts w:ascii="Consolas" w:cs="Consolas" w:eastAsia="Consolas" w:hAnsi="Consolas"/>
          <w:sz w:val="20"/>
          <w:szCs w:val="20"/>
        </w:rPr>
        <w:t xml:space="preserve">Alliance_Client_Portal_Phase_1_MVP.pptx</w:t>
      </w:r>
      <w:r>
        <w:rPr>
          <w:rFonts w:ascii="Calibri" w:cs="Calibri" w:eastAsia="Calibri" w:hAnsi="Calibri"/>
          <w:sz w:val="22"/>
          <w:szCs w:val="22"/>
        </w:rPr>
        <w:t xml:space="preserve">. The deck's third MVP job, timesheet approval, was subsequently descoped at the user's request and is not part of this build (see §13 Scope).</w:t>
      </w:r>
    </w:p>
    <w:p>
      <w:pPr>
        <w:pStyle w:val="Heading1"/>
        <w:spacing w:after="200" w:before="400"/>
      </w:pPr>
      <w:r>
        <w:t xml:space="preserve">2. Repository Layout</w:t>
      </w:r>
    </w:p>
    <w:p>
      <w:pPr>
        <w:spacing w:after="160"/>
      </w:pPr>
      <w:r>
        <w:rPr>
          <w:rFonts w:ascii="Calibri" w:cs="Calibri" w:eastAsia="Calibri" w:hAnsi="Calibri"/>
          <w:sz w:val="22"/>
          <w:szCs w:val="22"/>
        </w:rPr>
        <w:t xml:space="preserve">force-app/main/default/ contains:</w:t>
      </w:r>
    </w:p>
    <w:p>
      <w:pPr>
        <w:shd w:fill="F4F4F4" w:val="clear"/>
        <w:spacing w:after="0" w:before="0"/>
        <w:ind w:left="200" w:right="200"/>
      </w:pPr>
      <w:r>
        <w:rPr>
          <w:rFonts w:ascii="Consolas" w:cs="Consolas" w:eastAsia="Consolas" w:hAnsi="Consolas"/>
          <w:sz w:val="19"/>
          <w:szCs w:val="19"/>
        </w:rPr>
        <w:t xml:space="preserve">objects/            Facility__c, Ward__c, Staffing_Request__c, Invoice__c,</w:t>
      </w:r>
    </w:p>
    <w:p>
      <w:pPr>
        <w:shd w:fill="F4F4F4" w:val="clear"/>
        <w:spacing w:after="0" w:before="0"/>
        <w:ind w:left="200" w:right="200"/>
      </w:pPr>
      <w:r>
        <w:rPr>
          <w:rFonts w:ascii="Consolas" w:cs="Consolas" w:eastAsia="Consolas" w:hAnsi="Consolas"/>
          <w:sz w:val="19"/>
          <w:szCs w:val="19"/>
        </w:rPr>
        <w:t xml:space="preserve">                    plus Case field extensions (Related_Staffing_Request__c,</w:t>
      </w:r>
    </w:p>
    <w:p>
      <w:pPr>
        <w:shd w:fill="F4F4F4" w:val="clear"/>
        <w:spacing w:after="0" w:before="0"/>
        <w:ind w:left="200" w:right="200"/>
      </w:pPr>
      <w:r>
        <w:rPr>
          <w:rFonts w:ascii="Consolas" w:cs="Consolas" w:eastAsia="Consolas" w:hAnsi="Consolas"/>
          <w:sz w:val="19"/>
          <w:szCs w:val="19"/>
        </w:rPr>
        <w:t xml:space="preserve">                    Portal_Request_Type__c) for the Support/Query screen</w:t>
      </w:r>
    </w:p>
    <w:p>
      <w:pPr>
        <w:shd w:fill="F4F4F4" w:val="clear"/>
        <w:spacing w:after="0" w:before="0"/>
        <w:ind w:left="200" w:right="200"/>
      </w:pPr>
      <w:r>
        <w:rPr>
          <w:rFonts w:ascii="Consolas" w:cs="Consolas" w:eastAsia="Consolas" w:hAnsi="Consolas"/>
          <w:sz w:val="19"/>
          <w:szCs w:val="19"/>
        </w:rPr>
        <w:t xml:space="preserve">classes/            Apex controllers, domain services, mocked integration</w:t>
      </w:r>
    </w:p>
    <w:p>
      <w:pPr>
        <w:shd w:fill="F4F4F4" w:val="clear"/>
        <w:spacing w:after="0" w:before="0"/>
        <w:ind w:left="200" w:right="200"/>
      </w:pPr>
      <w:r>
        <w:rPr>
          <w:rFonts w:ascii="Consolas" w:cs="Consolas" w:eastAsia="Consolas" w:hAnsi="Consolas"/>
          <w:sz w:val="19"/>
          <w:szCs w:val="19"/>
        </w:rPr>
        <w:t xml:space="preserve">                    boundaries, notification/validation services, tests</w:t>
      </w:r>
    </w:p>
    <w:p>
      <w:pPr>
        <w:shd w:fill="F4F4F4" w:val="clear"/>
        <w:spacing w:after="0" w:before="0"/>
        <w:ind w:left="200" w:right="200"/>
      </w:pPr>
      <w:r>
        <w:rPr>
          <w:rFonts w:ascii="Consolas" w:cs="Consolas" w:eastAsia="Consolas" w:hAnsi="Consolas"/>
          <w:sz w:val="19"/>
          <w:szCs w:val="19"/>
        </w:rPr>
        <w:t xml:space="preserve">triggers/           StaffingRequestTrigger – Start/End Time validation and</w:t>
      </w:r>
    </w:p>
    <w:p>
      <w:pPr>
        <w:shd w:fill="F4F4F4" w:val="clear"/>
        <w:spacing w:after="0" w:before="0"/>
        <w:ind w:left="200" w:right="200"/>
      </w:pPr>
      <w:r>
        <w:rPr>
          <w:rFonts w:ascii="Consolas" w:cs="Consolas" w:eastAsia="Consolas" w:hAnsi="Consolas"/>
          <w:sz w:val="19"/>
          <w:szCs w:val="19"/>
        </w:rPr>
        <w:t xml:space="preserve">                    submit/status-change notification emails.</w:t>
      </w:r>
    </w:p>
    <w:p>
      <w:pPr>
        <w:shd w:fill="F4F4F4" w:val="clear"/>
        <w:spacing w:after="0" w:before="0"/>
        <w:ind w:left="200" w:right="200"/>
      </w:pPr>
      <w:r>
        <w:rPr>
          <w:rFonts w:ascii="Consolas" w:cs="Consolas" w:eastAsia="Consolas" w:hAnsi="Consolas"/>
          <w:sz w:val="19"/>
          <w:szCs w:val="19"/>
        </w:rPr>
        <w:t xml:space="preserve">                    ContentDocumentLinkTrigger – corrects file-sharing</w:t>
      </w:r>
    </w:p>
    <w:p>
      <w:pPr>
        <w:shd w:fill="F4F4F4" w:val="clear"/>
        <w:spacing w:after="0" w:before="0"/>
        <w:ind w:left="200" w:right="200"/>
      </w:pPr>
      <w:r>
        <w:rPr>
          <w:rFonts w:ascii="Consolas" w:cs="Consolas" w:eastAsia="Consolas" w:hAnsi="Consolas"/>
          <w:sz w:val="19"/>
          <w:szCs w:val="19"/>
        </w:rPr>
        <w:t xml:space="preserve">                    visibility on invoice PDFs</w:t>
      </w:r>
    </w:p>
    <w:p>
      <w:pPr>
        <w:shd w:fill="F4F4F4" w:val="clear"/>
        <w:spacing w:after="0" w:before="0"/>
        <w:ind w:left="200" w:right="200"/>
      </w:pPr>
      <w:r>
        <w:rPr>
          <w:rFonts w:ascii="Consolas" w:cs="Consolas" w:eastAsia="Consolas" w:hAnsi="Consolas"/>
          <w:sz w:val="19"/>
          <w:szCs w:val="19"/>
        </w:rPr>
        <w:t xml:space="preserve">lwc/                16 Lightning Web Components: 12 screen components</w:t>
      </w:r>
    </w:p>
    <w:p>
      <w:pPr>
        <w:shd w:fill="F4F4F4" w:val="clear"/>
        <w:spacing w:after="0" w:before="0"/>
        <w:ind w:left="200" w:right="200"/>
      </w:pPr>
      <w:r>
        <w:rPr>
          <w:rFonts w:ascii="Consolas" w:cs="Consolas" w:eastAsia="Consolas" w:hAnsi="Consolas"/>
          <w:sz w:val="19"/>
          <w:szCs w:val="19"/>
        </w:rPr>
        <w:t xml:space="preserve">                    (incl. Calendar, portalUserBadge, Reporting) plus 4</w:t>
      </w:r>
    </w:p>
    <w:p>
      <w:pPr>
        <w:shd w:fill="F4F4F4" w:val="clear"/>
        <w:spacing w:after="0" w:before="0"/>
        <w:ind w:left="200" w:right="200"/>
      </w:pPr>
      <w:r>
        <w:rPr>
          <w:rFonts w:ascii="Consolas" w:cs="Consolas" w:eastAsia="Consolas" w:hAnsi="Consolas"/>
          <w:sz w:val="19"/>
          <w:szCs w:val="19"/>
        </w:rPr>
        <w:t xml:space="preserve">                    shared non-visual helpers (dateFormatUtils,</w:t>
      </w:r>
    </w:p>
    <w:p>
      <w:pPr>
        <w:shd w:fill="F4F4F4" w:val="clear"/>
        <w:spacing w:after="0" w:before="0"/>
        <w:ind w:left="200" w:right="200"/>
      </w:pPr>
      <w:r>
        <w:rPr>
          <w:rFonts w:ascii="Consolas" w:cs="Consolas" w:eastAsia="Consolas" w:hAnsi="Consolas"/>
          <w:sz w:val="19"/>
          <w:szCs w:val="19"/>
        </w:rPr>
        <w:t xml:space="preserve">                    sortTableUtils, timeFormatUtils, fileDownloadUtils)</w:t>
      </w:r>
    </w:p>
    <w:p>
      <w:pPr>
        <w:shd w:fill="F4F4F4" w:val="clear"/>
        <w:spacing w:after="0" w:before="0"/>
        <w:ind w:left="200" w:right="200"/>
      </w:pPr>
      <w:r>
        <w:rPr>
          <w:rFonts w:ascii="Consolas" w:cs="Consolas" w:eastAsia="Consolas" w:hAnsi="Consolas"/>
          <w:sz w:val="19"/>
          <w:szCs w:val="19"/>
        </w:rPr>
        <w:t xml:space="preserve">permissionsets/     Alliance_Client_Portal_User – assign to every portal</w:t>
      </w:r>
    </w:p>
    <w:p>
      <w:pPr>
        <w:shd w:fill="F4F4F4" w:val="clear"/>
        <w:spacing w:after="0" w:before="0"/>
        <w:ind w:left="200" w:right="200"/>
      </w:pPr>
      <w:r>
        <w:rPr>
          <w:rFonts w:ascii="Consolas" w:cs="Consolas" w:eastAsia="Consolas" w:hAnsi="Consolas"/>
          <w:sz w:val="19"/>
          <w:szCs w:val="19"/>
        </w:rPr>
        <w:t xml:space="preserve">                    Contact's User</w:t>
      </w:r>
    </w:p>
    <w:p>
      <w:pPr>
        <w:shd w:fill="F4F4F4" w:val="clear"/>
        <w:spacing w:after="0" w:before="0"/>
        <w:ind w:left="200" w:right="200"/>
      </w:pPr>
      <w:r>
        <w:rPr>
          <w:rFonts w:ascii="Consolas" w:cs="Consolas" w:eastAsia="Consolas" w:hAnsi="Consolas"/>
          <w:sz w:val="19"/>
          <w:szCs w:val="19"/>
        </w:rPr>
        <w:t xml:space="preserve">sharingSets/        Grants same-Account contacts shared read access</w:t>
      </w:r>
    </w:p>
    <w:p>
      <w:pPr>
        <w:shd w:fill="F4F4F4" w:val="clear"/>
        <w:spacing w:after="0" w:before="0"/>
        <w:ind w:left="200" w:right="200"/>
      </w:pPr>
      <w:r>
        <w:rPr>
          <w:rFonts w:ascii="Consolas" w:cs="Consolas" w:eastAsia="Consolas" w:hAnsi="Consolas"/>
          <w:sz w:val="19"/>
          <w:szCs w:val="19"/>
        </w:rPr>
        <w:t xml:space="preserve">tabs/               Custom object tabs</w:t>
      </w:r>
    </w:p>
    <w:p>
      <w:pPr>
        <w:shd w:fill="F4F4F4" w:val="clear"/>
        <w:spacing w:after="0" w:before="0"/>
        <w:ind w:left="200" w:right="200"/>
      </w:pPr>
      <w:r>
        <w:rPr>
          <w:rFonts w:ascii="Consolas" w:cs="Consolas" w:eastAsia="Consolas" w:hAnsi="Consolas"/>
          <w:sz w:val="19"/>
          <w:szCs w:val="19"/>
        </w:rPr>
        <w:t xml:space="preserve">networks/           Placeholder only – see §12 Experience Cloud site setup</w:t>
      </w:r>
    </w:p>
    <w:p>
      <w:pPr>
        <w:pStyle w:val="Heading2"/>
        <w:spacing w:after="150" w:before="300"/>
      </w:pPr>
      <w:r>
        <w:t xml:space="preserve">2.1 Screens →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E5395" w:val="clear"/>
            <w:tcMar>
              <w:top w:type="dxa" w:w="100"/>
              <w:left w:type="dxa" w:w="120"/>
              <w:bottom w:type="dxa" w:w="100"/>
              <w:right w:type="dxa" w:w="120"/>
            </w:tcMar>
          </w:tcPr>
          <w:p>
            <w:r>
              <w:rPr>
                <w:rFonts w:ascii="Calibri" w:cs="Calibri" w:eastAsia="Calibri" w:hAnsi="Calibri"/>
                <w:b/>
                <w:bCs/>
                <w:color w:val="FFFFFF"/>
                <w:sz w:val="20"/>
                <w:szCs w:val="20"/>
              </w:rPr>
              <w:t xml:space="preserve">Screen</w:t>
            </w:r>
          </w:p>
        </w:tc>
        <w:tc>
          <w:tcPr>
            <w:tcW w:type="dxa" w:w="6200"/>
            <w:shd w:fill="2E5395" w:val="clear"/>
            <w:tcMar>
              <w:top w:type="dxa" w:w="100"/>
              <w:left w:type="dxa" w:w="120"/>
              <w:bottom w:type="dxa" w:w="100"/>
              <w:right w:type="dxa" w:w="120"/>
            </w:tcMar>
          </w:tcPr>
          <w:p>
            <w:r>
              <w:rPr>
                <w:rFonts w:ascii="Calibri" w:cs="Calibri" w:eastAsia="Calibri" w:hAnsi="Calibri"/>
                <w:b/>
                <w:bCs/>
                <w:color w:val="FFFFFF"/>
                <w:sz w:val="20"/>
                <w:szCs w:val="20"/>
              </w:rPr>
              <w:t xml:space="preserve">Components</w:t>
            </w:r>
          </w:p>
        </w:tc>
      </w:tr>
      <w:tr>
        <w:tc>
          <w:tcPr>
            <w:tcW w:type="dxa" w:w="2800"/>
            <w:tcMar>
              <w:top w:type="dxa" w:w="100"/>
              <w:left w:type="dxa" w:w="120"/>
              <w:bottom w:type="dxa" w:w="100"/>
              <w:right w:type="dxa" w:w="120"/>
            </w:tcMar>
          </w:tcPr>
          <w:p>
            <w:r>
              <w:rPr>
                <w:rFonts w:ascii="Calibri" w:cs="Calibri" w:eastAsia="Calibri" w:hAnsi="Calibri"/>
                <w:b w:val="false"/>
                <w:bCs w:val="false"/>
                <w:sz w:val="20"/>
                <w:szCs w:val="20"/>
              </w:rPr>
              <w:t xml:space="preserve">Home dashboard</w:t>
            </w:r>
          </w:p>
        </w:tc>
        <w:tc>
          <w:tcPr>
            <w:tcW w:type="dxa" w:w="6200"/>
            <w:tcMar>
              <w:top w:type="dxa" w:w="100"/>
              <w:left w:type="dxa" w:w="120"/>
              <w:bottom w:type="dxa" w:w="100"/>
              <w:right w:type="dxa" w:w="120"/>
            </w:tcMar>
          </w:tcPr>
          <w:p>
            <w:r>
              <w:rPr>
                <w:rFonts w:ascii="Calibri" w:cs="Calibri" w:eastAsia="Calibri" w:hAnsi="Calibri"/>
                <w:b w:val="false"/>
                <w:bCs w:val="false"/>
                <w:sz w:val="20"/>
                <w:szCs w:val="20"/>
              </w:rPr>
              <w:t xml:space="preserve">portalHomeDashboard (+ portalDashboardTile)</w:t>
            </w:r>
          </w:p>
        </w:tc>
      </w:tr>
      <w:tr>
        <w:tc>
          <w:tcPr>
            <w:tcW w:type="dxa" w:w="2800"/>
            <w:tcMar>
              <w:top w:type="dxa" w:w="100"/>
              <w:left w:type="dxa" w:w="120"/>
              <w:bottom w:type="dxa" w:w="100"/>
              <w:right w:type="dxa" w:w="120"/>
            </w:tcMar>
          </w:tcPr>
          <w:p>
            <w:r>
              <w:rPr>
                <w:rFonts w:ascii="Calibri" w:cs="Calibri" w:eastAsia="Calibri" w:hAnsi="Calibri"/>
                <w:b w:val="false"/>
                <w:bCs w:val="false"/>
                <w:sz w:val="20"/>
                <w:szCs w:val="20"/>
              </w:rPr>
              <w:t xml:space="preserve">Request staff</w:t>
            </w:r>
          </w:p>
        </w:tc>
        <w:tc>
          <w:tcPr>
            <w:tcW w:type="dxa" w:w="6200"/>
            <w:tcMar>
              <w:top w:type="dxa" w:w="100"/>
              <w:left w:type="dxa" w:w="120"/>
              <w:bottom w:type="dxa" w:w="100"/>
              <w:right w:type="dxa" w:w="120"/>
            </w:tcMar>
          </w:tcPr>
          <w:p>
            <w:r>
              <w:rPr>
                <w:rFonts w:ascii="Calibri" w:cs="Calibri" w:eastAsia="Calibri" w:hAnsi="Calibri"/>
                <w:b w:val="false"/>
                <w:bCs w:val="false"/>
                <w:sz w:val="20"/>
                <w:szCs w:val="20"/>
              </w:rPr>
              <w:t xml:space="preserve">requestStaffForm (+ facilityPicker, wardPicker)</w:t>
            </w:r>
          </w:p>
        </w:tc>
      </w:tr>
      <w:tr>
        <w:tc>
          <w:tcPr>
            <w:tcW w:type="dxa" w:w="2800"/>
            <w:tcMar>
              <w:top w:type="dxa" w:w="100"/>
              <w:left w:type="dxa" w:w="120"/>
              <w:bottom w:type="dxa" w:w="100"/>
              <w:right w:type="dxa" w:w="120"/>
            </w:tcMar>
          </w:tcPr>
          <w:p>
            <w:r>
              <w:rPr>
                <w:rFonts w:ascii="Calibri" w:cs="Calibri" w:eastAsia="Calibri" w:hAnsi="Calibri"/>
                <w:b w:val="false"/>
                <w:bCs w:val="false"/>
                <w:sz w:val="20"/>
                <w:szCs w:val="20"/>
              </w:rPr>
              <w:t xml:space="preserve">My requests</w:t>
            </w:r>
          </w:p>
        </w:tc>
        <w:tc>
          <w:tcPr>
            <w:tcW w:type="dxa" w:w="6200"/>
            <w:tcMar>
              <w:top w:type="dxa" w:w="100"/>
              <w:left w:type="dxa" w:w="120"/>
              <w:bottom w:type="dxa" w:w="100"/>
              <w:right w:type="dxa" w:w="120"/>
            </w:tcMar>
          </w:tcPr>
          <w:p>
            <w:r>
              <w:rPr>
                <w:rFonts w:ascii="Calibri" w:cs="Calibri" w:eastAsia="Calibri" w:hAnsi="Calibri"/>
                <w:b w:val="false"/>
                <w:bCs w:val="false"/>
                <w:sz w:val="20"/>
                <w:szCs w:val="20"/>
              </w:rPr>
              <w:t xml:space="preserve">myStaffingRequests (+ requestStatusBadge)</w:t>
            </w:r>
          </w:p>
        </w:tc>
      </w:tr>
      <w:tr>
        <w:tc>
          <w:tcPr>
            <w:tcW w:type="dxa" w:w="2800"/>
            <w:tcMar>
              <w:top w:type="dxa" w:w="100"/>
              <w:left w:type="dxa" w:w="120"/>
              <w:bottom w:type="dxa" w:w="100"/>
              <w:right w:type="dxa" w:w="120"/>
            </w:tcMar>
          </w:tcPr>
          <w:p>
            <w:r>
              <w:rPr>
                <w:rFonts w:ascii="Calibri" w:cs="Calibri" w:eastAsia="Calibri" w:hAnsi="Calibri"/>
                <w:b w:val="false"/>
                <w:bCs w:val="false"/>
                <w:sz w:val="20"/>
                <w:szCs w:val="20"/>
              </w:rPr>
              <w:t xml:space="preserve">Calendar</w:t>
            </w:r>
          </w:p>
        </w:tc>
        <w:tc>
          <w:tcPr>
            <w:tcW w:type="dxa" w:w="6200"/>
            <w:tcMar>
              <w:top w:type="dxa" w:w="100"/>
              <w:left w:type="dxa" w:w="120"/>
              <w:bottom w:type="dxa" w:w="100"/>
              <w:right w:type="dxa" w:w="120"/>
            </w:tcMar>
          </w:tcPr>
          <w:p>
            <w:r>
              <w:rPr>
                <w:rFonts w:ascii="Calibri" w:cs="Calibri" w:eastAsia="Calibri" w:hAnsi="Calibri"/>
                <w:b w:val="false"/>
                <w:bCs w:val="false"/>
                <w:sz w:val="20"/>
                <w:szCs w:val="20"/>
              </w:rPr>
              <w:t xml:space="preserve">requestStaffCalendar (+ requestStatusBadge)</w:t>
            </w:r>
          </w:p>
        </w:tc>
      </w:tr>
      <w:tr>
        <w:tc>
          <w:tcPr>
            <w:tcW w:type="dxa" w:w="2800"/>
            <w:tcMar>
              <w:top w:type="dxa" w:w="100"/>
              <w:left w:type="dxa" w:w="120"/>
              <w:bottom w:type="dxa" w:w="100"/>
              <w:right w:type="dxa" w:w="120"/>
            </w:tcMar>
          </w:tcPr>
          <w:p>
            <w:r>
              <w:rPr>
                <w:rFonts w:ascii="Calibri" w:cs="Calibri" w:eastAsia="Calibri" w:hAnsi="Calibri"/>
                <w:b w:val="false"/>
                <w:bCs w:val="false"/>
                <w:sz w:val="20"/>
                <w:szCs w:val="20"/>
              </w:rPr>
              <w:t xml:space="preserve">Invoices</w:t>
            </w:r>
          </w:p>
        </w:tc>
        <w:tc>
          <w:tcPr>
            <w:tcW w:type="dxa" w:w="6200"/>
            <w:tcMar>
              <w:top w:type="dxa" w:w="100"/>
              <w:left w:type="dxa" w:w="120"/>
              <w:bottom w:type="dxa" w:w="100"/>
              <w:right w:type="dxa" w:w="120"/>
            </w:tcMar>
          </w:tcPr>
          <w:p>
            <w:r>
              <w:rPr>
                <w:rFonts w:ascii="Calibri" w:cs="Calibri" w:eastAsia="Calibri" w:hAnsi="Calibri"/>
                <w:b w:val="false"/>
                <w:bCs w:val="false"/>
                <w:sz w:val="20"/>
                <w:szCs w:val="20"/>
              </w:rPr>
              <w:t xml:space="preserve">invoiceList</w:t>
            </w:r>
          </w:p>
        </w:tc>
      </w:tr>
      <w:tr>
        <w:tc>
          <w:tcPr>
            <w:tcW w:type="dxa" w:w="2800"/>
            <w:tcMar>
              <w:top w:type="dxa" w:w="100"/>
              <w:left w:type="dxa" w:w="120"/>
              <w:bottom w:type="dxa" w:w="100"/>
              <w:right w:type="dxa" w:w="120"/>
            </w:tcMar>
          </w:tcPr>
          <w:p>
            <w:r>
              <w:rPr>
                <w:rFonts w:ascii="Calibri" w:cs="Calibri" w:eastAsia="Calibri" w:hAnsi="Calibri"/>
                <w:b w:val="false"/>
                <w:bCs w:val="false"/>
                <w:sz w:val="20"/>
                <w:szCs w:val="20"/>
              </w:rPr>
              <w:t xml:space="preserve">Support / query</w:t>
            </w:r>
          </w:p>
        </w:tc>
        <w:tc>
          <w:tcPr>
            <w:tcW w:type="dxa" w:w="6200"/>
            <w:tcMar>
              <w:top w:type="dxa" w:w="100"/>
              <w:left w:type="dxa" w:w="120"/>
              <w:bottom w:type="dxa" w:w="100"/>
              <w:right w:type="dxa" w:w="120"/>
            </w:tcMar>
          </w:tcPr>
          <w:p>
            <w:r>
              <w:rPr>
                <w:rFonts w:ascii="Calibri" w:cs="Calibri" w:eastAsia="Calibri" w:hAnsi="Calibri"/>
                <w:b w:val="false"/>
                <w:bCs w:val="false"/>
                <w:sz w:val="20"/>
                <w:szCs w:val="20"/>
              </w:rPr>
              <w:t xml:space="preserve">supportRequestForm</w:t>
            </w:r>
          </w:p>
        </w:tc>
      </w:tr>
      <w:tr>
        <w:tc>
          <w:tcPr>
            <w:tcW w:type="dxa" w:w="2800"/>
            <w:tcMar>
              <w:top w:type="dxa" w:w="100"/>
              <w:left w:type="dxa" w:w="120"/>
              <w:bottom w:type="dxa" w:w="100"/>
              <w:right w:type="dxa" w:w="120"/>
            </w:tcMar>
          </w:tcPr>
          <w:p>
            <w:r>
              <w:rPr>
                <w:rFonts w:ascii="Calibri" w:cs="Calibri" w:eastAsia="Calibri" w:hAnsi="Calibri"/>
                <w:b w:val="false"/>
                <w:bCs w:val="false"/>
                <w:sz w:val="20"/>
                <w:szCs w:val="20"/>
              </w:rPr>
              <w:t xml:space="preserve">Reporting</w:t>
            </w:r>
          </w:p>
        </w:tc>
        <w:tc>
          <w:tcPr>
            <w:tcW w:type="dxa" w:w="6200"/>
            <w:tcMar>
              <w:top w:type="dxa" w:w="100"/>
              <w:left w:type="dxa" w:w="120"/>
              <w:bottom w:type="dxa" w:w="100"/>
              <w:right w:type="dxa" w:w="120"/>
            </w:tcMar>
          </w:tcPr>
          <w:p>
            <w:r>
              <w:rPr>
                <w:rFonts w:ascii="Calibri" w:cs="Calibri" w:eastAsia="Calibri" w:hAnsi="Calibri"/>
                <w:b w:val="false"/>
                <w:bCs w:val="false"/>
                <w:sz w:val="20"/>
                <w:szCs w:val="20"/>
              </w:rPr>
              <w:t xml:space="preserve">staffingRequestReporting (+ requestStatusBadge)</w:t>
            </w:r>
          </w:p>
        </w:tc>
      </w:tr>
    </w:tbl>
    <w:p>
      <w:pPr>
        <w:spacing w:after="160"/>
      </w:pPr>
      <w:r>
        <w:rPr>
          <w:rFonts w:ascii="Calibri" w:cs="Calibri" w:eastAsia="Calibri" w:hAnsi="Calibri"/>
          <w:sz w:val="22"/>
          <w:szCs w:val="22"/>
        </w:rPr>
        <w:t xml:space="preserve">Calendar and Reporting are additions beyond the original 6-screen deck (see below); both reuse </w:t>
      </w:r>
      <w:r>
        <w:rPr>
          <w:rFonts w:ascii="Consolas" w:cs="Consolas" w:eastAsia="Consolas" w:hAnsi="Consolas"/>
          <w:sz w:val="20"/>
          <w:szCs w:val="20"/>
          <w:shd w:fill="F0F0F0" w:val="clear"/>
        </w:rPr>
        <w:t xml:space="preserve">Staffing_Request__c</w:t>
      </w:r>
      <w:r>
        <w:rPr>
          <w:rFonts w:ascii="Calibri" w:cs="Calibri" w:eastAsia="Calibri" w:hAnsi="Calibri"/>
          <w:sz w:val="22"/>
          <w:szCs w:val="22"/>
        </w:rPr>
        <w:t xml:space="preserve"> and </w:t>
      </w:r>
      <w:r>
        <w:rPr>
          <w:rFonts w:ascii="Consolas" w:cs="Consolas" w:eastAsia="Consolas" w:hAnsi="Consolas"/>
          <w:sz w:val="20"/>
          <w:szCs w:val="20"/>
          <w:shd w:fill="F0F0F0" w:val="clear"/>
        </w:rPr>
        <w:t xml:space="preserve">StaffingRequestController</w:t>
      </w:r>
      <w:r>
        <w:rPr>
          <w:rFonts w:ascii="Calibri" w:cs="Calibri" w:eastAsia="Calibri" w:hAnsi="Calibri"/>
          <w:sz w:val="22"/>
          <w:szCs w:val="22"/>
        </w:rPr>
        <w:t xml:space="preserve"> — no new Apex objects were needed for either.</w:t>
      </w:r>
    </w:p>
    <w:p>
      <w:pPr>
        <w:pStyle w:val="Heading1"/>
        <w:spacing w:after="200" w:before="400"/>
      </w:pPr>
      <w:r>
        <w:t xml:space="preserve">3. Screen Details</w:t>
      </w:r>
    </w:p>
    <w:p>
      <w:pPr>
        <w:pStyle w:val="Heading2"/>
        <w:spacing w:after="150" w:before="300"/>
      </w:pPr>
      <w:r>
        <w:t xml:space="preserve">3.1 Home Dashboard</w:t>
      </w:r>
    </w:p>
    <w:p>
      <w:pPr>
        <w:spacing w:after="160"/>
      </w:pPr>
      <w:r>
        <w:rPr>
          <w:rFonts w:ascii="Calibri" w:cs="Calibri" w:eastAsia="Calibri" w:hAnsi="Calibri"/>
          <w:sz w:val="22"/>
          <w:szCs w:val="22"/>
        </w:rPr>
        <w:t xml:space="preserve">Five tiles — Open Requests, Unable to Fill Shifts (tile label; the underlying unfilled filter key and unfilledShiftCount field are unchanged), Filled Shifts, Cancelled Shifts, and Overdue Invoices. All tiles, the Calendar's Request Staff button, each Calendar booking, and Support's post-submit confirmation are clickable and deep-link across pages:</w:t>
      </w:r>
    </w:p>
    <w:p>
      <w:pPr>
        <w:pStyle w:val="ListParagraph"/>
        <w:numPr>
          <w:ilvl w:val="0"/>
          <w:numId w:val="1"/>
        </w:numPr>
        <w:spacing w:after="80"/>
      </w:pPr>
      <w:r>
        <w:rPr>
          <w:rFonts w:ascii="Calibri" w:cs="Calibri" w:eastAsia="Calibri" w:hAnsi="Calibri"/>
          <w:sz w:val="22"/>
          <w:szCs w:val="22"/>
        </w:rPr>
        <w:t xml:space="preserve">The four Staffing_Request__c tiles navigate to My Requests filtered to their matching status (open excludes Filled/Unable to Fill/Cancelled; unfilled/filled/cancelled are exact Status__c matches).</w:t>
      </w:r>
    </w:p>
    <w:p>
      <w:pPr>
        <w:pStyle w:val="ListParagraph"/>
        <w:numPr>
          <w:ilvl w:val="0"/>
          <w:numId w:val="1"/>
        </w:numPr>
        <w:spacing w:after="80"/>
      </w:pPr>
      <w:r>
        <w:rPr>
          <w:rFonts w:ascii="Calibri" w:cs="Calibri" w:eastAsia="Calibri" w:hAnsi="Calibri"/>
          <w:sz w:val="22"/>
          <w:szCs w:val="22"/>
        </w:rPr>
        <w:t xml:space="preserve">Unable to Fill is not only historical — the daily overdue job sets it on shifts whose date has passed, but Bullhorn can also flag a future shift Unable to Fill ahead of time, so the tile still routes to My Requests (future-dated ones show there; historical ones remain visible in Reporting).</w:t>
      </w:r>
    </w:p>
    <w:p>
      <w:pPr>
        <w:pStyle w:val="ListParagraph"/>
        <w:numPr>
          <w:ilvl w:val="0"/>
          <w:numId w:val="1"/>
        </w:numPr>
        <w:spacing w:after="80"/>
      </w:pPr>
      <w:r>
        <w:rPr>
          <w:rFonts w:ascii="Calibri" w:cs="Calibri" w:eastAsia="Calibri" w:hAnsi="Calibri"/>
          <w:sz w:val="22"/>
          <w:szCs w:val="22"/>
        </w:rPr>
        <w:t xml:space="preserve">Overdue Invoices → Invoices; a selected Calendar day → Request Staff with that date pre-filled; a Calendar booking → My Requests filtered to its shift date; a submitted Support request offers a “View My Requests” button.</w:t>
      </w:r>
    </w:p>
    <w:p>
      <w:pPr>
        <w:pStyle w:val="ListParagraph"/>
        <w:numPr>
          <w:ilvl w:val="0"/>
          <w:numId w:val="1"/>
        </w:numPr>
        <w:spacing w:after="80"/>
      </w:pPr>
      <w:r>
        <w:rPr>
          <w:rFonts w:ascii="Calibri" w:cs="Calibri" w:eastAsia="Calibri" w:hAnsi="Calibri"/>
          <w:sz w:val="22"/>
          <w:szCs w:val="22"/>
        </w:rPr>
        <w:t xml:space="preserve">Each filtered destination has a “Show all” control to clear the filter.</w:t>
      </w:r>
    </w:p>
    <w:p>
      <w:pPr>
        <w:spacing w:after="160"/>
      </w:pPr>
      <w:r>
        <w:rPr>
          <w:rFonts w:ascii="Calibri" w:cs="Calibri" w:eastAsia="Calibri" w:hAnsi="Calibri"/>
          <w:sz w:val="22"/>
          <w:szCs w:val="22"/>
        </w:rPr>
        <w:t xml:space="preserve">Implementation: </w:t>
      </w:r>
      <w:r>
        <w:rPr>
          <w:rFonts w:ascii="Consolas" w:cs="Consolas" w:eastAsia="Consolas" w:hAnsi="Consolas"/>
          <w:sz w:val="20"/>
          <w:szCs w:val="20"/>
          <w:shd w:fill="F0F0F0" w:val="clear"/>
        </w:rPr>
        <w:t xml:space="preserve">PortalDashboardController.getDashboardSummary()</w:t>
      </w:r>
      <w:r>
        <w:rPr>
          <w:rFonts w:ascii="Calibri" w:cs="Calibri" w:eastAsia="Calibri" w:hAnsi="Calibri"/>
          <w:sz w:val="22"/>
          <w:szCs w:val="22"/>
        </w:rPr>
        <w:t xml:space="preserve"> counts all four statuses with the same </w:t>
      </w:r>
      <w:r>
        <w:rPr>
          <w:rFonts w:ascii="Consolas" w:cs="Consolas" w:eastAsia="Consolas" w:hAnsi="Consolas"/>
          <w:sz w:val="20"/>
          <w:szCs w:val="20"/>
          <w:shd w:fill="F0F0F0" w:val="clear"/>
        </w:rPr>
        <w:t xml:space="preserve">Facility__r.Account__c = :accountId</w:t>
      </w:r>
      <w:r>
        <w:rPr>
          <w:rFonts w:ascii="Calibri" w:cs="Calibri" w:eastAsia="Calibri" w:hAnsi="Calibri"/>
          <w:sz w:val="22"/>
          <w:szCs w:val="22"/>
        </w:rPr>
        <w:t xml:space="preserve"> pattern as Open Requests, adding </w:t>
      </w:r>
      <w:r>
        <w:rPr>
          <w:rFonts w:ascii="Consolas" w:cs="Consolas" w:eastAsia="Consolas" w:hAnsi="Consolas"/>
          <w:sz w:val="20"/>
          <w:szCs w:val="20"/>
          <w:shd w:fill="F0F0F0" w:val="clear"/>
        </w:rPr>
        <w:t xml:space="preserve">AND Shift_Date__c &gt;= TODAY</w:t>
      </w:r>
      <w:r>
        <w:rPr>
          <w:rFonts w:ascii="Calibri" w:cs="Calibri" w:eastAsia="Calibri" w:hAnsi="Calibri"/>
          <w:sz w:val="22"/>
          <w:szCs w:val="22"/>
        </w:rPr>
        <w:t xml:space="preserve"> to the Unable to Fill, Filled, and Cancelled counts so each matches what My Requests will show after clicking through. Navigation uses </w:t>
      </w:r>
      <w:r>
        <w:rPr>
          <w:rFonts w:ascii="Consolas" w:cs="Consolas" w:eastAsia="Consolas" w:hAnsi="Consolas"/>
          <w:sz w:val="20"/>
          <w:szCs w:val="20"/>
          <w:shd w:fill="F0F0F0" w:val="clear"/>
        </w:rPr>
        <w:t xml:space="preserve">NavigationMixin</w:t>
      </w:r>
      <w:r>
        <w:rPr>
          <w:rFonts w:ascii="Calibri" w:cs="Calibri" w:eastAsia="Calibri" w:hAnsi="Calibri"/>
          <w:sz w:val="22"/>
          <w:szCs w:val="22"/>
        </w:rPr>
        <w:t xml:space="preserve"> with </w:t>
      </w:r>
      <w:r>
        <w:rPr>
          <w:rFonts w:ascii="Consolas" w:cs="Consolas" w:eastAsia="Consolas" w:hAnsi="Consolas"/>
          <w:sz w:val="20"/>
          <w:szCs w:val="20"/>
          <w:shd w:fill="F0F0F0" w:val="clear"/>
        </w:rPr>
        <w:t xml:space="preserve">comm__namedPage</w:t>
      </w:r>
      <w:r>
        <w:rPr>
          <w:rFonts w:ascii="Calibri" w:cs="Calibri" w:eastAsia="Calibri" w:hAnsi="Calibri"/>
          <w:sz w:val="22"/>
          <w:szCs w:val="22"/>
        </w:rPr>
        <w:t xml:space="preserve"> and a </w:t>
      </w:r>
      <w:r>
        <w:rPr>
          <w:rFonts w:ascii="Consolas" w:cs="Consolas" w:eastAsia="Consolas" w:hAnsi="Consolas"/>
          <w:sz w:val="20"/>
          <w:szCs w:val="20"/>
          <w:shd w:fill="F0F0F0" w:val="clear"/>
        </w:rPr>
        <w:t xml:space="preserve">state</w:t>
      </w:r>
      <w:r>
        <w:rPr>
          <w:rFonts w:ascii="Calibri" w:cs="Calibri" w:eastAsia="Calibri" w:hAnsi="Calibri"/>
          <w:sz w:val="22"/>
          <w:szCs w:val="22"/>
        </w:rPr>
        <w:t xml:space="preserve"> parameter, read back via </w:t>
      </w:r>
      <w:r>
        <w:rPr>
          <w:rFonts w:ascii="Consolas" w:cs="Consolas" w:eastAsia="Consolas" w:hAnsi="Consolas"/>
          <w:sz w:val="20"/>
          <w:szCs w:val="20"/>
          <w:shd w:fill="F0F0F0" w:val="clear"/>
        </w:rPr>
        <w:t xml:space="preserve">@wire(CurrentPageReference)</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Target page names: </w:t>
      </w:r>
      <w:r>
        <w:rPr>
          <w:rFonts w:ascii="Calibri" w:cs="Calibri" w:eastAsia="Calibri" w:hAnsi="Calibri"/>
          <w:sz w:val="22"/>
          <w:szCs w:val="22"/>
        </w:rPr>
        <w:t xml:space="preserve">set to the real Experience Builder page API names (</w:t>
      </w:r>
      <w:r>
        <w:rPr>
          <w:rFonts w:ascii="Consolas" w:cs="Consolas" w:eastAsia="Consolas" w:hAnsi="Consolas"/>
          <w:sz w:val="20"/>
          <w:szCs w:val="20"/>
          <w:shd w:fill="F0F0F0" w:val="clear"/>
        </w:rPr>
        <w:t xml:space="preserve">My_Requests__c</w:t>
      </w:r>
      <w:r>
        <w:rPr>
          <w:rFonts w:ascii="Calibri" w:cs="Calibri" w:eastAsia="Calibri" w:hAnsi="Calibri"/>
          <w:sz w:val="22"/>
          <w:szCs w:val="22"/>
        </w:rPr>
        <w:t xml:space="preserve">, </w:t>
      </w:r>
      <w:r>
        <w:rPr>
          <w:rFonts w:ascii="Consolas" w:cs="Consolas" w:eastAsia="Consolas" w:hAnsi="Consolas"/>
          <w:sz w:val="20"/>
          <w:szCs w:val="20"/>
          <w:shd w:fill="F0F0F0" w:val="clear"/>
        </w:rPr>
        <w:t xml:space="preserve">Invoices__c</w:t>
      </w:r>
      <w:r>
        <w:rPr>
          <w:rFonts w:ascii="Calibri" w:cs="Calibri" w:eastAsia="Calibri" w:hAnsi="Calibri"/>
          <w:sz w:val="22"/>
          <w:szCs w:val="22"/>
        </w:rPr>
        <w:t xml:space="preserve"> in </w:t>
      </w:r>
      <w:r>
        <w:rPr>
          <w:rFonts w:ascii="Consolas" w:cs="Consolas" w:eastAsia="Consolas" w:hAnsi="Consolas"/>
          <w:sz w:val="20"/>
          <w:szCs w:val="20"/>
          <w:shd w:fill="F0F0F0" w:val="clear"/>
        </w:rPr>
        <w:t xml:space="preserve">TILE_NAVIGATION</w:t>
      </w:r>
      <w:r>
        <w:rPr>
          <w:rFonts w:ascii="Calibri" w:cs="Calibri" w:eastAsia="Calibri" w:hAnsi="Calibri"/>
          <w:sz w:val="22"/>
          <w:szCs w:val="22"/>
        </w:rPr>
        <w:t xml:space="preserve"> inside </w:t>
      </w:r>
      <w:r>
        <w:rPr>
          <w:rFonts w:ascii="Consolas" w:cs="Consolas" w:eastAsia="Consolas" w:hAnsi="Consolas"/>
          <w:sz w:val="20"/>
          <w:szCs w:val="20"/>
          <w:shd w:fill="F0F0F0" w:val="clear"/>
        </w:rPr>
        <w:t xml:space="preserve">portalHomeDashboard.js</w:t>
      </w:r>
      <w:r>
        <w:rPr>
          <w:rFonts w:ascii="Calibri" w:cs="Calibri" w:eastAsia="Calibri" w:hAnsi="Calibri"/>
          <w:sz w:val="22"/>
          <w:szCs w:val="22"/>
        </w:rPr>
        <w:t xml:space="preserve">), confirmed from the live site, </w:t>
      </w:r>
      <w:r>
        <w:rPr>
          <w:rFonts w:ascii="Calibri" w:cs="Calibri" w:eastAsia="Calibri" w:hAnsi="Calibri"/>
          <w:b/>
          <w:bCs/>
          <w:sz w:val="22"/>
          <w:szCs w:val="22"/>
        </w:rPr>
        <w:t xml:space="preserve">except </w:t>
      </w:r>
      <w:r>
        <w:rPr>
          <w:rFonts w:ascii="Consolas" w:cs="Consolas" w:eastAsia="Consolas" w:hAnsi="Consolas"/>
          <w:sz w:val="20"/>
          <w:szCs w:val="20"/>
          <w:shd w:fill="F0F0F0" w:val="clear"/>
        </w:rPr>
        <w:t xml:space="preserve">Request_Staff__c</w:t>
      </w:r>
      <w:r>
        <w:rPr>
          <w:rFonts w:ascii="Calibri" w:cs="Calibri" w:eastAsia="Calibri" w:hAnsi="Calibri"/>
          <w:sz w:val="22"/>
          <w:szCs w:val="22"/>
        </w:rPr>
        <w:t xml:space="preserve"> (</w:t>
      </w:r>
      <w:r>
        <w:rPr>
          <w:rFonts w:ascii="Consolas" w:cs="Consolas" w:eastAsia="Consolas" w:hAnsi="Consolas"/>
          <w:sz w:val="20"/>
          <w:szCs w:val="20"/>
          <w:shd w:fill="F0F0F0" w:val="clear"/>
        </w:rPr>
        <w:t xml:space="preserve">REQUEST_STAFF_PAGE_NAME</w:t>
      </w:r>
      <w:r>
        <w:rPr>
          <w:rFonts w:ascii="Calibri" w:cs="Calibri" w:eastAsia="Calibri" w:hAnsi="Calibri"/>
          <w:sz w:val="22"/>
          <w:szCs w:val="22"/>
        </w:rPr>
        <w:t xml:space="preserve"> in </w:t>
      </w:r>
      <w:r>
        <w:rPr>
          <w:rFonts w:ascii="Consolas" w:cs="Consolas" w:eastAsia="Consolas" w:hAnsi="Consolas"/>
          <w:sz w:val="20"/>
          <w:szCs w:val="20"/>
          <w:shd w:fill="F0F0F0" w:val="clear"/>
        </w:rPr>
        <w:t xml:space="preserve">requestStaffCalendar.js</w:t>
      </w:r>
      <w:r>
        <w:rPr>
          <w:rFonts w:ascii="Calibri" w:cs="Calibri" w:eastAsia="Calibri" w:hAnsi="Calibri"/>
          <w:sz w:val="22"/>
          <w:szCs w:val="22"/>
        </w:rPr>
        <w:t xml:space="preserve">), which is still a placeholder — confirm/update it from the Request Staff page's own Settings panel once that page exists. If any page is recreated or renamed, update the matching constant.</w:t>
      </w:r>
    </w:p>
    <w:p>
      <w:pPr>
        <w:spacing w:after="160"/>
      </w:pPr>
      <w:r>
        <w:rPr>
          <w:rFonts w:ascii="Calibri" w:cs="Calibri" w:eastAsia="Calibri" w:hAnsi="Calibri"/>
          <w:sz w:val="22"/>
          <w:szCs w:val="22"/>
        </w:rPr>
        <w:t xml:space="preserve">The tile grid caps at 3 columns (grid-template-columns: repeat(3, ...) in portalHomeDashboard.css) so 5 tiles wrap to 2 rows on wide screens, with breakpoints down to 2 and then 1 column on narrower viewports.</w:t>
      </w:r>
    </w:p>
    <w:p>
      <w:pPr>
        <w:pStyle w:val="Heading2"/>
        <w:spacing w:after="150" w:before="300"/>
      </w:pPr>
      <w:r>
        <w:t xml:space="preserve">3.2 My Requests</w:t>
      </w:r>
    </w:p>
    <w:p>
      <w:pPr>
        <w:spacing w:after="160"/>
      </w:pPr>
      <w:r>
        <w:rPr>
          <w:rFonts w:ascii="Calibri" w:cs="Calibri" w:eastAsia="Calibri" w:hAnsi="Calibri"/>
          <w:sz w:val="22"/>
          <w:szCs w:val="22"/>
        </w:rPr>
        <w:t xml:space="preserve">Has a search box (matches request/facility/ward/role/specialty/status) and sortable column headers (click to sort ascending, click again to toggle descending) — both client-side, layered on top of existing deep-link filters.</w:t>
      </w:r>
    </w:p>
    <w:p>
      <w:pPr>
        <w:pStyle w:val="ListParagraph"/>
        <w:numPr>
          <w:ilvl w:val="0"/>
          <w:numId w:val="1"/>
        </w:numPr>
        <w:spacing w:after="80"/>
      </w:pPr>
      <w:r>
        <w:rPr>
          <w:rFonts w:ascii="Calibri" w:cs="Calibri" w:eastAsia="Calibri" w:hAnsi="Calibri"/>
          <w:b/>
          <w:bCs/>
          <w:sz w:val="22"/>
          <w:szCs w:val="22"/>
        </w:rPr>
        <w:t xml:space="preserve">Today-onwards floor: </w:t>
      </w:r>
      <w:r>
        <w:rPr>
          <w:rFonts w:ascii="Calibri" w:cs="Calibri" w:eastAsia="Calibri" w:hAnsi="Calibri"/>
          <w:sz w:val="22"/>
          <w:szCs w:val="22"/>
        </w:rPr>
        <w:t xml:space="preserve">only shows shifts from today onwards, sorted by Shift Date ascending (soonest first) by default — a hard floor applied before any other filter/search/deep link (a get upcomingRequests() getter every other filter branch reads from), since a shift dated before today has, by definition, already been worked, cancelled, or marked Unable to Fill. A subtitle under the page title states this. That history now belongs to Reporting instead. This supersedes the previous default of sorting by Request number descending.</w:t>
      </w:r>
    </w:p>
    <w:p>
      <w:pPr>
        <w:pStyle w:val="ListParagraph"/>
        <w:numPr>
          <w:ilvl w:val="0"/>
          <w:numId w:val="1"/>
        </w:numPr>
        <w:spacing w:after="80"/>
      </w:pPr>
      <w:r>
        <w:rPr>
          <w:rFonts w:ascii="Calibri" w:cs="Calibri" w:eastAsia="Calibri" w:hAnsi="Calibri"/>
          <w:b/>
          <w:bCs/>
          <w:sz w:val="22"/>
          <w:szCs w:val="22"/>
        </w:rPr>
        <w:t xml:space="preserve">Pagination: </w:t>
      </w:r>
      <w:r>
        <w:rPr>
          <w:rFonts w:ascii="Calibri" w:cs="Calibri" w:eastAsia="Calibri" w:hAnsi="Calibri"/>
          <w:sz w:val="22"/>
          <w:szCs w:val="22"/>
        </w:rPr>
        <w:t xml:space="preserve">10 rows per page (Previous/Next, with a “Showing X–Y of Z” summary). Changing the search term, sort column, or active filter all reset back to page 1.</w:t>
      </w:r>
    </w:p>
    <w:p>
      <w:pPr>
        <w:pStyle w:val="ListParagraph"/>
        <w:numPr>
          <w:ilvl w:val="0"/>
          <w:numId w:val="1"/>
        </w:numPr>
        <w:spacing w:after="80"/>
      </w:pPr>
      <w:r>
        <w:rPr>
          <w:rFonts w:ascii="Calibri" w:cs="Calibri" w:eastAsia="Calibri" w:hAnsi="Calibri"/>
          <w:b/>
          <w:bCs/>
          <w:sz w:val="22"/>
          <w:szCs w:val="22"/>
        </w:rPr>
        <w:t xml:space="preserve">Assigned Contact column: </w:t>
      </w:r>
      <w:r>
        <w:rPr>
          <w:rFonts w:ascii="Consolas" w:cs="Consolas" w:eastAsia="Consolas" w:hAnsi="Consolas"/>
          <w:sz w:val="20"/>
          <w:szCs w:val="20"/>
          <w:shd w:fill="F0F0F0" w:val="clear"/>
        </w:rPr>
        <w:t xml:space="preserve">Staffing_Request__c.Assigned_Contact__c</w:t>
      </w:r>
      <w:r>
        <w:rPr>
          <w:rFonts w:ascii="Calibri" w:cs="Calibri" w:eastAsia="Calibri" w:hAnsi="Calibri"/>
          <w:sz w:val="22"/>
          <w:szCs w:val="22"/>
        </w:rPr>
        <w:t xml:space="preserve">, a plain text field (not a Contact lookup — the individual completing a shift is a Bullhorn candidate, not a Contact record). Read-only to the portal, same as Status. Included in the Filled/Unable to Fill/Cancelled notification emails whenever populated.</w:t>
      </w:r>
    </w:p>
    <w:p>
      <w:pPr>
        <w:pStyle w:val="ListParagraph"/>
        <w:numPr>
          <w:ilvl w:val="0"/>
          <w:numId w:val="1"/>
        </w:numPr>
        <w:spacing w:after="80"/>
      </w:pPr>
      <w:r>
        <w:rPr>
          <w:rFonts w:ascii="Calibri" w:cs="Calibri" w:eastAsia="Calibri" w:hAnsi="Calibri"/>
          <w:b/>
          <w:bCs/>
          <w:sz w:val="22"/>
          <w:szCs w:val="22"/>
        </w:rPr>
        <w:t xml:space="preserve">Priority narrowed to two values: </w:t>
      </w:r>
      <w:r>
        <w:rPr>
          <w:rFonts w:ascii="Calibri" w:cs="Calibri" w:eastAsia="Calibri" w:hAnsi="Calibri"/>
          <w:sz w:val="22"/>
          <w:szCs w:val="22"/>
        </w:rPr>
        <w:t xml:space="preserve">the </w:t>
      </w:r>
      <w:r>
        <w:rPr>
          <w:rFonts w:ascii="Consolas" w:cs="Consolas" w:eastAsia="Consolas" w:hAnsi="Consolas"/>
          <w:sz w:val="20"/>
          <w:szCs w:val="20"/>
          <w:shd w:fill="F0F0F0" w:val="clear"/>
        </w:rPr>
        <w:t xml:space="preserve">Priority__c</w:t>
      </w:r>
      <w:r>
        <w:rPr>
          <w:rFonts w:ascii="Calibri" w:cs="Calibri" w:eastAsia="Calibri" w:hAnsi="Calibri"/>
          <w:sz w:val="22"/>
          <w:szCs w:val="22"/>
        </w:rPr>
        <w:t xml:space="preserve"> restricted picklist previously had four values (Low/Medium/High/Urgent); narrowed to just </w:t>
      </w:r>
      <w:r>
        <w:rPr>
          <w:rFonts w:ascii="Calibri" w:cs="Calibri" w:eastAsia="Calibri" w:hAnsi="Calibri"/>
          <w:b/>
          <w:bCs/>
          <w:sz w:val="22"/>
          <w:szCs w:val="22"/>
        </w:rPr>
        <w:t xml:space="preserve">Standard</w:t>
      </w:r>
      <w:r>
        <w:rPr>
          <w:rFonts w:ascii="Calibri" w:cs="Calibri" w:eastAsia="Calibri" w:hAnsi="Calibri"/>
          <w:sz w:val="22"/>
          <w:szCs w:val="22"/>
        </w:rPr>
        <w:t xml:space="preserve"> (the default) and </w:t>
      </w:r>
      <w:r>
        <w:rPr>
          <w:rFonts w:ascii="Calibri" w:cs="Calibri" w:eastAsia="Calibri" w:hAnsi="Calibri"/>
          <w:b/>
          <w:bCs/>
          <w:sz w:val="22"/>
          <w:szCs w:val="22"/>
        </w:rPr>
        <w:t xml:space="preserve">Urgent</w:t>
      </w:r>
      <w:r>
        <w:rPr>
          <w:rFonts w:ascii="Calibri" w:cs="Calibri" w:eastAsia="Calibri" w:hAnsi="Calibri"/>
          <w:sz w:val="22"/>
          <w:szCs w:val="22"/>
        </w:rPr>
        <w:t xml:space="preserve"> per request. </w:t>
      </w:r>
      <w:r>
        <w:rPr>
          <w:rFonts w:ascii="Consolas" w:cs="Consolas" w:eastAsia="Consolas" w:hAnsi="Consolas"/>
          <w:sz w:val="20"/>
          <w:szCs w:val="20"/>
          <w:shd w:fill="F0F0F0" w:val="clear"/>
        </w:rPr>
        <w:t xml:space="preserve">requestStaffForm</w:t>
      </w:r>
      <w:r>
        <w:rPr>
          <w:rFonts w:ascii="Calibri" w:cs="Calibri" w:eastAsia="Calibri" w:hAnsi="Calibri"/>
          <w:sz w:val="22"/>
          <w:szCs w:val="22"/>
        </w:rPr>
        <w:t xml:space="preserve">'s </w:t>
      </w:r>
      <w:r>
        <w:rPr>
          <w:rFonts w:ascii="Consolas" w:cs="Consolas" w:eastAsia="Consolas" w:hAnsi="Consolas"/>
          <w:sz w:val="20"/>
          <w:szCs w:val="20"/>
          <w:shd w:fill="F0F0F0" w:val="clear"/>
        </w:rPr>
        <w:t xml:space="preserve">PRIORITY_OPTIONS</w:t>
      </w:r>
      <w:r>
        <w:rPr>
          <w:rFonts w:ascii="Calibri" w:cs="Calibri" w:eastAsia="Calibri" w:hAnsi="Calibri"/>
          <w:sz w:val="22"/>
          <w:szCs w:val="22"/>
        </w:rPr>
        <w:t xml:space="preserve"> and default value were updated to match, along with every Apex test/LWC fixture that inserted the old values (a restricted picklist rejects anything outside its valueSet).</w:t>
      </w:r>
    </w:p>
    <w:p>
      <w:pPr>
        <w:pStyle w:val="ListParagraph"/>
        <w:numPr>
          <w:ilvl w:val="0"/>
          <w:numId w:val="1"/>
        </w:numPr>
        <w:spacing w:after="80"/>
      </w:pPr>
      <w:r>
        <w:rPr>
          <w:rFonts w:ascii="Calibri" w:cs="Calibri" w:eastAsia="Calibri" w:hAnsi="Calibri"/>
          <w:b/>
          <w:bCs/>
          <w:sz w:val="22"/>
          <w:szCs w:val="22"/>
        </w:rPr>
        <w:t xml:space="preserve">Urgent priority is visually highlighted: </w:t>
      </w:r>
      <w:r>
        <w:rPr>
          <w:rFonts w:ascii="Calibri" w:cs="Calibri" w:eastAsia="Calibri" w:hAnsi="Calibri"/>
          <w:sz w:val="22"/>
          <w:szCs w:val="22"/>
        </w:rPr>
        <w:t xml:space="preserve">an </w:t>
      </w:r>
      <w:r>
        <w:rPr>
          <w:rFonts w:ascii="Consolas" w:cs="Consolas" w:eastAsia="Consolas" w:hAnsi="Consolas"/>
          <w:sz w:val="20"/>
          <w:szCs w:val="20"/>
          <w:shd w:fill="F0F0F0" w:val="clear"/>
        </w:rPr>
        <w:t xml:space="preserve">Urgent</w:t>
      </w:r>
      <w:r>
        <w:rPr>
          <w:rFonts w:ascii="Calibri" w:cs="Calibri" w:eastAsia="Calibri" w:hAnsi="Calibri"/>
          <w:sz w:val="22"/>
          <w:szCs w:val="22"/>
        </w:rPr>
        <w:t xml:space="preserve"> row's Priority cell renders as a small red pill (the same red used elsewhere for errors/Cancelled) instead of plain text, so it doesn't blend in with Standard rows — a client-side-only style keyed off </w:t>
      </w:r>
      <w:r>
        <w:rPr>
          <w:rFonts w:ascii="Consolas" w:cs="Consolas" w:eastAsia="Consolas" w:hAnsi="Consolas"/>
          <w:sz w:val="20"/>
          <w:szCs w:val="20"/>
          <w:shd w:fill="F0F0F0" w:val="clear"/>
        </w:rPr>
        <w:t xml:space="preserve">request.priority === 'Urgent'</w:t>
      </w:r>
      <w:r>
        <w:rPr>
          <w:rFonts w:ascii="Calibri" w:cs="Calibri" w:eastAsia="Calibri" w:hAnsi="Calibri"/>
          <w:sz w:val="22"/>
          <w:szCs w:val="22"/>
        </w:rPr>
        <w:t xml:space="preserve"> (</w:t>
      </w:r>
      <w:r>
        <w:rPr>
          <w:rFonts w:ascii="Consolas" w:cs="Consolas" w:eastAsia="Consolas" w:hAnsi="Consolas"/>
          <w:sz w:val="20"/>
          <w:szCs w:val="20"/>
          <w:shd w:fill="F0F0F0" w:val="clear"/>
        </w:rPr>
        <w:t xml:space="preserve">request.priorityClass</w:t>
      </w:r>
      <w:r>
        <w:rPr>
          <w:rFonts w:ascii="Calibri" w:cs="Calibri" w:eastAsia="Calibri" w:hAnsi="Calibri"/>
          <w:sz w:val="22"/>
          <w:szCs w:val="22"/>
        </w:rPr>
        <w:t xml:space="preserve"> in </w:t>
      </w:r>
      <w:r>
        <w:rPr>
          <w:rFonts w:ascii="Consolas" w:cs="Consolas" w:eastAsia="Consolas" w:hAnsi="Consolas"/>
          <w:sz w:val="20"/>
          <w:szCs w:val="20"/>
          <w:shd w:fill="F0F0F0" w:val="clear"/>
        </w:rPr>
        <w:t xml:space="preserve">myStaffingRequests.js</w:t>
      </w:r>
      <w:r>
        <w:rPr>
          <w:rFonts w:ascii="Calibri" w:cs="Calibri" w:eastAsia="Calibri" w:hAnsi="Calibri"/>
          <w:sz w:val="22"/>
          <w:szCs w:val="22"/>
        </w:rPr>
        <w:t xml:space="preserve">). Reporting's Priority column is left plain, since that screen is a data extract rather than something scanned for action.</w:t>
      </w:r>
    </w:p>
    <w:p>
      <w:pPr>
        <w:pStyle w:val="Heading3"/>
        <w:spacing w:after="100" w:before="200"/>
      </w:pPr>
      <w:r>
        <w:t xml:space="preserve">3.2.1 Request Cancellation action</w:t>
      </w:r>
    </w:p>
    <w:p>
      <w:pPr>
        <w:spacing w:after="160"/>
      </w:pPr>
      <w:r>
        <w:rPr>
          <w:rFonts w:ascii="Calibri" w:cs="Calibri" w:eastAsia="Calibri" w:hAnsi="Calibri"/>
          <w:sz w:val="22"/>
          <w:szCs w:val="22"/>
        </w:rPr>
        <w:t xml:space="preserve">Each row has a Request Cancellation action — previously a “Cancellation Request” type on the Support/Query screen, now a per-row action since that is a more natural place to act on a specific request.</w:t>
      </w:r>
    </w:p>
    <w:p>
      <w:pPr>
        <w:pStyle w:val="ListParagraph"/>
        <w:numPr>
          <w:ilvl w:val="0"/>
          <w:numId w:val="1"/>
        </w:numPr>
        <w:spacing w:after="80"/>
      </w:pPr>
      <w:r>
        <w:rPr>
          <w:rFonts w:ascii="Calibri" w:cs="Calibri" w:eastAsia="Calibri" w:hAnsi="Calibri"/>
          <w:sz w:val="22"/>
          <w:szCs w:val="22"/>
        </w:rPr>
        <w:t xml:space="preserve">Implemented as a compact lightning-button-menu (small dropdown, icon-only trigger) with a single “Request Cancellation” menu item, rather than a full-width destructive button (a full button-per-row was visibly too wide on the live site).</w:t>
      </w:r>
    </w:p>
    <w:p>
      <w:pPr>
        <w:pStyle w:val="ListParagraph"/>
        <w:numPr>
          <w:ilvl w:val="0"/>
          <w:numId w:val="1"/>
        </w:numPr>
        <w:spacing w:after="80"/>
      </w:pPr>
      <w:r>
        <w:rPr>
          <w:rFonts w:ascii="Calibri" w:cs="Calibri" w:eastAsia="Calibri" w:hAnsi="Calibri"/>
          <w:sz w:val="22"/>
          <w:szCs w:val="22"/>
        </w:rPr>
        <w:t xml:space="preserve">Selecting the item asks for confirmation via a native window.confirm (not a custom modal), then reuses SupportRequestController.createCase(): creates a Portal_Request_Type__c = 'Cancellation Request' Case linked to that request (same confirmation email, same Case note) and refreshes the list.</w:t>
      </w:r>
    </w:p>
    <w:p>
      <w:pPr>
        <w:pStyle w:val="ListParagraph"/>
        <w:numPr>
          <w:ilvl w:val="0"/>
          <w:numId w:val="1"/>
        </w:numPr>
        <w:spacing w:after="80"/>
      </w:pPr>
      <w:r>
        <w:rPr>
          <w:rFonts w:ascii="Calibri" w:cs="Calibri" w:eastAsia="Calibri" w:hAnsi="Calibri"/>
          <w:b/>
          <w:bCs/>
          <w:sz w:val="22"/>
          <w:szCs w:val="22"/>
        </w:rPr>
        <w:t xml:space="preserve">Visibility rule: </w:t>
      </w:r>
      <w:r>
        <w:rPr>
          <w:rFonts w:ascii="Calibri" w:cs="Calibri" w:eastAsia="Calibri" w:hAnsi="Calibri"/>
          <w:sz w:val="22"/>
          <w:szCs w:val="22"/>
        </w:rPr>
        <w:t xml:space="preserve">the action only shows for requests that are </w:t>
      </w:r>
      <w:r>
        <w:rPr>
          <w:rFonts w:ascii="Calibri" w:cs="Calibri" w:eastAsia="Calibri" w:hAnsi="Calibri"/>
          <w:b/>
          <w:bCs/>
          <w:sz w:val="22"/>
          <w:szCs w:val="22"/>
        </w:rPr>
        <w:t xml:space="preserve">not</w:t>
      </w:r>
      <w:r>
        <w:rPr>
          <w:rFonts w:ascii="Calibri" w:cs="Calibri" w:eastAsia="Calibri" w:hAnsi="Calibri"/>
          <w:sz w:val="22"/>
          <w:szCs w:val="22"/>
        </w:rPr>
        <w:t xml:space="preserve"> already Cancellation-Requested and </w:t>
      </w:r>
      <w:r>
        <w:rPr>
          <w:rFonts w:ascii="Calibri" w:cs="Calibri" w:eastAsia="Calibri" w:hAnsi="Calibri"/>
          <w:b/>
          <w:bCs/>
          <w:sz w:val="22"/>
          <w:szCs w:val="22"/>
        </w:rPr>
        <w:t xml:space="preserve">not</w:t>
      </w:r>
      <w:r>
        <w:rPr>
          <w:rFonts w:ascii="Calibri" w:cs="Calibri" w:eastAsia="Calibri" w:hAnsi="Calibri"/>
          <w:sz w:val="22"/>
          <w:szCs w:val="22"/>
        </w:rPr>
        <w:t xml:space="preserve"> already in a terminal status — </w:t>
      </w:r>
      <w:r>
        <w:rPr>
          <w:rFonts w:ascii="Consolas" w:cs="Consolas" w:eastAsia="Consolas" w:hAnsi="Consolas"/>
          <w:sz w:val="20"/>
          <w:szCs w:val="20"/>
          <w:shd w:fill="F0F0F0" w:val="clear"/>
        </w:rPr>
        <w:t xml:space="preserve">Filled</w:t>
      </w:r>
      <w:r>
        <w:rPr>
          <w:rFonts w:ascii="Calibri" w:cs="Calibri" w:eastAsia="Calibri" w:hAnsi="Calibri"/>
          <w:sz w:val="22"/>
          <w:szCs w:val="22"/>
        </w:rPr>
        <w:t xml:space="preserve">, </w:t>
      </w:r>
      <w:r>
        <w:rPr>
          <w:rFonts w:ascii="Consolas" w:cs="Consolas" w:eastAsia="Consolas" w:hAnsi="Consolas"/>
          <w:sz w:val="20"/>
          <w:szCs w:val="20"/>
          <w:shd w:fill="F0F0F0" w:val="clear"/>
        </w:rPr>
        <w:t xml:space="preserve">Unable to Fill</w:t>
      </w:r>
      <w:r>
        <w:rPr>
          <w:rFonts w:ascii="Calibri" w:cs="Calibri" w:eastAsia="Calibri" w:hAnsi="Calibri"/>
          <w:sz w:val="22"/>
          <w:szCs w:val="22"/>
        </w:rPr>
        <w:t xml:space="preserve">, or </w:t>
      </w:r>
      <w:r>
        <w:rPr>
          <w:rFonts w:ascii="Consolas" w:cs="Consolas" w:eastAsia="Consolas" w:hAnsi="Consolas"/>
          <w:sz w:val="20"/>
          <w:szCs w:val="20"/>
          <w:shd w:fill="F0F0F0" w:val="clear"/>
        </w:rPr>
        <w:t xml:space="preserve">Cancelled</w:t>
      </w:r>
      <w:r>
        <w:rPr>
          <w:rFonts w:ascii="Calibri" w:cs="Calibri" w:eastAsia="Calibri" w:hAnsi="Calibri"/>
          <w:sz w:val="22"/>
          <w:szCs w:val="22"/>
        </w:rPr>
        <w:t xml:space="preserve">. Concretely: </w:t>
      </w:r>
      <w:r>
        <w:rPr>
          <w:rFonts w:ascii="Consolas" w:cs="Consolas" w:eastAsia="Consolas" w:hAnsi="Consolas"/>
          <w:sz w:val="20"/>
          <w:szCs w:val="20"/>
          <w:shd w:fill="F0F0F0" w:val="clear"/>
        </w:rPr>
        <w:t xml:space="preserve">canCancel = !cancellationRequested &amp;&amp; !CANCELLATION_BLOCKED_STATUSES.includes(Status__c)</w:t>
      </w:r>
      <w:r>
        <w:rPr>
          <w:rFonts w:ascii="Calibri" w:cs="Calibri" w:eastAsia="Calibri" w:hAnsi="Calibri"/>
          <w:sz w:val="22"/>
          <w:szCs w:val="22"/>
        </w:rPr>
        <w:t xml:space="preserve">, where </w:t>
      </w:r>
      <w:r>
        <w:rPr>
          <w:rFonts w:ascii="Consolas" w:cs="Consolas" w:eastAsia="Consolas" w:hAnsi="Consolas"/>
          <w:sz w:val="20"/>
          <w:szCs w:val="20"/>
          <w:shd w:fill="F0F0F0" w:val="clear"/>
        </w:rPr>
        <w:t xml:space="preserve">CANCELLATION_BLOCKED_STATUSES = ['Filled', 'Unable to Fill', 'Cancelled']</w:t>
      </w:r>
      <w:r>
        <w:rPr>
          <w:rFonts w:ascii="Calibri" w:cs="Calibri" w:eastAsia="Calibri" w:hAnsi="Calibri"/>
          <w:sz w:val="22"/>
          <w:szCs w:val="22"/>
        </w:rPr>
        <w:t xml:space="preserve">. For a row in any of those three statuses, no Action dropdown renders at all, regardless of the Cancellation Requested flag — there is no way to request cancellation on a shift that is already Filled, already Unable to Fill, or already Cancelled through this UI.</w:t>
      </w:r>
    </w:p>
    <w:p>
      <w:pPr>
        <w:pStyle w:val="ListParagraph"/>
        <w:numPr>
          <w:ilvl w:val="0"/>
          <w:numId w:val="1"/>
        </w:numPr>
        <w:spacing w:after="80"/>
      </w:pPr>
      <w:r>
        <w:rPr>
          <w:rFonts w:ascii="Calibri" w:cs="Calibri" w:eastAsia="Calibri" w:hAnsi="Calibri"/>
          <w:sz w:val="22"/>
          <w:szCs w:val="22"/>
        </w:rPr>
        <w:t xml:space="preserve">This closed a real gap: </w:t>
      </w:r>
      <w:r>
        <w:rPr>
          <w:rFonts w:ascii="Consolas" w:cs="Consolas" w:eastAsia="Consolas" w:hAnsi="Consolas"/>
          <w:sz w:val="20"/>
          <w:szCs w:val="20"/>
          <w:shd w:fill="F0F0F0" w:val="clear"/>
        </w:rPr>
        <w:t xml:space="preserve">Cancellation_Requested__c</w:t>
      </w:r>
      <w:r>
        <w:rPr>
          <w:rFonts w:ascii="Calibri" w:cs="Calibri" w:eastAsia="Calibri" w:hAnsi="Calibri"/>
          <w:sz w:val="22"/>
          <w:szCs w:val="22"/>
        </w:rPr>
        <w:t xml:space="preserve"> existed and was already displayed as a column, but nothing in the codebase ever actually set it. </w:t>
      </w:r>
      <w:r>
        <w:rPr>
          <w:rFonts w:ascii="Consolas" w:cs="Consolas" w:eastAsia="Consolas" w:hAnsi="Consolas"/>
          <w:sz w:val="20"/>
          <w:szCs w:val="20"/>
          <w:shd w:fill="F0F0F0" w:val="clear"/>
        </w:rPr>
        <w:t xml:space="preserve">SupportRequestService</w:t>
      </w:r>
      <w:r>
        <w:rPr>
          <w:rFonts w:ascii="Calibri" w:cs="Calibri" w:eastAsia="Calibri" w:hAnsi="Calibri"/>
          <w:sz w:val="22"/>
          <w:szCs w:val="22"/>
        </w:rPr>
        <w:t xml:space="preserve"> now flags it on the related request whenever a Cancellation Request Case is created, regardless of which screen submitted it.</w:t>
      </w:r>
    </w:p>
    <w:p>
      <w:pPr>
        <w:pStyle w:val="Heading3"/>
        <w:spacing w:after="100" w:before="200"/>
      </w:pPr>
      <w:r>
        <w:t xml:space="preserve">3.2.2 Action column placement</w:t>
      </w:r>
    </w:p>
    <w:p>
      <w:pPr>
        <w:spacing w:after="160"/>
      </w:pPr>
      <w:r>
        <w:rPr>
          <w:rFonts w:ascii="Calibri" w:cs="Calibri" w:eastAsia="Calibri" w:hAnsi="Calibri"/>
          <w:sz w:val="22"/>
          <w:szCs w:val="22"/>
        </w:rPr>
        <w:t xml:space="preserve">The Action column is the first column, titled “Action” (it started as a trailing, unlabeled column). The dropdown's menu-alignment moved from right to left — right was correct while Action was the last column (menu opens leftward, staying inside the table), but once Action became the first column that alignment opened the menu off the left edge, clipped by the table wrapper's overflow-x: auto. left opens it rightward into the table where there is room.</w:t>
      </w:r>
    </w:p>
    <w:p>
      <w:pPr>
        <w:spacing w:after="160"/>
      </w:pPr>
      <w:r>
        <w:rPr>
          <w:rFonts w:ascii="Calibri" w:cs="Calibri" w:eastAsia="Calibri" w:hAnsi="Calibri"/>
          <w:sz w:val="22"/>
          <w:szCs w:val="22"/>
        </w:rPr>
        <w:t xml:space="preserve">The table container also has defensive max-width: 100% / overflow-x: auto CSS on its wrapper elements, so wide row content scrolls within the table's own frame instead of stretching the page.</w:t>
      </w:r>
    </w:p>
    <w:p>
      <w:pPr>
        <w:pStyle w:val="Heading3"/>
        <w:spacing w:after="100" w:before="200"/>
      </w:pPr>
      <w:r>
        <w:t xml:space="preserve">3.2.3 Mobile card layout</w:t>
      </w:r>
    </w:p>
    <w:p>
      <w:pPr>
        <w:spacing w:after="160"/>
      </w:pPr>
      <w:r>
        <w:rPr>
          <w:rFonts w:ascii="Calibri" w:cs="Calibri" w:eastAsia="Calibri" w:hAnsi="Calibri"/>
          <w:sz w:val="22"/>
          <w:szCs w:val="22"/>
        </w:rPr>
        <w:t xml:space="preserve">Below a </w:t>
      </w:r>
      <w:r>
        <w:rPr>
          <w:rFonts w:ascii="Consolas" w:cs="Consolas" w:eastAsia="Consolas" w:hAnsi="Consolas"/>
          <w:sz w:val="20"/>
          <w:szCs w:val="20"/>
          <w:shd w:fill="F0F0F0" w:val="clear"/>
        </w:rPr>
        <w:t xml:space="preserve">48rem</w:t>
      </w:r>
      <w:r>
        <w:rPr>
          <w:rFonts w:ascii="Calibri" w:cs="Calibri" w:eastAsia="Calibri" w:hAnsi="Calibri"/>
          <w:sz w:val="22"/>
          <w:szCs w:val="22"/>
        </w:rPr>
        <w:t xml:space="preserve"> (~768px) viewport, </w:t>
      </w:r>
      <w:r>
        <w:rPr>
          <w:rFonts w:ascii="Consolas" w:cs="Consolas" w:eastAsia="Consolas" w:hAnsi="Consolas"/>
          <w:sz w:val="20"/>
          <w:szCs w:val="20"/>
          <w:shd w:fill="F0F0F0" w:val="clear"/>
        </w:rPr>
        <w:t xml:space="preserve">myStaffingRequests</w:t>
      </w:r>
      <w:r>
        <w:rPr>
          <w:rFonts w:ascii="Calibri" w:cs="Calibri" w:eastAsia="Calibri" w:hAnsi="Calibri"/>
          <w:sz w:val="22"/>
          <w:szCs w:val="22"/>
        </w:rPr>
        <w:t xml:space="preserve"> and </w:t>
      </w:r>
      <w:r>
        <w:rPr>
          <w:rFonts w:ascii="Consolas" w:cs="Consolas" w:eastAsia="Consolas" w:hAnsi="Consolas"/>
          <w:sz w:val="20"/>
          <w:szCs w:val="20"/>
          <w:shd w:fill="F0F0F0" w:val="clear"/>
        </w:rPr>
        <w:t xml:space="preserve">staffingRequestReporting</w:t>
      </w:r>
      <w:r>
        <w:rPr>
          <w:rFonts w:ascii="Calibri" w:cs="Calibri" w:eastAsia="Calibri" w:hAnsi="Calibri"/>
          <w:sz w:val="22"/>
          <w:szCs w:val="22"/>
        </w:rPr>
        <w:t xml:space="preserve"> both switch from the wide table to a per-row card, rather than leaving a 15+ column table to be scrolled sideways on a phone. A CSS media query (each component's own CSS — Shadow DOM means it can't be a shared file) hides the </w:t>
      </w:r>
      <w:r>
        <w:rPr>
          <w:rFonts w:ascii="Consolas" w:cs="Consolas" w:eastAsia="Consolas" w:hAnsi="Consolas"/>
          <w:sz w:val="20"/>
          <w:szCs w:val="20"/>
          <w:shd w:fill="F0F0F0" w:val="clear"/>
        </w:rPr>
        <w:t xml:space="preserve">&lt;thead&gt;</w:t>
      </w:r>
      <w:r>
        <w:rPr>
          <w:rFonts w:ascii="Calibri" w:cs="Calibri" w:eastAsia="Calibri" w:hAnsi="Calibri"/>
          <w:sz w:val="22"/>
          <w:szCs w:val="22"/>
        </w:rPr>
        <w:t xml:space="preserve"> and turns each </w:t>
      </w:r>
      <w:r>
        <w:rPr>
          <w:rFonts w:ascii="Consolas" w:cs="Consolas" w:eastAsia="Consolas" w:hAnsi="Consolas"/>
          <w:sz w:val="20"/>
          <w:szCs w:val="20"/>
          <w:shd w:fill="F0F0F0" w:val="clear"/>
        </w:rPr>
        <w:t xml:space="preserve">&lt;tr&gt;</w:t>
      </w:r>
      <w:r>
        <w:rPr>
          <w:rFonts w:ascii="Calibri" w:cs="Calibri" w:eastAsia="Calibri" w:hAnsi="Calibri"/>
          <w:sz w:val="22"/>
          <w:szCs w:val="22"/>
        </w:rPr>
        <w:t xml:space="preserve"> into a bordered card; a </w:t>
      </w:r>
      <w:r>
        <w:rPr>
          <w:rFonts w:ascii="Consolas" w:cs="Consolas" w:eastAsia="Consolas" w:hAnsi="Consolas"/>
          <w:sz w:val="20"/>
          <w:szCs w:val="20"/>
          <w:shd w:fill="F0F0F0" w:val="clear"/>
        </w:rPr>
        <w:t xml:space="preserve">data-label</w:t>
      </w:r>
      <w:r>
        <w:rPr>
          <w:rFonts w:ascii="Calibri" w:cs="Calibri" w:eastAsia="Calibri" w:hAnsi="Calibri"/>
          <w:sz w:val="22"/>
          <w:szCs w:val="22"/>
        </w:rPr>
        <w:t xml:space="preserve"> attribute on every </w:t>
      </w:r>
      <w:r>
        <w:rPr>
          <w:rFonts w:ascii="Consolas" w:cs="Consolas" w:eastAsia="Consolas" w:hAnsi="Consolas"/>
          <w:sz w:val="20"/>
          <w:szCs w:val="20"/>
          <w:shd w:fill="F0F0F0" w:val="clear"/>
        </w:rPr>
        <w:t xml:space="preserve">&lt;td&gt;</w:t>
      </w:r>
      <w:r>
        <w:rPr>
          <w:rFonts w:ascii="Calibri" w:cs="Calibri" w:eastAsia="Calibri" w:hAnsi="Calibri"/>
          <w:sz w:val="22"/>
          <w:szCs w:val="22"/>
        </w:rPr>
        <w:t xml:space="preserve"> (unused above the breakpoint) supplies a small label above its value via </w:t>
      </w:r>
      <w:r>
        <w:rPr>
          <w:rFonts w:ascii="Consolas" w:cs="Consolas" w:eastAsia="Consolas" w:hAnsi="Consolas"/>
          <w:sz w:val="20"/>
          <w:szCs w:val="20"/>
          <w:shd w:fill="F0F0F0" w:val="clear"/>
        </w:rPr>
        <w:t xml:space="preserve">::before</w:t>
      </w:r>
      <w:r>
        <w:rPr>
          <w:rFonts w:ascii="Calibri" w:cs="Calibri" w:eastAsia="Calibri" w:hAnsi="Calibri"/>
          <w:sz w:val="22"/>
          <w:szCs w:val="22"/>
        </w:rPr>
        <w:t xml:space="preserve">, since the column headers are no longer visible to label them.</w:t>
      </w:r>
    </w:p>
    <w:p>
      <w:pPr>
        <w:pStyle w:val="ListParagraph"/>
        <w:numPr>
          <w:ilvl w:val="0"/>
          <w:numId w:val="1"/>
        </w:numPr>
        <w:spacing w:after="80"/>
      </w:pPr>
      <w:r>
        <w:rPr>
          <w:rFonts w:ascii="Calibri" w:cs="Calibri" w:eastAsia="Calibri" w:hAnsi="Calibri"/>
          <w:b/>
          <w:bCs/>
          <w:sz w:val="22"/>
          <w:szCs w:val="22"/>
        </w:rPr>
        <w:t xml:space="preserve">Always shown on the card: </w:t>
      </w:r>
      <w:r>
        <w:rPr>
          <w:rFonts w:ascii="Calibri" w:cs="Calibri" w:eastAsia="Calibri" w:hAnsi="Calibri"/>
          <w:sz w:val="22"/>
          <w:szCs w:val="22"/>
        </w:rPr>
        <w:t xml:space="preserve">Request, Facility, Role, Shift Date, Start Time, Status, and (My Requests only) the Action menu.</w:t>
      </w:r>
    </w:p>
    <w:p>
      <w:pPr>
        <w:pStyle w:val="ListParagraph"/>
        <w:numPr>
          <w:ilvl w:val="0"/>
          <w:numId w:val="1"/>
        </w:numPr>
        <w:spacing w:after="80"/>
      </w:pPr>
      <w:r>
        <w:rPr>
          <w:rFonts w:ascii="Calibri" w:cs="Calibri" w:eastAsia="Calibri" w:hAnsi="Calibri"/>
          <w:b/>
          <w:bCs/>
          <w:sz w:val="22"/>
          <w:szCs w:val="22"/>
        </w:rPr>
        <w:t xml:space="preserve">Behind a per-card "Show more" toggle: </w:t>
      </w:r>
      <w:r>
        <w:rPr>
          <w:rFonts w:ascii="Calibri" w:cs="Calibri" w:eastAsia="Calibri" w:hAnsi="Calibri"/>
          <w:sz w:val="22"/>
          <w:szCs w:val="22"/>
        </w:rPr>
        <w:t xml:space="preserve">Ward, Specialty, End Time, Quantity, Priority, Assigned Contact, Broadcasted, Cancellation Requested, Last Update — tagged with a </w:t>
      </w:r>
      <w:r>
        <w:rPr>
          <w:rFonts w:ascii="Consolas" w:cs="Consolas" w:eastAsia="Consolas" w:hAnsi="Consolas"/>
          <w:sz w:val="20"/>
          <w:szCs w:val="20"/>
          <w:shd w:fill="F0F0F0" w:val="clear"/>
        </w:rPr>
        <w:t xml:space="preserve">*__cell_secondary</w:t>
      </w:r>
      <w:r>
        <w:rPr>
          <w:rFonts w:ascii="Calibri" w:cs="Calibri" w:eastAsia="Calibri" w:hAnsi="Calibri"/>
          <w:sz w:val="22"/>
          <w:szCs w:val="22"/>
        </w:rPr>
        <w:t xml:space="preserve"> class, hidden by the same media query, revealed only once that card is expanded. The toggle is appended as an extra cell at the end of each row (</w:t>
      </w:r>
      <w:r>
        <w:rPr>
          <w:rFonts w:ascii="Consolas" w:cs="Consolas" w:eastAsia="Consolas" w:hAnsi="Consolas"/>
          <w:sz w:val="20"/>
          <w:szCs w:val="20"/>
          <w:shd w:fill="F0F0F0" w:val="clear"/>
        </w:rPr>
        <w:t xml:space="preserve">*__toggle-cell</w:t>
      </w:r>
      <w:r>
        <w:rPr>
          <w:rFonts w:ascii="Calibri" w:cs="Calibri" w:eastAsia="Calibri" w:hAnsi="Calibri"/>
          <w:sz w:val="22"/>
          <w:szCs w:val="22"/>
        </w:rPr>
        <w:t xml:space="preserve"> — always </w:t>
      </w:r>
      <w:r>
        <w:rPr>
          <w:rFonts w:ascii="Consolas" w:cs="Consolas" w:eastAsia="Consolas" w:hAnsi="Consolas"/>
          <w:sz w:val="20"/>
          <w:szCs w:val="20"/>
          <w:shd w:fill="F0F0F0" w:val="clear"/>
        </w:rPr>
        <w:t xml:space="preserve">display: none</w:t>
      </w:r>
      <w:r>
        <w:rPr>
          <w:rFonts w:ascii="Calibri" w:cs="Calibri" w:eastAsia="Calibri" w:hAnsi="Calibri"/>
          <w:sz w:val="22"/>
          <w:szCs w:val="22"/>
        </w:rPr>
        <w:t xml:space="preserve"> above the breakpoint, so it never appears as a stray column on the desktop table). Each component tracks which rows are expanded itself (</w:t>
      </w:r>
      <w:r>
        <w:rPr>
          <w:rFonts w:ascii="Consolas" w:cs="Consolas" w:eastAsia="Consolas" w:hAnsi="Consolas"/>
          <w:sz w:val="20"/>
          <w:szCs w:val="20"/>
          <w:shd w:fill="F0F0F0" w:val="clear"/>
        </w:rPr>
        <w:t xml:space="preserve">expandedIds</w:t>
      </w:r>
      <w:r>
        <w:rPr>
          <w:rFonts w:ascii="Calibri" w:cs="Calibri" w:eastAsia="Calibri" w:hAnsi="Calibri"/>
          <w:sz w:val="22"/>
          <w:szCs w:val="22"/>
        </w:rPr>
        <w:t xml:space="preserve">, an array of request Ids reassigned rather than mutated in place, since LWC only re-renders on property reassignment). No data is ever dropped on mobile — everything is one tap away, and the same field split is used on both screens for consistency. Desktop behaviour is completely unchanged.</w:t>
      </w:r>
    </w:p>
    <w:p>
      <w:pPr>
        <w:pStyle w:val="ListParagraph"/>
        <w:numPr>
          <w:ilvl w:val="0"/>
          <w:numId w:val="1"/>
        </w:numPr>
        <w:spacing w:after="80"/>
      </w:pPr>
      <w:r>
        <w:rPr>
          <w:rFonts w:ascii="Calibri" w:cs="Calibri" w:eastAsia="Calibri" w:hAnsi="Calibri"/>
          <w:b/>
          <w:bCs/>
          <w:sz w:val="22"/>
          <w:szCs w:val="22"/>
        </w:rPr>
        <w:t xml:space="preserve">invoiceList gets the same treatment, simpler: </w:t>
      </w:r>
      <w:r>
        <w:rPr>
          <w:rFonts w:ascii="Calibri" w:cs="Calibri" w:eastAsia="Calibri" w:hAnsi="Calibri"/>
          <w:sz w:val="22"/>
          <w:szCs w:val="22"/>
        </w:rPr>
        <w:t xml:space="preserve">only 6 columns (Invoice Number, Invoice Date, Due Date, Amount, Status, View/Download action), so every field shows directly on the card — no secondary/toggle split needed at all.</w:t>
      </w:r>
    </w:p>
    <w:p>
      <w:pPr>
        <w:spacing w:after="160"/>
      </w:pPr>
      <w:r>
        <w:rPr>
          <w:rFonts w:ascii="Calibri" w:cs="Calibri" w:eastAsia="Calibri" w:hAnsi="Calibri"/>
          <w:b/>
          <w:bCs/>
          <w:sz w:val="22"/>
          <w:szCs w:val="22"/>
        </w:rPr>
        <w:t xml:space="preserve">The secondary cells didn't actually hide on the first pass — a CSS specificity bug, not a media-query bug.</w:t>
      </w:r>
      <w:r>
        <w:rPr>
          <w:rFonts w:ascii="Calibri" w:cs="Calibri" w:eastAsia="Calibri" w:hAnsi="Calibri"/>
          <w:sz w:val="22"/>
          <w:szCs w:val="22"/>
        </w:rPr>
        <w:t xml:space="preserve"> Confirmed on a real device, every column still showed regardless of a card's expanded state, which also made the toggle look broken (nothing further to reveal). Root cause: the layout rule </w:t>
      </w:r>
      <w:r>
        <w:rPr>
          <w:rFonts w:ascii="Consolas" w:cs="Consolas" w:eastAsia="Consolas" w:hAnsi="Consolas"/>
          <w:sz w:val="20"/>
          <w:szCs w:val="20"/>
          <w:shd w:fill="F0F0F0" w:val="clear"/>
        </w:rPr>
        <w:t xml:space="preserve">.my-requests__table td { display: block; }</w:t>
      </w:r>
      <w:r>
        <w:rPr>
          <w:rFonts w:ascii="Calibri" w:cs="Calibri" w:eastAsia="Calibri" w:hAnsi="Calibri"/>
          <w:sz w:val="22"/>
          <w:szCs w:val="22"/>
        </w:rPr>
        <w:t xml:space="preserve"> (a class plus an element, specificity 0-1-1) was cascading over the hide rule </w:t>
      </w:r>
      <w:r>
        <w:rPr>
          <w:rFonts w:ascii="Consolas" w:cs="Consolas" w:eastAsia="Consolas" w:hAnsi="Consolas"/>
          <w:sz w:val="20"/>
          <w:szCs w:val="20"/>
          <w:shd w:fill="F0F0F0" w:val="clear"/>
        </w:rPr>
        <w:t xml:space="preserve">.my-requests__cell_secondary { display: none; }</w:t>
      </w:r>
      <w:r>
        <w:rPr>
          <w:rFonts w:ascii="Calibri" w:cs="Calibri" w:eastAsia="Calibri" w:hAnsi="Calibri"/>
          <w:sz w:val="22"/>
          <w:szCs w:val="22"/>
        </w:rPr>
        <w:t xml:space="preserve"> (one class alone, specificity 0-1-0) — the </w:t>
      </w:r>
      <w:r>
        <w:rPr>
          <w:rFonts w:ascii="Calibri" w:cs="Calibri" w:eastAsia="Calibri" w:hAnsi="Calibri"/>
          <w:b/>
          <w:bCs/>
          <w:sz w:val="22"/>
          <w:szCs w:val="22"/>
        </w:rPr>
        <w:t xml:space="preserve">higher</w:t>
      </w:r>
      <w:r>
        <w:rPr>
          <w:rFonts w:ascii="Calibri" w:cs="Calibri" w:eastAsia="Calibri" w:hAnsi="Calibri"/>
          <w:sz w:val="22"/>
          <w:szCs w:val="22"/>
        </w:rPr>
        <w:t xml:space="preserve">-specificity rule always wins regardless of source order, so "hidden by default" silently lost every time. Fixed by qualifying both the hide and reveal selectors with </w:t>
      </w:r>
      <w:r>
        <w:rPr>
          <w:rFonts w:ascii="Consolas" w:cs="Consolas" w:eastAsia="Consolas" w:hAnsi="Consolas"/>
          <w:sz w:val="20"/>
          <w:szCs w:val="20"/>
          <w:shd w:fill="F0F0F0" w:val="clear"/>
        </w:rPr>
        <w:t xml:space="preserve">td</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tr</w:t>
      </w:r>
      <w:r>
        <w:rPr>
          <w:rFonts w:ascii="Calibri" w:cs="Calibri" w:eastAsia="Calibri" w:hAnsi="Calibri"/>
          <w:sz w:val="22"/>
          <w:szCs w:val="22"/>
        </w:rPr>
        <w:t xml:space="preserve"> so they outrank the layout rule. Verified with a real Chromium instance (Playwright) checking </w:t>
      </w:r>
      <w:r>
        <w:rPr>
          <w:rFonts w:ascii="Consolas" w:cs="Consolas" w:eastAsia="Consolas" w:hAnsi="Consolas"/>
          <w:sz w:val="20"/>
          <w:szCs w:val="20"/>
          <w:shd w:fill="F0F0F0" w:val="clear"/>
        </w:rPr>
        <w:t xml:space="preserve">getComputedStyle(...).display</w:t>
      </w:r>
      <w:r>
        <w:rPr>
          <w:rFonts w:ascii="Calibri" w:cs="Calibri" w:eastAsia="Calibri" w:hAnsi="Calibri"/>
          <w:sz w:val="22"/>
          <w:szCs w:val="22"/>
        </w:rPr>
        <w:t xml:space="preserve"> before/after adding the expanded class — Jest/jsdom doesn't compute CSS cascade at all, so the existing unit tests (which only assert the </w:t>
      </w:r>
      <w:r>
        <w:rPr>
          <w:rFonts w:ascii="Consolas" w:cs="Consolas" w:eastAsia="Consolas" w:hAnsi="Consolas"/>
          <w:sz w:val="20"/>
          <w:szCs w:val="20"/>
          <w:shd w:fill="F0F0F0" w:val="clear"/>
        </w:rPr>
        <w:t xml:space="preserve">_expanded</w:t>
      </w:r>
      <w:r>
        <w:rPr>
          <w:rFonts w:ascii="Calibri" w:cs="Calibri" w:eastAsia="Calibri" w:hAnsi="Calibri"/>
          <w:sz w:val="22"/>
          <w:szCs w:val="22"/>
        </w:rPr>
        <w:t xml:space="preserve"> class was toggled, not the resulting visual </w:t>
      </w:r>
      <w:r>
        <w:rPr>
          <w:rFonts w:ascii="Consolas" w:cs="Consolas" w:eastAsia="Consolas" w:hAnsi="Consolas"/>
          <w:sz w:val="20"/>
          <w:szCs w:val="20"/>
          <w:shd w:fill="F0F0F0" w:val="clear"/>
        </w:rPr>
        <w:t xml:space="preserve">display</w:t>
      </w:r>
      <w:r>
        <w:rPr>
          <w:rFonts w:ascii="Calibri" w:cs="Calibri" w:eastAsia="Calibri" w:hAnsi="Calibri"/>
          <w:sz w:val="22"/>
          <w:szCs w:val="22"/>
        </w:rPr>
        <w:t xml:space="preserve">) passed throughout and couldn't have caught this.</w:t>
      </w:r>
    </w:p>
    <w:p>
      <w:pPr>
        <w:pStyle w:val="Heading2"/>
        <w:spacing w:after="150" w:before="300"/>
      </w:pPr>
      <w:r>
        <w:t xml:space="preserve">3.3 Calendar (requestStaffCalendar)</w:t>
      </w:r>
    </w:p>
    <w:p>
      <w:pPr>
        <w:spacing w:after="160"/>
      </w:pPr>
      <w:r>
        <w:rPr>
          <w:rFonts w:ascii="Calibri" w:cs="Calibri" w:eastAsia="Calibri" w:hAnsi="Calibri"/>
          <w:sz w:val="22"/>
          <w:szCs w:val="22"/>
        </w:rPr>
        <w:t xml:space="preserve">Added convenience screen (nav label “Calendar”), not part of the original 6-screen deck: a month grid showing a badge on any day with existing requests. Clicking a day shows that day's bookings (Quantity + Role, Facility/Ward, Status) plus a Request Staff button that navigates to the Request Staff page with the date carried in state — Calendar is for reviewing what is already booked, Request Staff is where a request is actually submitted. Each booking is also clickable, navigating to My Requests filtered to that shift date.</w:t>
      </w:r>
    </w:p>
    <w:p>
      <w:pPr>
        <w:pStyle w:val="Heading2"/>
        <w:spacing w:after="150" w:before="300"/>
      </w:pPr>
      <w:r>
        <w:t xml:space="preserve">3.4 Invoices (invoiceList)</w:t>
      </w:r>
    </w:p>
    <w:p>
      <w:pPr>
        <w:spacing w:after="160"/>
      </w:pPr>
      <w:r>
        <w:rPr>
          <w:rFonts w:ascii="Calibri" w:cs="Calibri" w:eastAsia="Calibri" w:hAnsi="Calibri"/>
          <w:sz w:val="22"/>
          <w:szCs w:val="22"/>
        </w:rPr>
        <w:t xml:space="preserve">Has the same search/sort behaviour as My Requests. The </w:t>
      </w:r>
      <w:r>
        <w:rPr>
          <w:rFonts w:ascii="Calibri" w:cs="Calibri" w:eastAsia="Calibri" w:hAnsi="Calibri"/>
          <w:b/>
          <w:bCs/>
          <w:sz w:val="22"/>
          <w:szCs w:val="22"/>
        </w:rPr>
        <w:t xml:space="preserve">View / Download</w:t>
      </w:r>
      <w:r>
        <w:rPr>
          <w:rFonts w:ascii="Calibri" w:cs="Calibri" w:eastAsia="Calibri" w:hAnsi="Calibri"/>
          <w:sz w:val="22"/>
          <w:szCs w:val="22"/>
        </w:rPr>
        <w:t xml:space="preserve"> button is wired to the actual attached file, not just the record page.</w:t>
      </w:r>
    </w:p>
    <w:p>
      <w:pPr>
        <w:pStyle w:val="ListParagraph"/>
        <w:numPr>
          <w:ilvl w:val="0"/>
          <w:numId w:val="1"/>
        </w:numPr>
        <w:spacing w:after="80"/>
      </w:pPr>
      <w:r>
        <w:rPr>
          <w:rFonts w:ascii="Consolas" w:cs="Consolas" w:eastAsia="Consolas" w:hAnsi="Consolas"/>
          <w:sz w:val="20"/>
          <w:szCs w:val="20"/>
          <w:shd w:fill="F0F0F0" w:val="clear"/>
        </w:rPr>
        <w:t xml:space="preserve">InvoiceController.getInvoiceFileIds()</w:t>
      </w:r>
      <w:r>
        <w:rPr>
          <w:rFonts w:ascii="Calibri" w:cs="Calibri" w:eastAsia="Calibri" w:hAnsi="Calibri"/>
          <w:sz w:val="22"/>
          <w:szCs w:val="22"/>
        </w:rPr>
        <w:t xml:space="preserve"> returns a </w:t>
      </w:r>
      <w:r>
        <w:rPr>
          <w:rFonts w:ascii="Consolas" w:cs="Consolas" w:eastAsia="Consolas" w:hAnsi="Consolas"/>
          <w:sz w:val="20"/>
          <w:szCs w:val="20"/>
          <w:shd w:fill="F0F0F0" w:val="clear"/>
        </w:rPr>
        <w:t xml:space="preserve">Map&lt;Id, Id&gt;</w:t>
      </w:r>
      <w:r>
        <w:rPr>
          <w:rFonts w:ascii="Calibri" w:cs="Calibri" w:eastAsia="Calibri" w:hAnsi="Calibri"/>
          <w:sz w:val="22"/>
          <w:szCs w:val="22"/>
        </w:rPr>
        <w:t xml:space="preserve"> of invoice Id → the most recently modified </w:t>
      </w:r>
      <w:r>
        <w:rPr>
          <w:rFonts w:ascii="Consolas" w:cs="Consolas" w:eastAsia="Consolas" w:hAnsi="Consolas"/>
          <w:sz w:val="20"/>
          <w:szCs w:val="20"/>
          <w:shd w:fill="F0F0F0" w:val="clear"/>
        </w:rPr>
        <w:t xml:space="preserve">ContentDocumentId</w:t>
      </w:r>
      <w:r>
        <w:rPr>
          <w:rFonts w:ascii="Calibri" w:cs="Calibri" w:eastAsia="Calibri" w:hAnsi="Calibri"/>
          <w:sz w:val="22"/>
          <w:szCs w:val="22"/>
        </w:rPr>
        <w:t xml:space="preserve"> linked to it (a second, separate </w:t>
      </w:r>
      <w:r>
        <w:rPr>
          <w:rFonts w:ascii="Consolas" w:cs="Consolas" w:eastAsia="Consolas" w:hAnsi="Consolas"/>
          <w:sz w:val="20"/>
          <w:szCs w:val="20"/>
          <w:shd w:fill="F0F0F0" w:val="clear"/>
        </w:rPr>
        <w:t xml:space="preserve">@wire</w:t>
      </w:r>
      <w:r>
        <w:rPr>
          <w:rFonts w:ascii="Calibri" w:cs="Calibri" w:eastAsia="Calibri" w:hAnsi="Calibri"/>
          <w:sz w:val="22"/>
          <w:szCs w:val="22"/>
        </w:rPr>
        <w:t xml:space="preserve">, since the file is a standard </w:t>
      </w:r>
      <w:r>
        <w:rPr>
          <w:rFonts w:ascii="Consolas" w:cs="Consolas" w:eastAsia="Consolas" w:hAnsi="Consolas"/>
          <w:sz w:val="20"/>
          <w:szCs w:val="20"/>
          <w:shd w:fill="F0F0F0" w:val="clear"/>
        </w:rPr>
        <w:t xml:space="preserve">ContentVersion</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ContentDocumentLink</w:t>
      </w:r>
      <w:r>
        <w:rPr>
          <w:rFonts w:ascii="Calibri" w:cs="Calibri" w:eastAsia="Calibri" w:hAnsi="Calibri"/>
          <w:sz w:val="22"/>
          <w:szCs w:val="22"/>
        </w:rPr>
        <w:t xml:space="preserve">, not a field on </w:t>
      </w:r>
      <w:r>
        <w:rPr>
          <w:rFonts w:ascii="Consolas" w:cs="Consolas" w:eastAsia="Consolas" w:hAnsi="Consolas"/>
          <w:sz w:val="20"/>
          <w:szCs w:val="20"/>
          <w:shd w:fill="F0F0F0" w:val="clear"/>
        </w:rPr>
        <w:t xml:space="preserve">Invoice__c</w:t>
      </w:r>
      <w:r>
        <w:rPr>
          <w:rFonts w:ascii="Calibri" w:cs="Calibri" w:eastAsia="Calibri" w:hAnsi="Calibri"/>
          <w:sz w:val="22"/>
          <w:szCs w:val="22"/>
        </w:rPr>
        <w:t xml:space="preserve">) — merged onto each row client-side so it stays correct regardless of which wire resolves first.</w:t>
      </w:r>
    </w:p>
    <w:p>
      <w:pPr>
        <w:pStyle w:val="ListParagraph"/>
        <w:numPr>
          <w:ilvl w:val="0"/>
          <w:numId w:val="1"/>
        </w:numPr>
        <w:spacing w:after="80"/>
      </w:pPr>
      <w:r>
        <w:rPr>
          <w:rFonts w:ascii="Calibri" w:cs="Calibri" w:eastAsia="Calibri" w:hAnsi="Calibri"/>
          <w:sz w:val="22"/>
          <w:szCs w:val="22"/>
        </w:rPr>
        <w:t xml:space="preserve">The button label switches per row: “Download PDF” when a file exists, or “View” (the old record-page navigation) when it doesn't.</w:t>
      </w:r>
    </w:p>
    <w:p>
      <w:pPr>
        <w:pStyle w:val="Heading3"/>
        <w:spacing w:after="100" w:before="200"/>
      </w:pPr>
      <w:r>
        <w:t xml:space="preserve">3.4.1 Download mechanism</w:t>
      </w:r>
    </w:p>
    <w:p>
      <w:pPr>
        <w:spacing w:after="160"/>
      </w:pPr>
      <w:r>
        <w:rPr>
          <w:rFonts w:ascii="Calibri" w:cs="Calibri" w:eastAsia="Calibri" w:hAnsi="Calibri"/>
          <w:b/>
          <w:bCs/>
          <w:sz w:val="22"/>
          <w:szCs w:val="22"/>
        </w:rPr>
        <w:t xml:space="preserve">Does not </w:t>
      </w:r>
      <w:r>
        <w:rPr>
          <w:rFonts w:ascii="Calibri" w:cs="Calibri" w:eastAsia="Calibri" w:hAnsi="Calibri"/>
          <w:sz w:val="22"/>
          <w:szCs w:val="22"/>
        </w:rPr>
        <w:t xml:space="preserve">link to Salesforce's internal </w:t>
      </w:r>
      <w:r>
        <w:rPr>
          <w:rFonts w:ascii="Consolas" w:cs="Consolas" w:eastAsia="Consolas" w:hAnsi="Consolas"/>
          <w:sz w:val="20"/>
          <w:szCs w:val="20"/>
          <w:shd w:fill="F0F0F0" w:val="clear"/>
        </w:rPr>
        <w:t xml:space="preserve">/sfc/servlet.shepherd/document/download/{id}</w:t>
      </w:r>
      <w:r>
        <w:rPr>
          <w:rFonts w:ascii="Calibri" w:cs="Calibri" w:eastAsia="Calibri" w:hAnsi="Calibri"/>
          <w:sz w:val="22"/>
          <w:szCs w:val="22"/>
        </w:rPr>
        <w:t xml:space="preserve"> file servlet path — that path lives on Salesforce's core domain and 404s on this Experience Cloud (LWR) site, landing on the site's “Invalid Page” instead of the file.</w:t>
      </w:r>
    </w:p>
    <w:p>
      <w:pPr>
        <w:pStyle w:val="ListParagraph"/>
        <w:numPr>
          <w:ilvl w:val="0"/>
          <w:numId w:val="1"/>
        </w:numPr>
        <w:spacing w:after="80"/>
      </w:pPr>
      <w:r>
        <w:rPr>
          <w:rFonts w:ascii="Consolas" w:cs="Consolas" w:eastAsia="Consolas" w:hAnsi="Consolas"/>
          <w:sz w:val="20"/>
          <w:szCs w:val="20"/>
          <w:shd w:fill="F0F0F0" w:val="clear"/>
        </w:rPr>
        <w:t xml:space="preserve">InvoiceController.getInvoiceFileData(invoiceId)</w:t>
      </w:r>
      <w:r>
        <w:rPr>
          <w:rFonts w:ascii="Calibri" w:cs="Calibri" w:eastAsia="Calibri" w:hAnsi="Calibri"/>
          <w:sz w:val="22"/>
          <w:szCs w:val="22"/>
        </w:rPr>
        <w:t xml:space="preserve"> is called imperatively (only fetched on click, not preloaded per row) and returns the file's bytes base64-encoded (</w:t>
      </w:r>
      <w:r>
        <w:rPr>
          <w:rFonts w:ascii="Consolas" w:cs="Consolas" w:eastAsia="Consolas" w:hAnsi="Consolas"/>
          <w:sz w:val="20"/>
          <w:szCs w:val="20"/>
          <w:shd w:fill="F0F0F0" w:val="clear"/>
        </w:rPr>
        <w:t xml:space="preserve">EncodingUtil.base64Encode</w:t>
      </w:r>
      <w:r>
        <w:rPr>
          <w:rFonts w:ascii="Calibri" w:cs="Calibri" w:eastAsia="Calibri" w:hAnsi="Calibri"/>
          <w:sz w:val="22"/>
          <w:szCs w:val="22"/>
        </w:rPr>
        <w:t xml:space="preserve"> on the </w:t>
      </w:r>
      <w:r>
        <w:rPr>
          <w:rFonts w:ascii="Consolas" w:cs="Consolas" w:eastAsia="Consolas" w:hAnsi="Consolas"/>
          <w:sz w:val="20"/>
          <w:szCs w:val="20"/>
          <w:shd w:fill="F0F0F0" w:val="clear"/>
        </w:rPr>
        <w:t xml:space="preserve">ContentVersion.VersionData</w:t>
      </w:r>
      <w:r>
        <w:rPr>
          <w:rFonts w:ascii="Calibri" w:cs="Calibri" w:eastAsia="Calibri" w:hAnsi="Calibri"/>
          <w:sz w:val="22"/>
          <w:szCs w:val="22"/>
        </w:rPr>
        <w:t xml:space="preserve"> Blob) plus its filename.</w:t>
      </w:r>
    </w:p>
    <w:p>
      <w:pPr>
        <w:pStyle w:val="ListParagraph"/>
        <w:numPr>
          <w:ilvl w:val="0"/>
          <w:numId w:val="1"/>
        </w:numPr>
        <w:spacing w:after="80"/>
      </w:pPr>
      <w:r>
        <w:rPr>
          <w:rFonts w:ascii="Calibri" w:cs="Calibri" w:eastAsia="Calibri" w:hAnsi="Calibri"/>
          <w:sz w:val="22"/>
          <w:szCs w:val="22"/>
        </w:rPr>
        <w:t xml:space="preserve">The LWC builds a </w:t>
      </w:r>
      <w:r>
        <w:rPr>
          <w:rFonts w:ascii="Consolas" w:cs="Consolas" w:eastAsia="Consolas" w:hAnsi="Consolas"/>
          <w:sz w:val="20"/>
          <w:szCs w:val="20"/>
          <w:shd w:fill="F0F0F0" w:val="clear"/>
        </w:rPr>
        <w:t xml:space="preserve">data:application/pdf;base64,...</w:t>
      </w:r>
      <w:r>
        <w:rPr>
          <w:rFonts w:ascii="Calibri" w:cs="Calibri" w:eastAsia="Calibri" w:hAnsi="Calibri"/>
          <w:sz w:val="22"/>
          <w:szCs w:val="22"/>
        </w:rPr>
        <w:t xml:space="preserve"> URI (</w:t>
      </w:r>
      <w:r>
        <w:rPr>
          <w:rFonts w:ascii="Consolas" w:cs="Consolas" w:eastAsia="Consolas" w:hAnsi="Consolas"/>
          <w:sz w:val="20"/>
          <w:szCs w:val="20"/>
          <w:shd w:fill="F0F0F0" w:val="clear"/>
        </w:rPr>
        <w:t xml:space="preserve">application/octet-stream</w:t>
      </w:r>
      <w:r>
        <w:rPr>
          <w:rFonts w:ascii="Calibri" w:cs="Calibri" w:eastAsia="Calibri" w:hAnsi="Calibri"/>
          <w:sz w:val="22"/>
          <w:szCs w:val="22"/>
        </w:rPr>
        <w:t xml:space="preserve"> if the filename doesn't end in </w:t>
      </w:r>
      <w:r>
        <w:rPr>
          <w:rFonts w:ascii="Consolas" w:cs="Consolas" w:eastAsia="Consolas" w:hAnsi="Consolas"/>
          <w:sz w:val="20"/>
          <w:szCs w:val="20"/>
          <w:shd w:fill="F0F0F0" w:val="clear"/>
        </w:rPr>
        <w:t xml:space="preserve">.pdf</w:t>
      </w:r>
      <w:r>
        <w:rPr>
          <w:rFonts w:ascii="Calibri" w:cs="Calibri" w:eastAsia="Calibri" w:hAnsi="Calibri"/>
          <w:sz w:val="22"/>
          <w:szCs w:val="22"/>
        </w:rPr>
        <w:t xml:space="preserve">) and triggers the download via </w:t>
      </w:r>
      <w:r>
        <w:rPr>
          <w:rFonts w:ascii="Consolas" w:cs="Consolas" w:eastAsia="Consolas" w:hAnsi="Consolas"/>
          <w:sz w:val="20"/>
          <w:szCs w:val="20"/>
          <w:shd w:fill="F0F0F0" w:val="clear"/>
        </w:rPr>
        <w:t xml:space="preserve">c/fileDownloadUtils</w:t>
      </w:r>
      <w:r>
        <w:rPr>
          <w:rFonts w:ascii="Calibri" w:cs="Calibri" w:eastAsia="Calibri" w:hAnsi="Calibri"/>
          <w:sz w:val="22"/>
          <w:szCs w:val="22"/>
        </w:rPr>
        <w:t xml:space="preserve"> — the same shared helper Reporting's CSV export uses (see "iOS Safari download fix" below), with file bytes instead of CSV text.</w:t>
      </w:r>
    </w:p>
    <w:p>
      <w:pPr>
        <w:pStyle w:val="ListParagraph"/>
        <w:numPr>
          <w:ilvl w:val="0"/>
          <w:numId w:val="1"/>
        </w:numPr>
        <w:spacing w:after="80"/>
      </w:pPr>
      <w:r>
        <w:rPr>
          <w:rFonts w:ascii="Calibri" w:cs="Calibri" w:eastAsia="Calibri" w:hAnsi="Calibri"/>
          <w:sz w:val="22"/>
          <w:szCs w:val="22"/>
        </w:rPr>
        <w:t xml:space="preserve">A failed fetch (no file, wrong Account, etc.) shows a guaranteed inline error banner rather than a toast.</w:t>
      </w:r>
    </w:p>
    <w:p>
      <w:pPr>
        <w:pStyle w:val="Heading3"/>
        <w:spacing w:after="100" w:before="200"/>
      </w:pPr>
      <w:r>
        <w:t xml:space="preserve">3.4.2 Root-cause investigation: portal users could not see invoice files</w:t>
      </w:r>
    </w:p>
    <w:p>
      <w:pPr>
        <w:spacing w:after="160"/>
      </w:pPr>
      <w:r>
        <w:rPr>
          <w:rFonts w:ascii="Calibri" w:cs="Calibri" w:eastAsia="Calibri" w:hAnsi="Calibri"/>
          <w:sz w:val="22"/>
          <w:szCs w:val="22"/>
        </w:rPr>
        <w:t xml:space="preserve">Getting this working against a real connected org took several rounds, all silent failures (query succeeds, returns nothing, no exception). Three things were tried and kept in place, though none turned out to be the actual root cause:</w:t>
      </w:r>
    </w:p>
    <w:p>
      <w:pPr>
        <w:pStyle w:val="ListParagraph"/>
        <w:numPr>
          <w:ilvl w:val="0"/>
          <w:numId w:val="1"/>
        </w:numPr>
        <w:spacing w:after="80"/>
      </w:pPr>
      <w:r>
        <w:rPr>
          <w:rFonts w:ascii="Calibri" w:cs="Calibri" w:eastAsia="Calibri" w:hAnsi="Calibri"/>
          <w:b/>
          <w:bCs/>
          <w:sz w:val="22"/>
          <w:szCs w:val="22"/>
        </w:rPr>
        <w:t xml:space="preserve">1. Row-level sharing — </w:t>
      </w:r>
      <w:r>
        <w:rPr>
          <w:rFonts w:ascii="Calibri" w:cs="Calibri" w:eastAsia="Calibri" w:hAnsi="Calibri"/>
          <w:sz w:val="22"/>
          <w:szCs w:val="22"/>
        </w:rPr>
        <w:t xml:space="preserve">ContentDocumentLink's own visibility for a portal/Community user doesn't reliably follow the linked record's sharing. A new </w:t>
      </w:r>
      <w:r>
        <w:rPr>
          <w:rFonts w:ascii="Consolas" w:cs="Consolas" w:eastAsia="Consolas" w:hAnsi="Consolas"/>
          <w:sz w:val="20"/>
          <w:szCs w:val="20"/>
          <w:shd w:fill="F0F0F0" w:val="clear"/>
        </w:rPr>
        <w:t xml:space="preserve">WithoutSharingFileAccess</w:t>
      </w:r>
      <w:r>
        <w:rPr>
          <w:rFonts w:ascii="Calibri" w:cs="Calibri" w:eastAsia="Calibri" w:hAnsi="Calibri"/>
          <w:sz w:val="22"/>
          <w:szCs w:val="22"/>
        </w:rPr>
        <w:t xml:space="preserve"> class runs the </w:t>
      </w:r>
      <w:r>
        <w:rPr>
          <w:rFonts w:ascii="Consolas" w:cs="Consolas" w:eastAsia="Consolas" w:hAnsi="Consolas"/>
          <w:sz w:val="20"/>
          <w:szCs w:val="20"/>
          <w:shd w:fill="F0F0F0" w:val="clear"/>
        </w:rPr>
        <w:t xml:space="preserve">ContentDocumentLink</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ContentVersion</w:t>
      </w:r>
      <w:r>
        <w:rPr>
          <w:rFonts w:ascii="Calibri" w:cs="Calibri" w:eastAsia="Calibri" w:hAnsi="Calibri"/>
          <w:sz w:val="22"/>
          <w:szCs w:val="22"/>
        </w:rPr>
        <w:t xml:space="preserve"> lookups without sharing, called only after </w:t>
      </w:r>
      <w:r>
        <w:rPr>
          <w:rFonts w:ascii="Consolas" w:cs="Consolas" w:eastAsia="Consolas" w:hAnsi="Consolas"/>
          <w:sz w:val="20"/>
          <w:szCs w:val="20"/>
          <w:shd w:fill="F0F0F0" w:val="clear"/>
        </w:rPr>
        <w:t xml:space="preserve">InvoiceController</w:t>
      </w:r>
      <w:r>
        <w:rPr>
          <w:rFonts w:ascii="Calibri" w:cs="Calibri" w:eastAsia="Calibri" w:hAnsi="Calibri"/>
          <w:sz w:val="22"/>
          <w:szCs w:val="22"/>
        </w:rPr>
        <w:t xml:space="preserve"> has already confirmed (via its own with-sharing query) that the invoice belongs to the running user's Account.</w:t>
      </w:r>
    </w:p>
    <w:p>
      <w:pPr>
        <w:pStyle w:val="ListParagraph"/>
        <w:numPr>
          <w:ilvl w:val="0"/>
          <w:numId w:val="1"/>
        </w:numPr>
        <w:spacing w:after="80"/>
      </w:pPr>
      <w:r>
        <w:rPr>
          <w:rFonts w:ascii="Calibri" w:cs="Calibri" w:eastAsia="Calibri" w:hAnsi="Calibri"/>
          <w:b/>
          <w:bCs/>
          <w:sz w:val="22"/>
          <w:szCs w:val="22"/>
        </w:rPr>
        <w:t xml:space="preserve">2. Object-level CRUD — </w:t>
      </w:r>
      <w:r>
        <w:rPr>
          <w:rFonts w:ascii="Calibri" w:cs="Calibri" w:eastAsia="Calibri" w:hAnsi="Calibri"/>
          <w:sz w:val="22"/>
          <w:szCs w:val="22"/>
        </w:rPr>
        <w:t xml:space="preserve">without sharing only bypasses sharing rules, not object-level access, so </w:t>
      </w:r>
      <w:r>
        <w:rPr>
          <w:rFonts w:ascii="Consolas" w:cs="Consolas" w:eastAsia="Consolas" w:hAnsi="Consolas"/>
          <w:sz w:val="20"/>
          <w:szCs w:val="20"/>
          <w:shd w:fill="F0F0F0" w:val="clear"/>
        </w:rPr>
        <w:t xml:space="preserve">ContentVersion</w:t>
      </w:r>
      <w:r>
        <w:rPr>
          <w:rFonts w:ascii="Calibri" w:cs="Calibri" w:eastAsia="Calibri" w:hAnsi="Calibri"/>
          <w:sz w:val="22"/>
          <w:szCs w:val="22"/>
        </w:rPr>
        <w:t xml:space="preserve"> was granted Read in </w:t>
      </w:r>
      <w:r>
        <w:rPr>
          <w:rFonts w:ascii="Consolas" w:cs="Consolas" w:eastAsia="Consolas" w:hAnsi="Consolas"/>
          <w:sz w:val="20"/>
          <w:szCs w:val="20"/>
          <w:shd w:fill="F0F0F0" w:val="clear"/>
        </w:rPr>
        <w:t xml:space="preserve">Alliance_Client_Portal_User</w:t>
      </w:r>
      <w:r>
        <w:rPr>
          <w:rFonts w:ascii="Calibri" w:cs="Calibri" w:eastAsia="Calibri" w:hAnsi="Calibri"/>
          <w:sz w:val="22"/>
          <w:szCs w:val="22"/>
        </w:rPr>
        <w:t xml:space="preserve"> (objectPermissions).</w:t>
      </w:r>
    </w:p>
    <w:p>
      <w:pPr>
        <w:pStyle w:val="ListParagraph"/>
        <w:numPr>
          <w:ilvl w:val="0"/>
          <w:numId w:val="1"/>
        </w:numPr>
        <w:spacing w:after="80"/>
      </w:pPr>
      <w:r>
        <w:rPr>
          <w:rFonts w:ascii="Calibri" w:cs="Calibri" w:eastAsia="Calibri" w:hAnsi="Calibri"/>
          <w:b/>
          <w:bCs/>
          <w:sz w:val="22"/>
          <w:szCs w:val="22"/>
        </w:rPr>
        <w:t xml:space="preserve">3. A second object reached via relationship — </w:t>
      </w:r>
      <w:r>
        <w:rPr>
          <w:rFonts w:ascii="Calibri" w:cs="Calibri" w:eastAsia="Calibri" w:hAnsi="Calibri"/>
          <w:sz w:val="22"/>
          <w:szCs w:val="22"/>
        </w:rPr>
        <w:t xml:space="preserve">the query's </w:t>
      </w:r>
      <w:r>
        <w:rPr>
          <w:rFonts w:ascii="Consolas" w:cs="Consolas" w:eastAsia="Consolas" w:hAnsi="Consolas"/>
          <w:sz w:val="20"/>
          <w:szCs w:val="20"/>
          <w:shd w:fill="F0F0F0" w:val="clear"/>
        </w:rPr>
        <w:t xml:space="preserve">ORDER BY ContentDocument.ContentModifiedDate DESC</w:t>
      </w:r>
      <w:r>
        <w:rPr>
          <w:rFonts w:ascii="Calibri" w:cs="Calibri" w:eastAsia="Calibri" w:hAnsi="Calibri"/>
          <w:sz w:val="22"/>
          <w:szCs w:val="22"/>
        </w:rPr>
        <w:t xml:space="preserve"> traversed into </w:t>
      </w:r>
      <w:r>
        <w:rPr>
          <w:rFonts w:ascii="Consolas" w:cs="Consolas" w:eastAsia="Consolas" w:hAnsi="Consolas"/>
          <w:sz w:val="20"/>
          <w:szCs w:val="20"/>
          <w:shd w:fill="F0F0F0" w:val="clear"/>
        </w:rPr>
        <w:t xml:space="preserve">ContentDocument</w:t>
      </w:r>
      <w:r>
        <w:rPr>
          <w:rFonts w:ascii="Calibri" w:cs="Calibri" w:eastAsia="Calibri" w:hAnsi="Calibri"/>
          <w:sz w:val="22"/>
          <w:szCs w:val="22"/>
        </w:rPr>
        <w:t xml:space="preserve">, an object the permission set said nothing about. Now orders by </w:t>
      </w:r>
      <w:r>
        <w:rPr>
          <w:rFonts w:ascii="Consolas" w:cs="Consolas" w:eastAsia="Consolas" w:hAnsi="Consolas"/>
          <w:sz w:val="20"/>
          <w:szCs w:val="20"/>
          <w:shd w:fill="F0F0F0" w:val="clear"/>
        </w:rPr>
        <w:t xml:space="preserve">ContentDocumentLink.SystemModstamp</w:t>
      </w:r>
      <w:r>
        <w:rPr>
          <w:rFonts w:ascii="Calibri" w:cs="Calibri" w:eastAsia="Calibri" w:hAnsi="Calibri"/>
          <w:sz w:val="22"/>
          <w:szCs w:val="22"/>
        </w:rPr>
        <w:t xml:space="preserve"> instead — a field on the object already being queried, avoiding the extra permission entirely.</w:t>
      </w:r>
    </w:p>
    <w:p>
      <w:pPr>
        <w:spacing w:after="160"/>
      </w:pPr>
      <w:r>
        <w:rPr>
          <w:rFonts w:ascii="Calibri" w:cs="Calibri" w:eastAsia="Calibri" w:hAnsi="Calibri"/>
          <w:b/>
          <w:bCs/>
          <w:sz w:val="22"/>
          <w:szCs w:val="22"/>
        </w:rPr>
        <w:t xml:space="preserve">The actual root cause: </w:t>
      </w:r>
      <w:r>
        <w:rPr>
          <w:rFonts w:ascii="Calibri" w:cs="Calibri" w:eastAsia="Calibri" w:hAnsi="Calibri"/>
          <w:sz w:val="22"/>
          <w:szCs w:val="22"/>
        </w:rPr>
        <w:t xml:space="preserve">confirmed via </w:t>
      </w:r>
      <w:r>
        <w:rPr>
          <w:rFonts w:ascii="Consolas" w:cs="Consolas" w:eastAsia="Consolas" w:hAnsi="Consolas"/>
          <w:sz w:val="20"/>
          <w:szCs w:val="20"/>
          <w:shd w:fill="F0F0F0" w:val="clear"/>
        </w:rPr>
        <w:t xml:space="preserve">System.debug</w:t>
      </w:r>
      <w:r>
        <w:rPr>
          <w:rFonts w:ascii="Calibri" w:cs="Calibri" w:eastAsia="Calibri" w:hAnsi="Calibri"/>
          <w:sz w:val="22"/>
          <w:szCs w:val="22"/>
        </w:rPr>
        <w:t xml:space="preserve"> in Execute Anonymous, directly on the </w:t>
      </w:r>
      <w:r>
        <w:rPr>
          <w:rFonts w:ascii="Consolas" w:cs="Consolas" w:eastAsia="Consolas" w:hAnsi="Consolas"/>
          <w:sz w:val="20"/>
          <w:szCs w:val="20"/>
          <w:shd w:fill="F0F0F0" w:val="clear"/>
        </w:rPr>
        <w:t xml:space="preserve">ContentDocumentLink</w:t>
      </w:r>
      <w:r>
        <w:rPr>
          <w:rFonts w:ascii="Calibri" w:cs="Calibri" w:eastAsia="Calibri" w:hAnsi="Calibri"/>
          <w:sz w:val="22"/>
          <w:szCs w:val="22"/>
        </w:rPr>
        <w:t xml:space="preserve"> row: </w:t>
      </w:r>
      <w:r>
        <w:rPr>
          <w:rFonts w:ascii="Consolas" w:cs="Consolas" w:eastAsia="Consolas" w:hAnsi="Consolas"/>
          <w:sz w:val="20"/>
          <w:szCs w:val="20"/>
          <w:shd w:fill="F0F0F0" w:val="clear"/>
        </w:rPr>
        <w:t xml:space="preserve">Visibility = 'InternalUsers'</w:t>
      </w:r>
      <w:r>
        <w:rPr>
          <w:rFonts w:ascii="Calibri" w:cs="Calibri" w:eastAsia="Calibri" w:hAnsi="Calibri"/>
          <w:sz w:val="22"/>
          <w:szCs w:val="22"/>
        </w:rPr>
        <w:t xml:space="preserve">. That field, set when the file was uploaded through the standard “Add Files” button, hard-blocks any external/Community/portal user from seeing that file, independent of sharing rules, CRUD, or permission sets. The fix for files already uploaded during investigation was a one-off Apex data update setting </w:t>
      </w:r>
      <w:r>
        <w:rPr>
          <w:rFonts w:ascii="Consolas" w:cs="Consolas" w:eastAsia="Consolas" w:hAnsi="Consolas"/>
          <w:sz w:val="20"/>
          <w:szCs w:val="20"/>
          <w:shd w:fill="F0F0F0" w:val="clear"/>
        </w:rPr>
        <w:t xml:space="preserve">Visibility = 'AllUsers'</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Going forward this is automatic: </w:t>
      </w:r>
      <w:r>
        <w:rPr>
          <w:rFonts w:ascii="Consolas" w:cs="Consolas" w:eastAsia="Consolas" w:hAnsi="Consolas"/>
          <w:sz w:val="20"/>
          <w:szCs w:val="20"/>
          <w:shd w:fill="F0F0F0" w:val="clear"/>
        </w:rPr>
        <w:t xml:space="preserve">ContentDocumentLinkTrigger</w:t>
      </w:r>
      <w:r>
        <w:rPr>
          <w:rFonts w:ascii="Calibri" w:cs="Calibri" w:eastAsia="Calibri" w:hAnsi="Calibri"/>
          <w:sz w:val="22"/>
          <w:szCs w:val="22"/>
        </w:rPr>
        <w:t xml:space="preserve"> (after insert on </w:t>
      </w:r>
      <w:r>
        <w:rPr>
          <w:rFonts w:ascii="Consolas" w:cs="Consolas" w:eastAsia="Consolas" w:hAnsi="Consolas"/>
          <w:sz w:val="20"/>
          <w:szCs w:val="20"/>
          <w:shd w:fill="F0F0F0" w:val="clear"/>
        </w:rPr>
        <w:t xml:space="preserve">ContentDocumentLink</w:t>
      </w:r>
      <w:r>
        <w:rPr>
          <w:rFonts w:ascii="Calibri" w:cs="Calibri" w:eastAsia="Calibri" w:hAnsi="Calibri"/>
          <w:sz w:val="22"/>
          <w:szCs w:val="22"/>
        </w:rPr>
        <w:t xml:space="preserve">) calls </w:t>
      </w:r>
      <w:r>
        <w:rPr>
          <w:rFonts w:ascii="Consolas" w:cs="Consolas" w:eastAsia="Consolas" w:hAnsi="Consolas"/>
          <w:sz w:val="20"/>
          <w:szCs w:val="20"/>
          <w:shd w:fill="F0F0F0" w:val="clear"/>
        </w:rPr>
        <w:t xml:space="preserve">ContentDocumentLinkVisibilityService.ensureAllUsersVisibilityForInvoiceFiles()</w:t>
      </w:r>
      <w:r>
        <w:rPr>
          <w:rFonts w:ascii="Calibri" w:cs="Calibri" w:eastAsia="Calibri" w:hAnsi="Calibri"/>
          <w:sz w:val="22"/>
          <w:szCs w:val="22"/>
        </w:rPr>
        <w:t xml:space="preserve">, correcting </w:t>
      </w:r>
      <w:r>
        <w:rPr>
          <w:rFonts w:ascii="Consolas" w:cs="Consolas" w:eastAsia="Consolas" w:hAnsi="Consolas"/>
          <w:sz w:val="20"/>
          <w:szCs w:val="20"/>
          <w:shd w:fill="F0F0F0" w:val="clear"/>
        </w:rPr>
        <w:t xml:space="preserve">Visibility</w:t>
      </w:r>
      <w:r>
        <w:rPr>
          <w:rFonts w:ascii="Calibri" w:cs="Calibri" w:eastAsia="Calibri" w:hAnsi="Calibri"/>
          <w:sz w:val="22"/>
          <w:szCs w:val="22"/>
        </w:rPr>
        <w:t xml:space="preserve"> to </w:t>
      </w:r>
      <w:r>
        <w:rPr>
          <w:rFonts w:ascii="Consolas" w:cs="Consolas" w:eastAsia="Consolas" w:hAnsi="Consolas"/>
          <w:sz w:val="20"/>
          <w:szCs w:val="20"/>
          <w:shd w:fill="F0F0F0" w:val="clear"/>
        </w:rPr>
        <w:t xml:space="preserve">AllUsers</w:t>
      </w:r>
      <w:r>
        <w:rPr>
          <w:rFonts w:ascii="Calibri" w:cs="Calibri" w:eastAsia="Calibri" w:hAnsi="Calibri"/>
          <w:sz w:val="22"/>
          <w:szCs w:val="22"/>
        </w:rPr>
        <w:t xml:space="preserve"> for any newly-linked file whose </w:t>
      </w:r>
      <w:r>
        <w:rPr>
          <w:rFonts w:ascii="Consolas" w:cs="Consolas" w:eastAsia="Consolas" w:hAnsi="Consolas"/>
          <w:sz w:val="20"/>
          <w:szCs w:val="20"/>
          <w:shd w:fill="F0F0F0" w:val="clear"/>
        </w:rPr>
        <w:t xml:space="preserve">LinkedEntityId</w:t>
      </w:r>
      <w:r>
        <w:rPr>
          <w:rFonts w:ascii="Calibri" w:cs="Calibri" w:eastAsia="Calibri" w:hAnsi="Calibri"/>
          <w:sz w:val="22"/>
          <w:szCs w:val="22"/>
        </w:rPr>
        <w:t xml:space="preserve"> is an </w:t>
      </w:r>
      <w:r>
        <w:rPr>
          <w:rFonts w:ascii="Consolas" w:cs="Consolas" w:eastAsia="Consolas" w:hAnsi="Consolas"/>
          <w:sz w:val="20"/>
          <w:szCs w:val="20"/>
          <w:shd w:fill="F0F0F0" w:val="clear"/>
        </w:rPr>
        <w:t xml:space="preserve">Invoice__c</w:t>
      </w:r>
      <w:r>
        <w:rPr>
          <w:rFonts w:ascii="Calibri" w:cs="Calibri" w:eastAsia="Calibri" w:hAnsi="Calibri"/>
          <w:sz w:val="22"/>
          <w:szCs w:val="22"/>
        </w:rPr>
        <w:t xml:space="preserve"> — scoped specifically to invoices. This runs without sharing for the same reason </w:t>
      </w:r>
      <w:r>
        <w:rPr>
          <w:rFonts w:ascii="Consolas" w:cs="Consolas" w:eastAsia="Consolas" w:hAnsi="Consolas"/>
          <w:sz w:val="20"/>
          <w:szCs w:val="20"/>
          <w:shd w:fill="F0F0F0" w:val="clear"/>
        </w:rPr>
        <w:t xml:space="preserve">WithoutSharingDml</w:t>
      </w:r>
      <w:r>
        <w:rPr>
          <w:rFonts w:ascii="Calibri" w:cs="Calibri" w:eastAsia="Calibri" w:hAnsi="Calibri"/>
          <w:sz w:val="22"/>
          <w:szCs w:val="22"/>
        </w:rPr>
        <w:t xml:space="preserve"> does: the scope check (is this actually an Invoice__c) is the real access control.</w:t>
      </w:r>
    </w:p>
    <w:p>
      <w:pPr>
        <w:spacing w:after="160"/>
      </w:pPr>
      <w:r>
        <w:rPr>
          <w:rFonts w:ascii="Calibri" w:cs="Calibri" w:eastAsia="Calibri" w:hAnsi="Calibri"/>
          <w:sz w:val="22"/>
          <w:szCs w:val="22"/>
        </w:rPr>
        <w:t xml:space="preserve">If </w:t>
      </w:r>
      <w:r>
        <w:rPr>
          <w:rFonts w:ascii="Consolas" w:cs="Consolas" w:eastAsia="Consolas" w:hAnsi="Consolas"/>
          <w:sz w:val="20"/>
          <w:szCs w:val="20"/>
          <w:shd w:fill="F0F0F0" w:val="clear"/>
        </w:rPr>
        <w:t xml:space="preserve">getInvoiceFileIds()</w:t>
      </w:r>
      <w:r>
        <w:rPr>
          <w:rFonts w:ascii="Calibri" w:cs="Calibri" w:eastAsia="Calibri" w:hAnsi="Calibri"/>
          <w:sz w:val="22"/>
          <w:szCs w:val="22"/>
        </w:rPr>
        <w:t xml:space="preserve"> still fails for another reason (an actual exception), every row falls back to “View” rather than breaking the page — </w:t>
      </w:r>
      <w:r>
        <w:rPr>
          <w:rFonts w:ascii="Consolas" w:cs="Consolas" w:eastAsia="Consolas" w:hAnsi="Consolas"/>
          <w:sz w:val="20"/>
          <w:szCs w:val="20"/>
          <w:shd w:fill="F0F0F0" w:val="clear"/>
        </w:rPr>
        <w:t xml:space="preserve">wiredFileIds()</w:t>
      </w:r>
      <w:r>
        <w:rPr>
          <w:rFonts w:ascii="Calibri" w:cs="Calibri" w:eastAsia="Calibri" w:hAnsi="Calibri"/>
          <w:sz w:val="22"/>
          <w:szCs w:val="22"/>
        </w:rPr>
        <w:t xml:space="preserve"> logs it to the console so it's diagnosable.</w:t>
      </w:r>
    </w:p>
    <w:p>
      <w:pPr>
        <w:spacing w:after="160"/>
      </w:pPr>
      <w:r>
        <w:rPr>
          <w:rFonts w:ascii="Calibri" w:cs="Calibri" w:eastAsia="Calibri" w:hAnsi="Calibri"/>
          <w:b/>
          <w:bCs/>
          <w:sz w:val="22"/>
          <w:szCs w:val="22"/>
        </w:rPr>
        <w:t xml:space="preserve">A second, separate issue: </w:t>
      </w:r>
      <w:r>
        <w:rPr>
          <w:rFonts w:ascii="Calibri" w:cs="Calibri" w:eastAsia="Calibri" w:hAnsi="Calibri"/>
          <w:sz w:val="22"/>
          <w:szCs w:val="22"/>
        </w:rPr>
        <w:t xml:space="preserve">the “View” fallback (</w:t>
      </w:r>
      <w:r>
        <w:rPr>
          <w:rFonts w:ascii="Consolas" w:cs="Consolas" w:eastAsia="Consolas" w:hAnsi="Consolas"/>
          <w:sz w:val="20"/>
          <w:szCs w:val="20"/>
          <w:shd w:fill="F0F0F0" w:val="clear"/>
        </w:rPr>
        <w:t xml:space="preserve">standard__recordPage</w:t>
      </w:r>
      <w:r>
        <w:rPr>
          <w:rFonts w:ascii="Calibri" w:cs="Calibri" w:eastAsia="Calibri" w:hAnsi="Calibri"/>
          <w:sz w:val="22"/>
          <w:szCs w:val="22"/>
        </w:rPr>
        <w:t xml:space="preserve"> navigation) can also land on the site's error page (“Invalid Page”) if </w:t>
      </w:r>
      <w:r>
        <w:rPr>
          <w:rFonts w:ascii="Consolas" w:cs="Consolas" w:eastAsia="Consolas" w:hAnsi="Consolas"/>
          <w:sz w:val="20"/>
          <w:szCs w:val="20"/>
          <w:shd w:fill="F0F0F0" w:val="clear"/>
        </w:rPr>
        <w:t xml:space="preserve">Invoice__c</w:t>
      </w:r>
      <w:r>
        <w:rPr>
          <w:rFonts w:ascii="Calibri" w:cs="Calibri" w:eastAsia="Calibri" w:hAnsi="Calibri"/>
          <w:sz w:val="22"/>
          <w:szCs w:val="22"/>
        </w:rPr>
        <w:t xml:space="preserve"> doesn't have an activated Object Page in this Experience Builder site. LWR (“Build Your Own”) sites need that page created explicitly: Setup → Digital Experiences → Builder → Pages → New Page → Object Page → select </w:t>
      </w:r>
      <w:r>
        <w:rPr>
          <w:rFonts w:ascii="Consolas" w:cs="Consolas" w:eastAsia="Consolas" w:hAnsi="Consolas"/>
          <w:sz w:val="20"/>
          <w:szCs w:val="20"/>
          <w:shd w:fill="F0F0F0" w:val="clear"/>
        </w:rPr>
        <w:t xml:space="preserve">Invoice__c</w:t>
      </w:r>
      <w:r>
        <w:rPr>
          <w:rFonts w:ascii="Calibri" w:cs="Calibri" w:eastAsia="Calibri" w:hAnsi="Calibri"/>
          <w:sz w:val="22"/>
          <w:szCs w:val="22"/>
        </w:rPr>
        <w:t xml:space="preserve"> → Publish. Unrelated to the file-download fix above; check independently if the “View” (not “Download PDF”) button is the one landing on Invalid Page.</w:t>
      </w:r>
    </w:p>
    <w:p>
      <w:pPr>
        <w:pStyle w:val="Heading3"/>
        <w:spacing w:after="100" w:before="200"/>
      </w:pPr>
      <w:r>
        <w:t xml:space="preserve">3.4.3 iOS Safari download fix</w:t>
      </w:r>
    </w:p>
    <w:p>
      <w:pPr>
        <w:spacing w:after="160"/>
      </w:pPr>
      <w:r>
        <w:rPr>
          <w:rFonts w:ascii="Calibri" w:cs="Calibri" w:eastAsia="Calibri" w:hAnsi="Calibri"/>
          <w:b/>
          <w:bCs/>
          <w:sz w:val="22"/>
          <w:szCs w:val="22"/>
        </w:rPr>
        <w:t xml:space="preserve">Both this button and Reporting's Download CSV button silently did nothing useful on an iPhone/iPad.</w:t>
      </w:r>
      <w:r>
        <w:rPr>
          <w:rFonts w:ascii="Calibri" w:cs="Calibri" w:eastAsia="Calibri" w:hAnsi="Calibri"/>
          <w:sz w:val="22"/>
          <w:szCs w:val="22"/>
        </w:rPr>
        <w:t xml:space="preserve"> Root cause: </w:t>
      </w:r>
      <w:r>
        <w:rPr>
          <w:rFonts w:ascii="Calibri" w:cs="Calibri" w:eastAsia="Calibri" w:hAnsi="Calibri"/>
          <w:b/>
          <w:bCs/>
          <w:sz w:val="22"/>
          <w:szCs w:val="22"/>
        </w:rPr>
        <w:t xml:space="preserve">iOS Safari has never honoured the </w:t>
      </w:r>
      <w:r>
        <w:rPr>
          <w:rFonts w:ascii="Consolas" w:cs="Consolas" w:eastAsia="Consolas" w:hAnsi="Consolas"/>
          <w:sz w:val="20"/>
          <w:szCs w:val="20"/>
          <w:shd w:fill="F0F0F0" w:val="clear"/>
        </w:rPr>
        <w:t xml:space="preserve">&lt;a download&gt;</w:t>
      </w:r>
      <w:r>
        <w:rPr>
          <w:rFonts w:ascii="Calibri" w:cs="Calibri" w:eastAsia="Calibri" w:hAnsi="Calibri"/>
          <w:b/>
          <w:bCs/>
          <w:sz w:val="22"/>
          <w:szCs w:val="22"/>
        </w:rPr>
        <w:t xml:space="preserve"> attribute at all</w:t>
      </w:r>
      <w:r>
        <w:rPr>
          <w:rFonts w:ascii="Calibri" w:cs="Calibri" w:eastAsia="Calibri" w:hAnsi="Calibri"/>
          <w:sz w:val="22"/>
          <w:szCs w:val="22"/>
        </w:rPr>
        <w:t xml:space="preserve"> — a long-standing WebKit platform limitation, not a bug that a newer iOS version fixes. This holds regardless of whether the </w:t>
      </w:r>
      <w:r>
        <w:rPr>
          <w:rFonts w:ascii="Consolas" w:cs="Consolas" w:eastAsia="Consolas" w:hAnsi="Consolas"/>
          <w:sz w:val="20"/>
          <w:szCs w:val="20"/>
          <w:shd w:fill="F0F0F0" w:val="clear"/>
        </w:rPr>
        <w:t xml:space="preserve">href</w:t>
      </w:r>
      <w:r>
        <w:rPr>
          <w:rFonts w:ascii="Calibri" w:cs="Calibri" w:eastAsia="Calibri" w:hAnsi="Calibri"/>
          <w:sz w:val="22"/>
          <w:szCs w:val="22"/>
        </w:rPr>
        <w:t xml:space="preserve"> is a </w:t>
      </w:r>
      <w:r>
        <w:rPr>
          <w:rFonts w:ascii="Consolas" w:cs="Consolas" w:eastAsia="Consolas" w:hAnsi="Consolas"/>
          <w:sz w:val="20"/>
          <w:szCs w:val="20"/>
          <w:shd w:fill="F0F0F0" w:val="clear"/>
        </w:rPr>
        <w:t xml:space="preserve">data:</w:t>
      </w:r>
      <w:r>
        <w:rPr>
          <w:rFonts w:ascii="Calibri" w:cs="Calibri" w:eastAsia="Calibri" w:hAnsi="Calibri"/>
          <w:sz w:val="22"/>
          <w:szCs w:val="22"/>
        </w:rPr>
        <w:t xml:space="preserve"> URI, a </w:t>
      </w:r>
      <w:r>
        <w:rPr>
          <w:rFonts w:ascii="Consolas" w:cs="Consolas" w:eastAsia="Consolas" w:hAnsi="Consolas"/>
          <w:sz w:val="20"/>
          <w:szCs w:val="20"/>
          <w:shd w:fill="F0F0F0" w:val="clear"/>
        </w:rPr>
        <w:t xml:space="preserve">blob:</w:t>
      </w:r>
      <w:r>
        <w:rPr>
          <w:rFonts w:ascii="Calibri" w:cs="Calibri" w:eastAsia="Calibri" w:hAnsi="Calibri"/>
          <w:sz w:val="22"/>
          <w:szCs w:val="22"/>
        </w:rPr>
        <w:t xml:space="preserve"> URL, or a same-origin file, and applies to every browser on iOS (Chrome/Firefox there are all Safari underneath). Clicking such a link just navigates to/opens the URI instead of saving anything. Desktop and Android don't have this problem — the existing anchor-click technique already documented throughout this section works fine there and is completely unchanged.</w:t>
      </w:r>
    </w:p>
    <w:p>
      <w:pPr>
        <w:pStyle w:val="ListParagraph"/>
        <w:numPr>
          <w:ilvl w:val="0"/>
          <w:numId w:val="1"/>
        </w:numPr>
        <w:spacing w:after="80"/>
      </w:pPr>
      <w:r>
        <w:rPr>
          <w:rFonts w:ascii="Consolas" w:cs="Consolas" w:eastAsia="Consolas" w:hAnsi="Consolas"/>
          <w:sz w:val="20"/>
          <w:szCs w:val="20"/>
          <w:shd w:fill="F0F0F0" w:val="clear"/>
        </w:rPr>
        <w:t xml:space="preserve">c/fileDownloadUtils</w:t>
      </w:r>
      <w:r>
        <w:rPr>
          <w:rFonts w:ascii="Calibri" w:cs="Calibri" w:eastAsia="Calibri" w:hAnsi="Calibri"/>
          <w:sz w:val="22"/>
          <w:szCs w:val="22"/>
        </w:rPr>
        <w:t xml:space="preserve"> (new shared LWC module — </w:t>
      </w:r>
      <w:r>
        <w:rPr>
          <w:rFonts w:ascii="Consolas" w:cs="Consolas" w:eastAsia="Consolas" w:hAnsi="Consolas"/>
          <w:sz w:val="20"/>
          <w:szCs w:val="20"/>
          <w:shd w:fill="F0F0F0" w:val="clear"/>
        </w:rPr>
        <w:t xml:space="preserve">isIosDevice</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triggerDataUriDownload</w:t>
      </w:r>
      <w:r>
        <w:rPr>
          <w:rFonts w:ascii="Calibri" w:cs="Calibri" w:eastAsia="Calibri" w:hAnsi="Calibri"/>
          <w:sz w:val="22"/>
          <w:szCs w:val="22"/>
        </w:rPr>
        <w:t xml:space="preserve">) branches </w:t>
      </w:r>
      <w:r>
        <w:rPr>
          <w:rFonts w:ascii="Calibri" w:cs="Calibri" w:eastAsia="Calibri" w:hAnsi="Calibri"/>
          <w:b/>
          <w:bCs/>
          <w:sz w:val="22"/>
          <w:szCs w:val="22"/>
        </w:rPr>
        <w:t xml:space="preserve">only</w:t>
      </w:r>
      <w:r>
        <w:rPr>
          <w:rFonts w:ascii="Calibri" w:cs="Calibri" w:eastAsia="Calibri" w:hAnsi="Calibri"/>
          <w:sz w:val="22"/>
          <w:szCs w:val="22"/>
        </w:rPr>
        <w:t xml:space="preserve"> for iOS: </w:t>
      </w:r>
      <w:r>
        <w:rPr>
          <w:rFonts w:ascii="Consolas" w:cs="Consolas" w:eastAsia="Consolas" w:hAnsi="Consolas"/>
          <w:sz w:val="20"/>
          <w:szCs w:val="20"/>
          <w:shd w:fill="F0F0F0" w:val="clear"/>
        </w:rPr>
        <w:t xml:space="preserve">navigator.userAgent</w:t>
      </w:r>
      <w:r>
        <w:rPr>
          <w:rFonts w:ascii="Calibri" w:cs="Calibri" w:eastAsia="Calibri" w:hAnsi="Calibri"/>
          <w:sz w:val="22"/>
          <w:szCs w:val="22"/>
        </w:rPr>
        <w:t xml:space="preserve"> matched against </w:t>
      </w:r>
      <w:r>
        <w:rPr>
          <w:rFonts w:ascii="Consolas" w:cs="Consolas" w:eastAsia="Consolas" w:hAnsi="Consolas"/>
          <w:sz w:val="20"/>
          <w:szCs w:val="20"/>
          <w:shd w:fill="F0F0F0" w:val="clear"/>
        </w:rPr>
        <w:t xml:space="preserve">/iPad|iPhone|iPod/i</w:t>
      </w:r>
      <w:r>
        <w:rPr>
          <w:rFonts w:ascii="Calibri" w:cs="Calibri" w:eastAsia="Calibri" w:hAnsi="Calibri"/>
          <w:sz w:val="22"/>
          <w:szCs w:val="22"/>
        </w:rPr>
        <w:t xml:space="preserve"> (desktop Safari on a Mac isn't affected either, so this deliberately doesn't match on "Safari" generally, only the iOS device tokens).</w:t>
      </w:r>
    </w:p>
    <w:p>
      <w:pPr>
        <w:pStyle w:val="ListParagraph"/>
        <w:numPr>
          <w:ilvl w:val="0"/>
          <w:numId w:val="1"/>
        </w:numPr>
        <w:spacing w:after="80"/>
      </w:pPr>
      <w:r>
        <w:rPr>
          <w:rFonts w:ascii="Calibri" w:cs="Calibri" w:eastAsia="Calibri" w:hAnsi="Calibri"/>
          <w:sz w:val="22"/>
          <w:szCs w:val="22"/>
        </w:rPr>
        <w:t xml:space="preserve">On iOS, instead of clicking an anchor, </w:t>
      </w:r>
      <w:r>
        <w:rPr>
          <w:rFonts w:ascii="Consolas" w:cs="Consolas" w:eastAsia="Consolas" w:hAnsi="Consolas"/>
          <w:sz w:val="20"/>
          <w:szCs w:val="20"/>
          <w:shd w:fill="F0F0F0" w:val="clear"/>
        </w:rPr>
        <w:t xml:space="preserve">window.open(dataUri, '_blank')</w:t>
      </w:r>
      <w:r>
        <w:rPr>
          <w:rFonts w:ascii="Calibri" w:cs="Calibri" w:eastAsia="Calibri" w:hAnsi="Calibri"/>
          <w:sz w:val="22"/>
          <w:szCs w:val="22"/>
        </w:rPr>
        <w:t xml:space="preserve"> opens the same data: URI directly — there is no way to force a true "Save As" from pure client-side markup on iOS Safari, but this lets iOS's own viewer take over: a PDF opens in Safari's built-in PDF viewer, which has its own native Share/Save-to-Files button.</w:t>
      </w:r>
    </w:p>
    <w:p>
      <w:pPr>
        <w:pStyle w:val="ListParagraph"/>
        <w:numPr>
          <w:ilvl w:val="0"/>
          <w:numId w:val="1"/>
        </w:numPr>
        <w:spacing w:after="80"/>
      </w:pPr>
      <w:r>
        <w:rPr>
          <w:rFonts w:ascii="Calibri" w:cs="Calibri" w:eastAsia="Calibri" w:hAnsi="Calibri"/>
          <w:sz w:val="22"/>
          <w:szCs w:val="22"/>
        </w:rPr>
        <w:t xml:space="preserve">CSV has no equivalent built-in iOS viewer, so the best available outcome there is the raw text opening in a new tab (viewable/selectable/shareable via Safari's share sheet) rather than a literal file save — an improvement over doing nothing, but not a perfect "download", given this project has no backend to set a real </w:t>
      </w:r>
      <w:r>
        <w:rPr>
          <w:rFonts w:ascii="Consolas" w:cs="Consolas" w:eastAsia="Consolas" w:hAnsi="Consolas"/>
          <w:sz w:val="20"/>
          <w:szCs w:val="20"/>
          <w:shd w:fill="F0F0F0" w:val="clear"/>
        </w:rPr>
        <w:t xml:space="preserve">Content-Disposition</w:t>
      </w:r>
      <w:r>
        <w:rPr>
          <w:rFonts w:ascii="Calibri" w:cs="Calibri" w:eastAsia="Calibri" w:hAnsi="Calibri"/>
          <w:sz w:val="22"/>
          <w:szCs w:val="22"/>
        </w:rPr>
        <w:t xml:space="preserve"> header.</w:t>
      </w:r>
    </w:p>
    <w:p>
      <w:pPr>
        <w:pStyle w:val="ListParagraph"/>
        <w:numPr>
          <w:ilvl w:val="0"/>
          <w:numId w:val="1"/>
        </w:numPr>
        <w:spacing w:after="80"/>
      </w:pPr>
      <w:r>
        <w:rPr>
          <w:rFonts w:ascii="Calibri" w:cs="Calibri" w:eastAsia="Calibri" w:hAnsi="Calibri"/>
          <w:sz w:val="22"/>
          <w:szCs w:val="22"/>
        </w:rPr>
        <w:t xml:space="preserve">Every other browser (desktop Chrome/Firefox/Edge/Safari, Android Chrome) keeps using the original anchor-click path, completely untouched.</w:t>
      </w:r>
    </w:p>
    <w:p>
      <w:pPr>
        <w:spacing w:after="160"/>
      </w:pPr>
      <w:r>
        <w:rPr>
          <w:rFonts w:ascii="Calibri" w:cs="Calibri" w:eastAsia="Calibri" w:hAnsi="Calibri"/>
          <w:sz w:val="22"/>
          <w:szCs w:val="22"/>
        </w:rPr>
        <w:t xml:space="preserve">Confirmed via Jest — </w:t>
      </w:r>
      <w:r>
        <w:rPr>
          <w:rFonts w:ascii="Consolas" w:cs="Consolas" w:eastAsia="Consolas" w:hAnsi="Consolas"/>
          <w:sz w:val="20"/>
          <w:szCs w:val="20"/>
          <w:shd w:fill="F0F0F0" w:val="clear"/>
        </w:rPr>
        <w:t xml:space="preserve">isIosDevice</w:t>
      </w:r>
      <w:r>
        <w:rPr>
          <w:rFonts w:ascii="Calibri" w:cs="Calibri" w:eastAsia="Calibri" w:hAnsi="Calibri"/>
          <w:sz w:val="22"/>
          <w:szCs w:val="22"/>
        </w:rPr>
        <w:t xml:space="preserve"> correctly matches iPhone/iPad user agents and not Android/desktop ones, and </w:t>
      </w:r>
      <w:r>
        <w:rPr>
          <w:rFonts w:ascii="Consolas" w:cs="Consolas" w:eastAsia="Consolas" w:hAnsi="Consolas"/>
          <w:sz w:val="20"/>
          <w:szCs w:val="20"/>
          <w:shd w:fill="F0F0F0" w:val="clear"/>
        </w:rPr>
        <w:t xml:space="preserve">triggerDataUriDownload</w:t>
      </w:r>
      <w:r>
        <w:rPr>
          <w:rFonts w:ascii="Calibri" w:cs="Calibri" w:eastAsia="Calibri" w:hAnsi="Calibri"/>
          <w:sz w:val="22"/>
          <w:szCs w:val="22"/>
        </w:rPr>
        <w:t xml:space="preserve"> calls </w:t>
      </w:r>
      <w:r>
        <w:rPr>
          <w:rFonts w:ascii="Consolas" w:cs="Consolas" w:eastAsia="Consolas" w:hAnsi="Consolas"/>
          <w:sz w:val="20"/>
          <w:szCs w:val="20"/>
          <w:shd w:fill="F0F0F0" w:val="clear"/>
        </w:rPr>
        <w:t xml:space="preserve">window.open</w:t>
      </w:r>
      <w:r>
        <w:rPr>
          <w:rFonts w:ascii="Calibri" w:cs="Calibri" w:eastAsia="Calibri" w:hAnsi="Calibri"/>
          <w:sz w:val="22"/>
          <w:szCs w:val="22"/>
        </w:rPr>
        <w:t xml:space="preserve"> on iOS versus clicking an off-DOM anchor everywhere else — since these are standard DOM APIs jsdom implements accurately (unlike the CSS cascade issue above, there's no rendering/layout involved here).</w:t>
      </w:r>
    </w:p>
    <w:p>
      <w:pPr>
        <w:pStyle w:val="Heading2"/>
        <w:spacing w:after="150" w:before="300"/>
      </w:pPr>
      <w:r>
        <w:t xml:space="preserve">3.5 Support / Query (supportRequestForm)</w:t>
      </w:r>
    </w:p>
    <w:p>
      <w:pPr>
        <w:spacing w:after="160"/>
      </w:pPr>
      <w:r>
        <w:rPr>
          <w:rFonts w:ascii="Calibri" w:cs="Calibri" w:eastAsia="Calibri" w:hAnsi="Calibri"/>
          <w:sz w:val="22"/>
          <w:szCs w:val="22"/>
        </w:rPr>
        <w:t xml:space="preserve">No longer submits through a bare </w:t>
      </w:r>
      <w:r>
        <w:rPr>
          <w:rFonts w:ascii="Consolas" w:cs="Consolas" w:eastAsia="Consolas" w:hAnsi="Consolas"/>
          <w:sz w:val="20"/>
          <w:szCs w:val="20"/>
          <w:shd w:fill="F0F0F0" w:val="clear"/>
        </w:rPr>
        <w:t xml:space="preserve">lightning-record-edit-form</w:t>
      </w:r>
      <w:r>
        <w:rPr>
          <w:rFonts w:ascii="Calibri" w:cs="Calibri" w:eastAsia="Calibri" w:hAnsi="Calibri"/>
          <w:sz w:val="22"/>
          <w:szCs w:val="22"/>
        </w:rPr>
        <w:t xml:space="preserve"> — now a custom Apex-backed form (matching requestStaffForm's pattern) via </w:t>
      </w:r>
      <w:r>
        <w:rPr>
          <w:rFonts w:ascii="Consolas" w:cs="Consolas" w:eastAsia="Consolas" w:hAnsi="Consolas"/>
          <w:sz w:val="20"/>
          <w:szCs w:val="20"/>
          <w:shd w:fill="F0F0F0" w:val="clear"/>
        </w:rPr>
        <w:t xml:space="preserve">SupportRequestController.createCase()</w:t>
      </w:r>
      <w:r>
        <w:rPr>
          <w:rFonts w:ascii="Calibri" w:cs="Calibri" w:eastAsia="Calibri" w:hAnsi="Calibri"/>
          <w:sz w:val="22"/>
          <w:szCs w:val="22"/>
        </w:rPr>
        <w:t xml:space="preserve"> / </w:t>
      </w:r>
      <w:r>
        <w:rPr>
          <w:rFonts w:ascii="Consolas" w:cs="Consolas" w:eastAsia="Consolas" w:hAnsi="Consolas"/>
          <w:sz w:val="20"/>
          <w:szCs w:val="20"/>
          <w:shd w:fill="F0F0F0" w:val="clear"/>
        </w:rPr>
        <w:t xml:space="preserve">SupportRequestService.submitNewCase()</w:t>
      </w:r>
      <w:r>
        <w:rPr>
          <w:rFonts w:ascii="Calibri" w:cs="Calibri" w:eastAsia="Calibri" w:hAnsi="Calibri"/>
          <w:sz w:val="22"/>
          <w:szCs w:val="22"/>
        </w:rPr>
        <w:t xml:space="preserve">, giving a reliable post-submit confirmation (inline confirmation panel, not just a toast) with View My Requests and Submit Another Request buttons, plus a confirmation email (</w:t>
      </w:r>
      <w:r>
        <w:rPr>
          <w:rFonts w:ascii="Consolas" w:cs="Consolas" w:eastAsia="Consolas" w:hAnsi="Consolas"/>
          <w:sz w:val="20"/>
          <w:szCs w:val="20"/>
          <w:shd w:fill="F0F0F0" w:val="clear"/>
        </w:rPr>
        <w:t xml:space="preserve">SupportRequestService</w:t>
      </w:r>
      <w:r>
        <w:rPr>
          <w:rFonts w:ascii="Calibri" w:cs="Calibri" w:eastAsia="Calibri" w:hAnsi="Calibri"/>
          <w:sz w:val="22"/>
          <w:szCs w:val="22"/>
        </w:rPr>
        <w:t xml:space="preserve"> emails the submitting Contact; email failures are caught and logged rather than blocking Case creation).</w:t>
      </w:r>
    </w:p>
    <w:p>
      <w:pPr>
        <w:spacing w:after="160"/>
      </w:pPr>
      <w:r>
        <w:rPr>
          <w:rFonts w:ascii="Calibri" w:cs="Calibri" w:eastAsia="Calibri" w:hAnsi="Calibri"/>
          <w:sz w:val="22"/>
          <w:szCs w:val="22"/>
        </w:rPr>
        <w:t xml:space="preserve">No longer offers a Request Type picker or a Related Request picker — now just Subject/Description, always submitting </w:t>
      </w:r>
      <w:r>
        <w:rPr>
          <w:rFonts w:ascii="Consolas" w:cs="Consolas" w:eastAsia="Consolas" w:hAnsi="Consolas"/>
          <w:sz w:val="20"/>
          <w:szCs w:val="20"/>
          <w:shd w:fill="F0F0F0" w:val="clear"/>
        </w:rPr>
        <w:t xml:space="preserve">Portal_Request_Type__c = 'General Query'</w:t>
      </w:r>
      <w:r>
        <w:rPr>
          <w:rFonts w:ascii="Calibri" w:cs="Calibri" w:eastAsia="Calibri" w:hAnsi="Calibri"/>
          <w:sz w:val="22"/>
          <w:szCs w:val="22"/>
        </w:rPr>
        <w:t xml:space="preserve">. Both removals reflect the same shift: cancellation requests moved to the My Requests row action, which is also where the Related Request context now naturally lives (the row clicked </w:t>
      </w:r>
      <w:r>
        <w:rPr>
          <w:rFonts w:ascii="Calibri" w:cs="Calibri" w:eastAsia="Calibri" w:hAnsi="Calibri"/>
          <w:sz w:val="22"/>
          <w:szCs w:val="22"/>
        </w:rPr>
        <w:t xml:space="preserve">is</w:t>
      </w:r>
      <w:r>
        <w:rPr>
          <w:rFonts w:ascii="Calibri" w:cs="Calibri" w:eastAsia="Calibri" w:hAnsi="Calibri"/>
          <w:sz w:val="22"/>
          <w:szCs w:val="22"/>
        </w:rPr>
        <w:t xml:space="preserve"> the related request). The </w:t>
      </w:r>
      <w:r>
        <w:rPr>
          <w:rFonts w:ascii="Consolas" w:cs="Consolas" w:eastAsia="Consolas" w:hAnsi="Consolas"/>
          <w:sz w:val="20"/>
          <w:szCs w:val="20"/>
          <w:shd w:fill="F0F0F0" w:val="clear"/>
        </w:rPr>
        <w:t xml:space="preserve">Cancellation Request</w:t>
      </w:r>
      <w:r>
        <w:rPr>
          <w:rFonts w:ascii="Calibri" w:cs="Calibri" w:eastAsia="Calibri" w:hAnsi="Calibri"/>
          <w:sz w:val="22"/>
          <w:szCs w:val="22"/>
        </w:rPr>
        <w:t xml:space="preserve"> picklist value and </w:t>
      </w:r>
      <w:r>
        <w:rPr>
          <w:rFonts w:ascii="Consolas" w:cs="Consolas" w:eastAsia="Consolas" w:hAnsi="Consolas"/>
          <w:sz w:val="20"/>
          <w:szCs w:val="20"/>
          <w:shd w:fill="F0F0F0" w:val="clear"/>
        </w:rPr>
        <w:t xml:space="preserve">Case.Related_Staffing_Request__c</w:t>
      </w:r>
      <w:r>
        <w:rPr>
          <w:rFonts w:ascii="Calibri" w:cs="Calibri" w:eastAsia="Calibri" w:hAnsi="Calibri"/>
          <w:sz w:val="22"/>
          <w:szCs w:val="22"/>
        </w:rPr>
        <w:t xml:space="preserve"> field both still exist and are still used — just by the row action, not by anything picked on this form.</w:t>
      </w:r>
    </w:p>
    <w:p>
      <w:pPr>
        <w:spacing w:after="160"/>
      </w:pPr>
      <w:r>
        <w:rPr>
          <w:rFonts w:ascii="Calibri" w:cs="Calibri" w:eastAsia="Calibri" w:hAnsi="Calibri"/>
          <w:b/>
          <w:bCs/>
          <w:sz w:val="22"/>
          <w:szCs w:val="22"/>
        </w:rPr>
        <w:t xml:space="preserve">Subject is enforced as required: </w:t>
      </w:r>
      <w:r>
        <w:rPr>
          <w:rFonts w:ascii="Calibri" w:cs="Calibri" w:eastAsia="Calibri" w:hAnsi="Calibri"/>
          <w:sz w:val="22"/>
          <w:szCs w:val="22"/>
        </w:rPr>
        <w:t xml:space="preserve">the </w:t>
      </w:r>
      <w:r>
        <w:rPr>
          <w:rFonts w:ascii="Consolas" w:cs="Consolas" w:eastAsia="Consolas" w:hAnsi="Consolas"/>
          <w:sz w:val="20"/>
          <w:szCs w:val="20"/>
          <w:shd w:fill="F0F0F0" w:val="clear"/>
        </w:rPr>
        <w:t xml:space="preserve">required</w:t>
      </w:r>
      <w:r>
        <w:rPr>
          <w:rFonts w:ascii="Calibri" w:cs="Calibri" w:eastAsia="Calibri" w:hAnsi="Calibri"/>
          <w:sz w:val="22"/>
          <w:szCs w:val="22"/>
        </w:rPr>
        <w:t xml:space="preserve"> attribute alone only drove browser-native validation when something calls </w:t>
      </w:r>
      <w:r>
        <w:rPr>
          <w:rFonts w:ascii="Consolas" w:cs="Consolas" w:eastAsia="Consolas" w:hAnsi="Consolas"/>
          <w:sz w:val="20"/>
          <w:szCs w:val="20"/>
          <w:shd w:fill="F0F0F0" w:val="clear"/>
        </w:rPr>
        <w:t xml:space="preserve">reportValidity()</w:t>
      </w:r>
      <w:r>
        <w:rPr>
          <w:rFonts w:ascii="Calibri" w:cs="Calibri" w:eastAsia="Calibri" w:hAnsi="Calibri"/>
          <w:sz w:val="22"/>
          <w:szCs w:val="22"/>
        </w:rPr>
        <w:t xml:space="preserve"> — nothing did, so it was decorative. </w:t>
      </w:r>
      <w:r>
        <w:rPr>
          <w:rFonts w:ascii="Consolas" w:cs="Consolas" w:eastAsia="Consolas" w:hAnsi="Consolas"/>
          <w:sz w:val="20"/>
          <w:szCs w:val="20"/>
          <w:shd w:fill="F0F0F0" w:val="clear"/>
        </w:rPr>
        <w:t xml:space="preserve">handleSubmit</w:t>
      </w:r>
      <w:r>
        <w:rPr>
          <w:rFonts w:ascii="Calibri" w:cs="Calibri" w:eastAsia="Calibri" w:hAnsi="Calibri"/>
          <w:sz w:val="22"/>
          <w:szCs w:val="22"/>
        </w:rPr>
        <w:t xml:space="preserve"> now calls </w:t>
      </w:r>
      <w:r>
        <w:rPr>
          <w:rFonts w:ascii="Consolas" w:cs="Consolas" w:eastAsia="Consolas" w:hAnsi="Consolas"/>
          <w:sz w:val="20"/>
          <w:szCs w:val="20"/>
          <w:shd w:fill="F0F0F0" w:val="clear"/>
        </w:rPr>
        <w:t xml:space="preserve">reportValidity()</w:t>
      </w:r>
      <w:r>
        <w:rPr>
          <w:rFonts w:ascii="Calibri" w:cs="Calibri" w:eastAsia="Calibri" w:hAnsi="Calibri"/>
          <w:sz w:val="22"/>
          <w:szCs w:val="22"/>
        </w:rPr>
        <w:t xml:space="preserve"> and also gates on the trimmed </w:t>
      </w:r>
      <w:r>
        <w:rPr>
          <w:rFonts w:ascii="Consolas" w:cs="Consolas" w:eastAsia="Consolas" w:hAnsi="Consolas"/>
          <w:sz w:val="20"/>
          <w:szCs w:val="20"/>
          <w:shd w:fill="F0F0F0" w:val="clear"/>
        </w:rPr>
        <w:t xml:space="preserve">formData.subject</w:t>
      </w:r>
      <w:r>
        <w:rPr>
          <w:rFonts w:ascii="Calibri" w:cs="Calibri" w:eastAsia="Calibri" w:hAnsi="Calibri"/>
          <w:sz w:val="22"/>
          <w:szCs w:val="22"/>
        </w:rPr>
        <w:t xml:space="preserve"> value directly (Jest's stub can't exercise real DOM validity), showing an inline error banner (“Subject is required.”) if blank or whitespace-only.</w:t>
      </w:r>
    </w:p>
    <w:p>
      <w:pPr>
        <w:pStyle w:val="Heading2"/>
        <w:spacing w:after="150" w:before="300"/>
      </w:pPr>
      <w:r>
        <w:t xml:space="preserve">3.6 Request Staff (requestStaffForm)</w:t>
      </w:r>
    </w:p>
    <w:p>
      <w:pPr>
        <w:spacing w:after="160"/>
      </w:pPr>
      <w:r>
        <w:rPr>
          <w:rFonts w:ascii="Calibri" w:cs="Calibri" w:eastAsia="Calibri" w:hAnsi="Calibri"/>
          <w:sz w:val="22"/>
          <w:szCs w:val="22"/>
        </w:rPr>
        <w:t xml:space="preserve">Had the same required-field validation gap, across more fields: Role, Shift Date, Start Time, End Time, Quantity, and Priority were all marked required (Facility is required too, as a Master-Detail relationship, though facilityPicker didn't mark it required itself), but nothing called reportValidity() — a blank submission went all the way to Apex, surfacing a raw DML error (e.g. “Required fields are missing: [Role__c]”) instead of a clean client-side message.</w:t>
      </w:r>
    </w:p>
    <w:p>
      <w:pPr>
        <w:spacing w:after="160"/>
      </w:pPr>
      <w:r>
        <w:rPr>
          <w:rFonts w:ascii="Calibri" w:cs="Calibri" w:eastAsia="Calibri" w:hAnsi="Calibri"/>
          <w:sz w:val="22"/>
          <w:szCs w:val="22"/>
        </w:rPr>
        <w:t xml:space="preserve">handleSubmit now checks Facility/Role/Shift Date/Start Time/End Time/Quantity/Priority up front and shows a single banner listing only whichever are missing (e.g. “Please fill in: Facility, Role, Shift Date.”) before calling Apex. Quantity and Priority always carry a default value in practice, but are included in case those defaults ever change. Ward, Specialty, and Notes remain genuinely optional.</w:t>
      </w:r>
    </w:p>
    <w:p>
      <w:pPr>
        <w:spacing w:after="160"/>
      </w:pPr>
      <w:r>
        <w:rPr>
          <w:rFonts w:ascii="Calibri" w:cs="Calibri" w:eastAsia="Calibri" w:hAnsi="Calibri"/>
          <w:sz w:val="22"/>
          <w:szCs w:val="22"/>
        </w:rPr>
        <w:t xml:space="preserve">Submit buttons on this form and Support's now show a “Submitting…” label plus a small spinner while the Apex call is in flight, instead of only an easy-to-miss disabled state.</w:t>
      </w:r>
    </w:p>
    <w:p>
      <w:pPr>
        <w:pStyle w:val="Heading2"/>
        <w:spacing w:after="150" w:before="300"/>
      </w:pPr>
      <w:r>
        <w:t xml:space="preserve">3.7 Error/Success Feedback</w:t>
      </w:r>
    </w:p>
    <w:p>
      <w:pPr>
        <w:spacing w:after="160"/>
      </w:pPr>
      <w:r>
        <w:rPr>
          <w:rFonts w:ascii="Calibri" w:cs="Calibri" w:eastAsia="Calibri" w:hAnsi="Calibri"/>
          <w:sz w:val="22"/>
          <w:szCs w:val="22"/>
        </w:rPr>
        <w:t xml:space="preserve">Both forms originally surfaced validation and Apex errors only via lightning/platformShowToastEvent. This is a problem specifically because Experience Cloud LWR sites (this portal's site type) don't render platform toasts at all — a blocked submission looked like it silently did nothing. Both forms now also show a guaranteed inline banner (error-red or success-green, cleared at the start of the next submit attempt) alongside the existing toast dispatches — toasts are left in place in case the component is reused where toasts do render, but the banner is what a user on this site actually sees.</w:t>
      </w:r>
    </w:p>
    <w:p>
      <w:pPr>
        <w:pStyle w:val="Heading1"/>
        <w:spacing w:after="200" w:before="400"/>
      </w:pPr>
      <w:r>
        <w:t xml:space="preserve">4. Reporting Screen</w:t>
      </w:r>
    </w:p>
    <w:p>
      <w:pPr>
        <w:spacing w:after="160"/>
      </w:pPr>
      <w:r>
        <w:rPr>
          <w:rFonts w:ascii="Calibri" w:cs="Calibri" w:eastAsia="Calibri" w:hAnsi="Calibri"/>
          <w:sz w:val="22"/>
          <w:szCs w:val="22"/>
        </w:rPr>
        <w:t xml:space="preserve">staffingRequestReporting (nav label “Reporting”) reuses the same </w:t>
      </w:r>
      <w:r>
        <w:rPr>
          <w:rFonts w:ascii="Consolas" w:cs="Consolas" w:eastAsia="Consolas" w:hAnsi="Consolas"/>
          <w:sz w:val="20"/>
          <w:szCs w:val="20"/>
          <w:shd w:fill="F0F0F0" w:val="clear"/>
        </w:rPr>
        <w:t xml:space="preserve">StaffingRequestController.getMyRequests()</w:t>
      </w:r>
      <w:r>
        <w:rPr>
          <w:rFonts w:ascii="Calibri" w:cs="Calibri" w:eastAsia="Calibri" w:hAnsi="Calibri"/>
          <w:sz w:val="22"/>
          <w:szCs w:val="22"/>
        </w:rPr>
        <w:t xml:space="preserve"> data as My Requests — no new Apex — filtered client-side by </w:t>
      </w:r>
      <w:r>
        <w:rPr>
          <w:rFonts w:ascii="Consolas" w:cs="Consolas" w:eastAsia="Consolas" w:hAnsi="Consolas"/>
          <w:sz w:val="20"/>
          <w:szCs w:val="20"/>
          <w:shd w:fill="F0F0F0" w:val="clear"/>
        </w:rPr>
        <w:t xml:space="preserve">Shift_Date__c</w:t>
      </w:r>
      <w:r>
        <w:rPr>
          <w:rFonts w:ascii="Calibri" w:cs="Calibri" w:eastAsia="Calibri" w:hAnsi="Calibri"/>
          <w:sz w:val="22"/>
          <w:szCs w:val="22"/>
        </w:rPr>
        <w:t xml:space="preserve"> against one of five ranges:</w:t>
      </w:r>
    </w:p>
    <w:p>
      <w:pPr>
        <w:pStyle w:val="ListParagraph"/>
        <w:numPr>
          <w:ilvl w:val="0"/>
          <w:numId w:val="1"/>
        </w:numPr>
        <w:spacing w:after="80"/>
      </w:pPr>
      <w:r>
        <w:rPr>
          <w:rFonts w:ascii="Calibri" w:cs="Calibri" w:eastAsia="Calibri" w:hAnsi="Calibri"/>
          <w:sz w:val="22"/>
          <w:szCs w:val="22"/>
        </w:rPr>
        <w:t xml:space="preserve">All — no date filtering; every request the user can see. Gives an explicit, unambiguous way to clear the date filter.</w:t>
      </w:r>
    </w:p>
    <w:p>
      <w:pPr>
        <w:pStyle w:val="ListParagraph"/>
        <w:numPr>
          <w:ilvl w:val="0"/>
          <w:numId w:val="1"/>
        </w:numPr>
        <w:spacing w:after="80"/>
      </w:pPr>
      <w:r>
        <w:rPr>
          <w:rFonts w:ascii="Calibri" w:cs="Calibri" w:eastAsia="Calibri" w:hAnsi="Calibri"/>
          <w:sz w:val="22"/>
          <w:szCs w:val="22"/>
        </w:rPr>
        <w:t xml:space="preserve">Last 7 Days — a rolling window (today minus 6 days through today).</w:t>
      </w:r>
    </w:p>
    <w:p>
      <w:pPr>
        <w:pStyle w:val="ListParagraph"/>
        <w:numPr>
          <w:ilvl w:val="0"/>
          <w:numId w:val="1"/>
        </w:numPr>
        <w:spacing w:after="80"/>
      </w:pPr>
      <w:r>
        <w:rPr>
          <w:rFonts w:ascii="Calibri" w:cs="Calibri" w:eastAsia="Calibri" w:hAnsi="Calibri"/>
          <w:sz w:val="22"/>
          <w:szCs w:val="22"/>
        </w:rPr>
        <w:t xml:space="preserve">Last Week — the most recently completed calendar week (Monday through Sunday), deliberately different from Last 7 Days.</w:t>
      </w:r>
    </w:p>
    <w:p>
      <w:pPr>
        <w:pStyle w:val="ListParagraph"/>
        <w:numPr>
          <w:ilvl w:val="0"/>
          <w:numId w:val="1"/>
        </w:numPr>
        <w:spacing w:after="80"/>
      </w:pPr>
      <w:r>
        <w:rPr>
          <w:rFonts w:ascii="Calibri" w:cs="Calibri" w:eastAsia="Calibri" w:hAnsi="Calibri"/>
          <w:sz w:val="22"/>
          <w:szCs w:val="22"/>
        </w:rPr>
        <w:t xml:space="preserve">Last Month — the most recently completed calendar month.</w:t>
      </w:r>
    </w:p>
    <w:p>
      <w:pPr>
        <w:pStyle w:val="ListParagraph"/>
        <w:numPr>
          <w:ilvl w:val="0"/>
          <w:numId w:val="1"/>
        </w:numPr>
        <w:spacing w:after="80"/>
      </w:pPr>
      <w:r>
        <w:rPr>
          <w:rFonts w:ascii="Calibri" w:cs="Calibri" w:eastAsia="Calibri" w:hAnsi="Calibri"/>
          <w:sz w:val="22"/>
          <w:szCs w:val="22"/>
        </w:rPr>
        <w:t xml:space="preserve">Custom Range — manual From/To date pickers; shows a prompt rather than silently showing everything until both dates are set.</w:t>
      </w:r>
    </w:p>
    <w:p>
      <w:pPr>
        <w:spacing w:after="160"/>
      </w:pPr>
      <w:r>
        <w:rPr>
          <w:rFonts w:ascii="Calibri" w:cs="Calibri" w:eastAsia="Calibri" w:hAnsi="Calibri"/>
          <w:sz w:val="22"/>
          <w:szCs w:val="22"/>
        </w:rPr>
        <w:t xml:space="preserve">A Download CSV button builds a CSV client-side (same columns as the table) from whatever is currently filtered and sorted, and triggers a browser download — disabled when there's nothing to download. Filename is staffing-requests-all.csv for the All range, or staffing-requests-&lt;from&gt;-to-&lt;to&gt;.csv otherwise. Defaults to Last 7 Days on load. This screen is read-only (no search/pagination/row actions) — meant for pulling a data extract, not day-to-day request management.</w:t>
      </w:r>
    </w:p>
    <w:p>
      <w:pPr>
        <w:spacing w:after="160"/>
      </w:pPr>
      <w:r>
        <w:rPr>
          <w:rFonts w:ascii="Calibri" w:cs="Calibri" w:eastAsia="Calibri" w:hAnsi="Calibri"/>
          <w:sz w:val="22"/>
          <w:szCs w:val="22"/>
        </w:rPr>
        <w:t xml:space="preserve">Sortable column headers use the same client-side implementation as My Requests, layered on top of the active date-range preset; CSV download reflects the current sort order too.</w:t>
      </w:r>
    </w:p>
    <w:p>
      <w:pPr>
        <w:spacing w:after="160"/>
      </w:pPr>
      <w:r>
        <w:rPr>
          <w:rFonts w:ascii="Calibri" w:cs="Calibri" w:eastAsia="Calibri" w:hAnsi="Calibri"/>
          <w:sz w:val="22"/>
          <w:szCs w:val="22"/>
        </w:rPr>
        <w:t xml:space="preserve">Column widths match My Requests: both tables use table-layout: fixed with the same explicit per-column widths (set via :nth-child in each component's own CSS, since Shadow DOM means the two components can't share a CSS file), so the 15 columns the two screens have in common line up the same way on both pages. My Requests has a leading Action column Reporting doesn't, so every other field's :nth-child index is one higher on My Requests than on Reporting.</w:t>
      </w:r>
    </w:p>
    <w:p>
      <w:pPr>
        <w:spacing w:after="160"/>
      </w:pPr>
      <w:r>
        <w:rPr>
          <w:rFonts w:ascii="Calibri" w:cs="Calibri" w:eastAsia="Calibri" w:hAnsi="Calibri"/>
          <w:sz w:val="22"/>
          <w:szCs w:val="22"/>
        </w:rPr>
        <w:t xml:space="preserve">The download uses a </w:t>
      </w:r>
      <w:r>
        <w:rPr>
          <w:rFonts w:ascii="Consolas" w:cs="Consolas" w:eastAsia="Consolas" w:hAnsi="Consolas"/>
          <w:sz w:val="20"/>
          <w:szCs w:val="20"/>
          <w:shd w:fill="F0F0F0" w:val="clear"/>
        </w:rPr>
        <w:t xml:space="preserve">data:</w:t>
      </w:r>
      <w:r>
        <w:rPr>
          <w:rFonts w:ascii="Calibri" w:cs="Calibri" w:eastAsia="Calibri" w:hAnsi="Calibri"/>
          <w:sz w:val="22"/>
          <w:szCs w:val="22"/>
        </w:rPr>
        <w:t xml:space="preserve"> URI (</w:t>
      </w:r>
      <w:r>
        <w:rPr>
          <w:rFonts w:ascii="Consolas" w:cs="Consolas" w:eastAsia="Consolas" w:hAnsi="Consolas"/>
          <w:sz w:val="20"/>
          <w:szCs w:val="20"/>
          <w:shd w:fill="F0F0F0" w:val="clear"/>
        </w:rPr>
        <w:t xml:space="preserve">&lt;a download href="data:text/csv..."&gt;</w:t>
      </w:r>
      <w:r>
        <w:rPr>
          <w:rFonts w:ascii="Calibri" w:cs="Calibri" w:eastAsia="Calibri" w:hAnsi="Calibri"/>
          <w:sz w:val="22"/>
          <w:szCs w:val="22"/>
        </w:rPr>
        <w:t xml:space="preserve">), not the more common Blob + </w:t>
      </w:r>
      <w:r>
        <w:rPr>
          <w:rFonts w:ascii="Consolas" w:cs="Consolas" w:eastAsia="Consolas" w:hAnsi="Consolas"/>
          <w:sz w:val="20"/>
          <w:szCs w:val="20"/>
          <w:shd w:fill="F0F0F0" w:val="clear"/>
        </w:rPr>
        <w:t xml:space="preserve">URL.createObjectURL("blob:...")</w:t>
      </w:r>
      <w:r>
        <w:rPr>
          <w:rFonts w:ascii="Calibri" w:cs="Calibri" w:eastAsia="Calibri" w:hAnsi="Calibri"/>
          <w:sz w:val="22"/>
          <w:szCs w:val="22"/>
        </w:rPr>
        <w:t xml:space="preserve"> pattern — that was tried first, but didn't actually download anything on this site (the link just navigated to a blank page): this site's CSP/Lightning Web Security sandboxing doesn't treat blob: URLs the way a plain web app would. A data: URI sidesteps it — the whole file is encoded directly into the href, with no separate object-URL lifecycle. If a future change needs Blob-based downloads again, test on the actual site early rather than assuming the textbook pattern works here. This anchor-click is now routed through the shared </w:t>
      </w:r>
      <w:r>
        <w:rPr>
          <w:rFonts w:ascii="Consolas" w:cs="Consolas" w:eastAsia="Consolas" w:hAnsi="Consolas"/>
          <w:sz w:val="20"/>
          <w:szCs w:val="20"/>
          <w:shd w:fill="F0F0F0" w:val="clear"/>
        </w:rPr>
        <w:t xml:space="preserve">c/fileDownloadUtils</w:t>
      </w:r>
      <w:r>
        <w:rPr>
          <w:rFonts w:ascii="Calibri" w:cs="Calibri" w:eastAsia="Calibri" w:hAnsi="Calibri"/>
          <w:sz w:val="22"/>
          <w:szCs w:val="22"/>
        </w:rPr>
        <w:t xml:space="preserve"> helper (see §3.4.3), which keeps this exact desktop/Android behaviour unchanged and adds a separate path only for iOS, where the download attribute was never honoured at all.</w:t>
      </w:r>
    </w:p>
    <w:p>
      <w:pPr>
        <w:spacing w:after="160"/>
      </w:pPr>
      <w:r>
        <w:rPr>
          <w:rFonts w:ascii="Calibri" w:cs="Calibri" w:eastAsia="Calibri" w:hAnsi="Calibri"/>
          <w:sz w:val="22"/>
          <w:szCs w:val="22"/>
        </w:rPr>
        <w:t xml:space="preserve">This is a brand new page, so it needs a manual Experience Builder step the same way Calendar did: create a new page in Experience Builder, drag staffingRequestReporting onto it, and add a “Reporting” entry to the site's navigation menu. None of this is deployable metadata up front — see §12 Experience Cloud site setup.</w:t>
      </w:r>
    </w:p>
    <w:p>
      <w:pPr>
        <w:spacing w:after="160"/>
      </w:pPr>
      <w:r>
        <w:rPr>
          <w:rFonts w:ascii="Calibri" w:cs="Calibri" w:eastAsia="Calibri" w:hAnsi="Calibri"/>
          <w:sz w:val="22"/>
          <w:szCs w:val="22"/>
        </w:rPr>
        <w:t xml:space="preserve">Below a </w:t>
      </w:r>
      <w:r>
        <w:rPr>
          <w:rFonts w:ascii="Consolas" w:cs="Consolas" w:eastAsia="Consolas" w:hAnsi="Consolas"/>
          <w:sz w:val="20"/>
          <w:szCs w:val="20"/>
          <w:shd w:fill="F0F0F0" w:val="clear"/>
        </w:rPr>
        <w:t xml:space="preserve">48rem</w:t>
      </w:r>
      <w:r>
        <w:rPr>
          <w:rFonts w:ascii="Calibri" w:cs="Calibri" w:eastAsia="Calibri" w:hAnsi="Calibri"/>
          <w:sz w:val="22"/>
          <w:szCs w:val="22"/>
        </w:rPr>
        <w:t xml:space="preserve"> viewport, this screen also switches to the same per-card mobile layout as My Requests — see §3.2.3 for the full write-up (field split, the toggle mechanism, and the CSS specificity bug found and fixed along the way).</w:t>
      </w:r>
    </w:p>
    <w:p>
      <w:pPr>
        <w:pStyle w:val="Heading1"/>
        <w:spacing w:after="200" w:before="400"/>
      </w:pPr>
      <w:r>
        <w:t xml:space="preserve">5. Deployment</w:t>
      </w:r>
    </w:p>
    <w:p>
      <w:pPr>
        <w:pStyle w:val="Heading2"/>
        <w:spacing w:after="150" w:before="300"/>
      </w:pPr>
      <w:r>
        <w:t xml:space="preserve">5.1 No Salesforce org is connected here</w:t>
      </w:r>
    </w:p>
    <w:p>
      <w:pPr>
        <w:spacing w:after="160"/>
      </w:pPr>
      <w:r>
        <w:rPr>
          <w:rFonts w:ascii="Calibri" w:cs="Calibri" w:eastAsia="Calibri" w:hAnsi="Calibri"/>
          <w:sz w:val="22"/>
          <w:szCs w:val="22"/>
        </w:rPr>
        <w:t xml:space="preserve">This project was built with no org attached to the build environment — nothing has been deployed or run against real Salesforce. Everything is source-format metadata, ready to deploy once an org is connected:</w:t>
      </w:r>
    </w:p>
    <w:p>
      <w:pPr>
        <w:pBdr>
          <w:top w:val="single" w:color="CCCCCC" w:sz="2"/>
          <w:bottom w:val="single" w:color="CCCCCC" w:sz="2"/>
          <w:left w:val="single" w:color="CCCCCC" w:sz="2"/>
          <w:right w:val="single" w:color="CCCCCC" w:sz="2"/>
        </w:pBdr>
        <w:shd w:fill="F4F4F4" w:val="clear"/>
        <w:spacing w:after="200" w:before="100"/>
        <w:ind w:left="200" w:right="200"/>
      </w:pPr>
      <w:r>
        <w:rPr>
          <w:rFonts w:ascii="Consolas" w:cs="Consolas" w:eastAsia="Consolas" w:hAnsi="Consolas"/>
          <w:sz w:val="19"/>
          <w:szCs w:val="19"/>
        </w:rPr>
        <w:t xml:space="preserve">sf org login web --alias alliance-portal --set-default</w:t>
      </w:r>
    </w:p>
    <w:p>
      <w:pPr>
        <w:spacing w:after="160"/>
      </w:pPr>
      <w:r>
        <w:rPr>
          <w:rFonts w:ascii="Calibri" w:cs="Calibri" w:eastAsia="Calibri" w:hAnsi="Calibri"/>
          <w:sz w:val="22"/>
          <w:szCs w:val="22"/>
        </w:rPr>
        <w:t xml:space="preserve">Salesforce metadata deploys are all-or-nothing — a single failing component rolls back the entire deploy. The Network placeholder (force-app/main/default/networks/AllianceClientPortal.network-meta.xml) will fail until the actual Experience Cloud site exists, so exclude it from the first deploy:</w:t>
      </w:r>
    </w:p>
    <w:p>
      <w:pPr>
        <w:pBdr>
          <w:top w:val="single" w:color="CCCCCC" w:sz="2"/>
          <w:bottom w:val="single" w:color="CCCCCC" w:sz="2"/>
          <w:left w:val="single" w:color="CCCCCC" w:sz="2"/>
          <w:right w:val="single" w:color="CCCCCC" w:sz="2"/>
        </w:pBdr>
        <w:shd w:fill="F4F4F4" w:val="clear"/>
        <w:spacing w:after="200" w:before="100"/>
        <w:ind w:left="200" w:right="200"/>
      </w:pPr>
      <w:r>
        <w:rPr>
          <w:rFonts w:ascii="Consolas" w:cs="Consolas" w:eastAsia="Consolas" w:hAnsi="Consolas"/>
          <w:sz w:val="19"/>
          <w:szCs w:val="19"/>
        </w:rPr>
        <w:t xml:space="preserve">sf project deploy start --source-dir force-app/main/default/objects force-app/main/default/classes force-app/main/default/lwc force-app/main/default/permissionsets force-app/main/default/tabs</w:t>
      </w:r>
    </w:p>
    <w:p>
      <w:pPr>
        <w:spacing w:after="160"/>
      </w:pPr>
      <w:r>
        <w:rPr>
          <w:rFonts w:ascii="Calibri" w:cs="Calibri" w:eastAsia="Calibri" w:hAnsi="Calibri"/>
          <w:sz w:val="22"/>
          <w:szCs w:val="22"/>
        </w:rPr>
        <w:t xml:space="preserve">.forceignore already excludes sharingSets automatically (see §12 for why). Once the site exists, either keep excluding networks/ this way, or retrieve the real site metadata over the placeholder and deploy everything together.</w:t>
      </w:r>
    </w:p>
    <w:p>
      <w:pPr>
        <w:spacing w:after="160"/>
      </w:pPr>
      <w:r>
        <w:rPr>
          <w:rFonts w:ascii="Calibri" w:cs="Calibri" w:eastAsia="Calibri" w:hAnsi="Calibri"/>
          <w:sz w:val="22"/>
          <w:szCs w:val="22"/>
        </w:rPr>
        <w:t xml:space="preserve">If an earlier version of this repo that included Timesheet__c (before it was removed) was already deployed, re-running sf project deploy start won't delete it from the org — Salesforce deploys are additive by default. Remove it manually in Setup, or deploy a destructiveChanges.xml listing Timesheet__c and its related metadata.</w:t>
      </w:r>
    </w:p>
    <w:p>
      <w:pPr>
        <w:pStyle w:val="Heading2"/>
        <w:spacing w:after="150" w:before="300"/>
      </w:pPr>
      <w:r>
        <w:t xml:space="preserve">5.2 Mocked Integrations</w:t>
      </w:r>
    </w:p>
    <w:p>
      <w:pPr>
        <w:spacing w:after="160"/>
      </w:pPr>
      <w:r>
        <w:rPr>
          <w:rFonts w:ascii="Calibri" w:cs="Calibri" w:eastAsia="Calibri" w:hAnsi="Calibri"/>
          <w:sz w:val="22"/>
          <w:szCs w:val="22"/>
        </w:rPr>
        <w:t xml:space="preserve">Bullhorn/Classic Scheduler and 2Cloud9 aren't reachable either. Both integration points are built behind an interface + factory so the swap to a real implementation later is a one-line change, not a rewrite:</w:t>
      </w:r>
    </w:p>
    <w:p>
      <w:pPr>
        <w:pStyle w:val="ListParagraph"/>
        <w:numPr>
          <w:ilvl w:val="0"/>
          <w:numId w:val="1"/>
        </w:numPr>
        <w:spacing w:after="80"/>
      </w:pPr>
      <w:r>
        <w:rPr>
          <w:rFonts w:ascii="Consolas" w:cs="Consolas" w:eastAsia="Consolas" w:hAnsi="Consolas"/>
          <w:sz w:val="20"/>
          <w:szCs w:val="20"/>
          <w:shd w:fill="F0F0F0" w:val="clear"/>
        </w:rPr>
        <w:t xml:space="preserve">WorkforceManagementServiceFactory.getService()</w:t>
      </w:r>
      <w:r>
        <w:rPr>
          <w:rFonts w:ascii="Calibri" w:cs="Calibri" w:eastAsia="Calibri" w:hAnsi="Calibri"/>
          <w:sz w:val="22"/>
          <w:szCs w:val="22"/>
        </w:rPr>
        <w:t xml:space="preserve"> → </w:t>
      </w:r>
      <w:r>
        <w:rPr>
          <w:rFonts w:ascii="Consolas" w:cs="Consolas" w:eastAsia="Consolas" w:hAnsi="Consolas"/>
          <w:sz w:val="20"/>
          <w:szCs w:val="20"/>
          <w:shd w:fill="F0F0F0" w:val="clear"/>
        </w:rPr>
        <w:t xml:space="preserve">MockWorkforceManagementService</w:t>
      </w:r>
      <w:r>
        <w:rPr>
          <w:rFonts w:ascii="Calibri" w:cs="Calibri" w:eastAsia="Calibri" w:hAnsi="Calibri"/>
          <w:sz w:val="22"/>
          <w:szCs w:val="22"/>
        </w:rPr>
        <w:t xml:space="preserve"> (stands in for Bullhorn / Classic Scheduler: submits demand, returns status)</w:t>
      </w:r>
    </w:p>
    <w:p>
      <w:pPr>
        <w:pStyle w:val="ListParagraph"/>
        <w:numPr>
          <w:ilvl w:val="0"/>
          <w:numId w:val="1"/>
        </w:numPr>
        <w:spacing w:after="80"/>
      </w:pPr>
      <w:r>
        <w:rPr>
          <w:rFonts w:ascii="Consolas" w:cs="Consolas" w:eastAsia="Consolas" w:hAnsi="Consolas"/>
          <w:sz w:val="20"/>
          <w:szCs w:val="20"/>
          <w:shd w:fill="F0F0F0" w:val="clear"/>
        </w:rPr>
        <w:t xml:space="preserve">InvoiceSyncServiceFactory.getService()</w:t>
      </w:r>
      <w:r>
        <w:rPr>
          <w:rFonts w:ascii="Calibri" w:cs="Calibri" w:eastAsia="Calibri" w:hAnsi="Calibri"/>
          <w:sz w:val="22"/>
          <w:szCs w:val="22"/>
        </w:rPr>
        <w:t xml:space="preserve"> → </w:t>
      </w:r>
      <w:r>
        <w:rPr>
          <w:rFonts w:ascii="Consolas" w:cs="Consolas" w:eastAsia="Consolas" w:hAnsi="Consolas"/>
          <w:sz w:val="20"/>
          <w:szCs w:val="20"/>
          <w:shd w:fill="F0F0F0" w:val="clear"/>
        </w:rPr>
        <w:t xml:space="preserve">Mock2Cloud9InvoiceService</w:t>
      </w:r>
      <w:r>
        <w:rPr>
          <w:rFonts w:ascii="Calibri" w:cs="Calibri" w:eastAsia="Calibri" w:hAnsi="Calibri"/>
          <w:sz w:val="22"/>
          <w:szCs w:val="22"/>
        </w:rPr>
        <w:t xml:space="preserve"> (stands in for 2Cloud9: invoice sync is a deliberate no-op; PDF returns a placeholder blob)</w:t>
      </w:r>
    </w:p>
    <w:p>
      <w:pPr>
        <w:spacing w:after="160"/>
      </w:pPr>
      <w:r>
        <w:rPr>
          <w:rFonts w:ascii="Calibri" w:cs="Calibri" w:eastAsia="Calibri" w:hAnsi="Calibri"/>
          <w:sz w:val="22"/>
          <w:szCs w:val="22"/>
        </w:rPr>
        <w:t xml:space="preserve">Swap the single return new Mock...() line in each factory for a real callout implementation once that system is connected — no other code changes.</w:t>
      </w:r>
    </w:p>
    <w:p>
      <w:pPr>
        <w:pStyle w:val="Heading2"/>
        <w:spacing w:after="150" w:before="300"/>
      </w:pPr>
      <w:r>
        <w:t xml:space="preserve">5.3 Scheduled Jobs</w:t>
      </w:r>
    </w:p>
    <w:p>
      <w:pPr>
        <w:spacing w:after="160"/>
      </w:pPr>
      <w:r>
        <w:rPr>
          <w:rFonts w:ascii="Consolas" w:cs="Consolas" w:eastAsia="Consolas" w:hAnsi="Consolas"/>
          <w:sz w:val="20"/>
          <w:szCs w:val="20"/>
          <w:shd w:fill="F0F0F0" w:val="clear"/>
        </w:rPr>
        <w:t xml:space="preserve">StaffingRequestMaintenanceService.markOverdueRequestsUnableToFill()</w:t>
      </w:r>
      <w:r>
        <w:rPr>
          <w:rFonts w:ascii="Calibri" w:cs="Calibri" w:eastAsia="Calibri" w:hAnsi="Calibri"/>
          <w:sz w:val="22"/>
          <w:szCs w:val="22"/>
        </w:rPr>
        <w:t xml:space="preserve"> marks any </w:t>
      </w:r>
      <w:r>
        <w:rPr>
          <w:rFonts w:ascii="Consolas" w:cs="Consolas" w:eastAsia="Consolas" w:hAnsi="Consolas"/>
          <w:sz w:val="20"/>
          <w:szCs w:val="20"/>
          <w:shd w:fill="F0F0F0" w:val="clear"/>
        </w:rPr>
        <w:t xml:space="preserve">Staffing_Request__c</w:t>
      </w:r>
      <w:r>
        <w:rPr>
          <w:rFonts w:ascii="Calibri" w:cs="Calibri" w:eastAsia="Calibri" w:hAnsi="Calibri"/>
          <w:sz w:val="22"/>
          <w:szCs w:val="22"/>
        </w:rPr>
        <w:t xml:space="preserve"> whose Shift Date has passed while still Submitted/Being Worked/Broadcasted as </w:t>
      </w:r>
      <w:r>
        <w:rPr>
          <w:rFonts w:ascii="Calibri" w:cs="Calibri" w:eastAsia="Calibri" w:hAnsi="Calibri"/>
          <w:b/>
          <w:bCs/>
          <w:sz w:val="22"/>
          <w:szCs w:val="22"/>
        </w:rPr>
        <w:t xml:space="preserve">Unable to Fill</w:t>
      </w:r>
      <w:r>
        <w:rPr>
          <w:rFonts w:ascii="Calibri" w:cs="Calibri" w:eastAsia="Calibri" w:hAnsi="Calibri"/>
          <w:sz w:val="22"/>
          <w:szCs w:val="22"/>
        </w:rPr>
        <w:t xml:space="preserve"> — the same status the Unfilled Shifts dashboard tile already counts, keeping that tile (and My Requests) accurate without manual admin cleanup. </w:t>
      </w:r>
      <w:r>
        <w:rPr>
          <w:rFonts w:ascii="Consolas" w:cs="Consolas" w:eastAsia="Consolas" w:hAnsi="Consolas"/>
          <w:sz w:val="20"/>
          <w:szCs w:val="20"/>
          <w:shd w:fill="F0F0F0" w:val="clear"/>
        </w:rPr>
        <w:t xml:space="preserve">StaffingRequestOverdueScheduler</w:t>
      </w:r>
      <w:r>
        <w:rPr>
          <w:rFonts w:ascii="Calibri" w:cs="Calibri" w:eastAsia="Calibri" w:hAnsi="Calibri"/>
          <w:sz w:val="22"/>
          <w:szCs w:val="22"/>
        </w:rPr>
        <w:t xml:space="preserve"> is the Schedulable wrapper around it.</w:t>
      </w:r>
    </w:p>
    <w:p>
      <w:pPr>
        <w:spacing w:after="160"/>
      </w:pPr>
      <w:r>
        <w:rPr>
          <w:rFonts w:ascii="Calibri" w:cs="Calibri" w:eastAsia="Calibri" w:hAnsi="Calibri"/>
          <w:sz w:val="22"/>
          <w:szCs w:val="22"/>
        </w:rPr>
        <w:t xml:space="preserve">Deploying these classes does not start them running — a scheduled job is org runtime state, not metadata. Activate it once per org:</w:t>
      </w:r>
    </w:p>
    <w:p>
      <w:pPr>
        <w:pStyle w:val="ListParagraph"/>
        <w:numPr>
          <w:ilvl w:val="0"/>
          <w:numId w:val="1"/>
        </w:numPr>
        <w:spacing w:after="80"/>
      </w:pPr>
      <w:r>
        <w:rPr>
          <w:rFonts w:ascii="Calibri" w:cs="Calibri" w:eastAsia="Calibri" w:hAnsi="Calibri"/>
          <w:sz w:val="22"/>
          <w:szCs w:val="22"/>
        </w:rPr>
        <w:t xml:space="preserve">Setup → Apex Classes → Schedule Apex → class StaffingRequestOverdueScheduler, frequency Daily, whatever time suits (e.g. just after midnight)</w:t>
      </w:r>
    </w:p>
    <w:p>
      <w:pPr>
        <w:pStyle w:val="ListParagraph"/>
        <w:numPr>
          <w:ilvl w:val="0"/>
          <w:numId w:val="1"/>
        </w:numPr>
        <w:spacing w:after="80"/>
      </w:pPr>
      <w:r>
        <w:rPr>
          <w:rFonts w:ascii="Calibri" w:cs="Calibri" w:eastAsia="Calibri" w:hAnsi="Calibri"/>
          <w:sz w:val="22"/>
          <w:szCs w:val="22"/>
        </w:rPr>
        <w:t xml:space="preserve">or via Anonymous Apex: System.schedule('Staffing Request Overdue Check', '0 0 2 * * ?', new StaffingRequestOverdueScheduler());</w:t>
      </w:r>
    </w:p>
    <w:p>
      <w:pPr>
        <w:pStyle w:val="Heading1"/>
        <w:spacing w:after="200" w:before="400"/>
      </w:pPr>
      <w:r>
        <w:t xml:space="preserve">6. Data Validation &amp; Business Rules</w:t>
      </w:r>
    </w:p>
    <w:p>
      <w:pPr>
        <w:pStyle w:val="Heading2"/>
        <w:spacing w:after="150" w:before="300"/>
      </w:pPr>
      <w:r>
        <w:t xml:space="preserve">6.1 Start Time / End Time</w:t>
      </w:r>
    </w:p>
    <w:p>
      <w:pPr>
        <w:spacing w:after="160"/>
      </w:pPr>
      <w:r>
        <w:rPr>
          <w:rFonts w:ascii="Consolas" w:cs="Consolas" w:eastAsia="Consolas" w:hAnsi="Consolas"/>
          <w:sz w:val="20"/>
          <w:szCs w:val="20"/>
          <w:shd w:fill="F0F0F0" w:val="clear"/>
        </w:rPr>
        <w:t xml:space="preserve">requestStaffForm</w:t>
      </w:r>
      <w:r>
        <w:rPr>
          <w:rFonts w:ascii="Calibri" w:cs="Calibri" w:eastAsia="Calibri" w:hAnsi="Calibri"/>
          <w:sz w:val="22"/>
          <w:szCs w:val="22"/>
        </w:rPr>
        <w:t xml:space="preserve"> blocks submitting a request whose Start Time and End Time are identical — originally only enforced in the LWC's JavaScript, so anything bypassing the form (Data Loader, a direct edit, a future integration) could still save an invalid pair. </w:t>
      </w:r>
      <w:r>
        <w:rPr>
          <w:rFonts w:ascii="Consolas" w:cs="Consolas" w:eastAsia="Consolas" w:hAnsi="Consolas"/>
          <w:sz w:val="20"/>
          <w:szCs w:val="20"/>
          <w:shd w:fill="F0F0F0" w:val="clear"/>
        </w:rPr>
        <w:t xml:space="preserve">StaffingRequestTrigger</w:t>
      </w:r>
      <w:r>
        <w:rPr>
          <w:rFonts w:ascii="Calibri" w:cs="Calibri" w:eastAsia="Calibri" w:hAnsi="Calibri"/>
          <w:sz w:val="22"/>
          <w:szCs w:val="22"/>
        </w:rPr>
        <w:t xml:space="preserve"> (before insert, before update on </w:t>
      </w:r>
      <w:r>
        <w:rPr>
          <w:rFonts w:ascii="Consolas" w:cs="Consolas" w:eastAsia="Consolas" w:hAnsi="Consolas"/>
          <w:sz w:val="20"/>
          <w:szCs w:val="20"/>
          <w:shd w:fill="F0F0F0" w:val="clear"/>
        </w:rPr>
        <w:t xml:space="preserve">Staffing_Request__c</w:t>
      </w:r>
      <w:r>
        <w:rPr>
          <w:rFonts w:ascii="Calibri" w:cs="Calibri" w:eastAsia="Calibri" w:hAnsi="Calibri"/>
          <w:sz w:val="22"/>
          <w:szCs w:val="22"/>
        </w:rPr>
        <w:t xml:space="preserve">) now enforces the same rule server-side via </w:t>
      </w:r>
      <w:r>
        <w:rPr>
          <w:rFonts w:ascii="Consolas" w:cs="Consolas" w:eastAsia="Consolas" w:hAnsi="Consolas"/>
          <w:sz w:val="20"/>
          <w:szCs w:val="20"/>
          <w:shd w:fill="F0F0F0" w:val="clear"/>
        </w:rPr>
        <w:t xml:space="preserve">StaffingRequestValidationService</w:t>
      </w:r>
      <w:r>
        <w:rPr>
          <w:rFonts w:ascii="Calibri" w:cs="Calibri" w:eastAsia="Calibri" w:hAnsi="Calibri"/>
          <w:sz w:val="22"/>
          <w:szCs w:val="22"/>
        </w:rPr>
        <w:t xml:space="preserve">, so the client-side check is a fast first pass and this is the real backstop.</w:t>
      </w:r>
    </w:p>
    <w:p>
      <w:pPr>
        <w:spacing w:after="160"/>
      </w:pPr>
      <w:r>
        <w:rPr>
          <w:rFonts w:ascii="Calibri" w:cs="Calibri" w:eastAsia="Calibri" w:hAnsi="Calibri"/>
          <w:sz w:val="22"/>
          <w:szCs w:val="22"/>
        </w:rPr>
        <w:t xml:space="preserve">This does not require touching any existing data: the validation only runs on records being inserted or updated, so an existing request with equal Start/End times (e.g. leftover test data) is left as-is. It only becomes relevant the next time that record is saved again, and even then a save that leaves both times exactly as they already were (an unrelated field being edited) is still let through — only a save that actively introduces or keeps changing into an equal pair is rejected.</w:t>
      </w:r>
    </w:p>
    <w:p>
      <w:pPr>
        <w:spacing w:after="160"/>
      </w:pPr>
      <w:r>
        <w:rPr>
          <w:rFonts w:ascii="Consolas" w:cs="Consolas" w:eastAsia="Consolas" w:hAnsi="Consolas"/>
          <w:sz w:val="20"/>
          <w:szCs w:val="20"/>
          <w:shd w:fill="F0F0F0" w:val="clear"/>
        </w:rPr>
        <w:t xml:space="preserve">StaffingRequestService.submitNewRequest</w:t>
      </w:r>
      <w:r>
        <w:rPr>
          <w:rFonts w:ascii="Calibri" w:cs="Calibri" w:eastAsia="Calibri" w:hAnsi="Calibri"/>
          <w:sz w:val="22"/>
          <w:szCs w:val="22"/>
        </w:rPr>
        <w:t xml:space="preserve"> catches the resulting </w:t>
      </w:r>
      <w:r>
        <w:rPr>
          <w:rFonts w:ascii="Consolas" w:cs="Consolas" w:eastAsia="Consolas" w:hAnsi="Consolas"/>
          <w:sz w:val="20"/>
          <w:szCs w:val="20"/>
          <w:shd w:fill="F0F0F0" w:val="clear"/>
        </w:rPr>
        <w:t xml:space="preserve">DmlException</w:t>
      </w:r>
      <w:r>
        <w:rPr>
          <w:rFonts w:ascii="Calibri" w:cs="Calibri" w:eastAsia="Calibri" w:hAnsi="Calibri"/>
          <w:sz w:val="22"/>
          <w:szCs w:val="22"/>
        </w:rPr>
        <w:t xml:space="preserve"> and rethrows it as an </w:t>
      </w:r>
      <w:r>
        <w:rPr>
          <w:rFonts w:ascii="Consolas" w:cs="Consolas" w:eastAsia="Consolas" w:hAnsi="Consolas"/>
          <w:sz w:val="20"/>
          <w:szCs w:val="20"/>
          <w:shd w:fill="F0F0F0" w:val="clear"/>
        </w:rPr>
        <w:t xml:space="preserve">AuraHandledException</w:t>
      </w:r>
      <w:r>
        <w:rPr>
          <w:rFonts w:ascii="Calibri" w:cs="Calibri" w:eastAsia="Calibri" w:hAnsi="Calibri"/>
          <w:sz w:val="22"/>
          <w:szCs w:val="22"/>
        </w:rPr>
        <w:t xml:space="preserve"> with the same friendly message, so the LWC shows “End Time cannot be the same as Start Time.” rather than Salesforce's raw DML exception text.</w:t>
      </w:r>
    </w:p>
    <w:p>
      <w:pPr>
        <w:pStyle w:val="Heading2"/>
        <w:spacing w:after="150" w:before="300"/>
      </w:pPr>
      <w:r>
        <w:t xml:space="preserve">6.2 Shift Date Not in the Past</w:t>
      </w:r>
    </w:p>
    <w:p>
      <w:pPr>
        <w:spacing w:after="160"/>
      </w:pPr>
      <w:r>
        <w:rPr>
          <w:rFonts w:ascii="Consolas" w:cs="Consolas" w:eastAsia="Consolas" w:hAnsi="Consolas"/>
          <w:sz w:val="20"/>
          <w:szCs w:val="20"/>
          <w:shd w:fill="F0F0F0" w:val="clear"/>
        </w:rPr>
        <w:t xml:space="preserve">requestStaffForm</w:t>
      </w:r>
      <w:r>
        <w:rPr>
          <w:rFonts w:ascii="Calibri" w:cs="Calibri" w:eastAsia="Calibri" w:hAnsi="Calibri"/>
          <w:sz w:val="22"/>
          <w:szCs w:val="22"/>
        </w:rPr>
        <w:t xml:space="preserve"> also blocks a Shift Date before today (the date picker's </w:t>
      </w:r>
      <w:r>
        <w:rPr>
          <w:rFonts w:ascii="Consolas" w:cs="Consolas" w:eastAsia="Consolas" w:hAnsi="Consolas"/>
          <w:sz w:val="20"/>
          <w:szCs w:val="20"/>
          <w:shd w:fill="F0F0F0" w:val="clear"/>
        </w:rPr>
        <w:t xml:space="preserve">min</w:t>
      </w:r>
      <w:r>
        <w:rPr>
          <w:rFonts w:ascii="Calibri" w:cs="Calibri" w:eastAsia="Calibri" w:hAnsi="Calibri"/>
          <w:sz w:val="22"/>
          <w:szCs w:val="22"/>
        </w:rPr>
        <w:t xml:space="preserve"> is set to today, plus the same submit-time check as End Time), and </w:t>
      </w:r>
      <w:r>
        <w:rPr>
          <w:rFonts w:ascii="Consolas" w:cs="Consolas" w:eastAsia="Consolas" w:hAnsi="Consolas"/>
          <w:sz w:val="20"/>
          <w:szCs w:val="20"/>
          <w:shd w:fill="F0F0F0" w:val="clear"/>
        </w:rPr>
        <w:t xml:space="preserve">StaffingRequestValidationService.validateShiftDateNotInPast</w:t>
      </w:r>
      <w:r>
        <w:rPr>
          <w:rFonts w:ascii="Calibri" w:cs="Calibri" w:eastAsia="Calibri" w:hAnsi="Calibri"/>
          <w:sz w:val="22"/>
          <w:szCs w:val="22"/>
        </w:rPr>
        <w:t xml:space="preserve"> enforces it server-side the same way.</w:t>
      </w:r>
    </w:p>
    <w:p>
      <w:pPr>
        <w:spacing w:after="160"/>
      </w:pPr>
      <w:r>
        <w:rPr>
          <w:rFonts w:ascii="Calibri" w:cs="Calibri" w:eastAsia="Calibri" w:hAnsi="Calibri"/>
          <w:sz w:val="22"/>
          <w:szCs w:val="22"/>
        </w:rPr>
        <w:t xml:space="preserve">This one needs its own “don't re-block existing data” logic: a request's Shift Date is expected to become “in the past” simply by the calendar advancing — exactly what the daily overdue job acts on — so this rule only blocks a save that actively introduces or changes into a past date, never a record merely aged into being past-dated, or updated for an unrelated reason (like the overdue job setting Status to Unable to Fill). Without that distinction, the daily overdue job would break the moment this validation deployed.</w:t>
      </w:r>
    </w:p>
    <w:p>
      <w:pPr>
        <w:pStyle w:val="Heading2"/>
        <w:spacing w:after="150" w:before="300"/>
      </w:pPr>
      <w:r>
        <w:t xml:space="preserve">6.3 Facility / Ward Access</w:t>
      </w:r>
    </w:p>
    <w:p>
      <w:pPr>
        <w:spacing w:after="160"/>
      </w:pPr>
      <w:r>
        <w:rPr>
          <w:rFonts w:ascii="Calibri" w:cs="Calibri" w:eastAsia="Calibri" w:hAnsi="Calibri"/>
          <w:sz w:val="22"/>
          <w:szCs w:val="22"/>
        </w:rPr>
        <w:t xml:space="preserve">Facility__c and Ward__c on a new request are ids the client sends straight from whatever the user picked in facilityPicker/wardPicker. </w:t>
      </w:r>
      <w:r>
        <w:rPr>
          <w:rFonts w:ascii="Consolas" w:cs="Consolas" w:eastAsia="Consolas" w:hAnsi="Consolas"/>
          <w:sz w:val="20"/>
          <w:szCs w:val="20"/>
          <w:shd w:fill="F0F0F0" w:val="clear"/>
        </w:rPr>
        <w:t xml:space="preserve">Security.stripInaccessible</w:t>
      </w:r>
      <w:r>
        <w:rPr>
          <w:rFonts w:ascii="Calibri" w:cs="Calibri" w:eastAsia="Calibri" w:hAnsi="Calibri"/>
          <w:sz w:val="22"/>
          <w:szCs w:val="22"/>
        </w:rPr>
        <w:t xml:space="preserve"> only checks field/object-level security, not whether </w:t>
      </w:r>
      <w:r>
        <w:rPr>
          <w:rFonts w:ascii="Calibri" w:cs="Calibri" w:eastAsia="Calibri" w:hAnsi="Calibri"/>
          <w:sz w:val="22"/>
          <w:szCs w:val="22"/>
        </w:rPr>
        <w:t xml:space="preserve">this specific</w:t>
      </w:r>
      <w:r>
        <w:rPr>
          <w:rFonts w:ascii="Calibri" w:cs="Calibri" w:eastAsia="Calibri" w:hAnsi="Calibri"/>
          <w:sz w:val="22"/>
          <w:szCs w:val="22"/>
        </w:rPr>
        <w:t xml:space="preserve"> Facility or Ward record is one the submitting user's Account can actually see. </w:t>
      </w:r>
      <w:r>
        <w:rPr>
          <w:rFonts w:ascii="Consolas" w:cs="Consolas" w:eastAsia="Consolas" w:hAnsi="Consolas"/>
          <w:sz w:val="20"/>
          <w:szCs w:val="20"/>
          <w:shd w:fill="F0F0F0" w:val="clear"/>
        </w:rPr>
        <w:t xml:space="preserve">submitNewRequest</w:t>
      </w:r>
      <w:r>
        <w:rPr>
          <w:rFonts w:ascii="Calibri" w:cs="Calibri" w:eastAsia="Calibri" w:hAnsi="Calibri"/>
          <w:sz w:val="22"/>
          <w:szCs w:val="22"/>
        </w:rPr>
        <w:t xml:space="preserve"> now checks that Facility__c belongs to the user's own Account and, if set, that Ward__c belongs to that Facility </w:t>
      </w:r>
      <w:r>
        <w:rPr>
          <w:rFonts w:ascii="Calibri" w:cs="Calibri" w:eastAsia="Calibri" w:hAnsi="Calibri"/>
          <w:sz w:val="22"/>
          <w:szCs w:val="22"/>
        </w:rPr>
        <w:t xml:space="preserve">before</w:t>
      </w:r>
      <w:r>
        <w:rPr>
          <w:rFonts w:ascii="Calibri" w:cs="Calibri" w:eastAsia="Calibri" w:hAnsi="Calibri"/>
          <w:sz w:val="22"/>
          <w:szCs w:val="22"/>
        </w:rPr>
        <w:t xml:space="preserve"> the insert, throwing a clear “…refresh the page and choose a facility/ward again” message rather than a raw DML error if either check fails.</w:t>
      </w:r>
    </w:p>
    <w:p>
      <w:pPr>
        <w:spacing w:after="160"/>
      </w:pPr>
      <w:r>
        <w:rPr>
          <w:rFonts w:ascii="Calibri" w:cs="Calibri" w:eastAsia="Calibri" w:hAnsi="Calibri"/>
          <w:b/>
          <w:bCs/>
          <w:sz w:val="22"/>
          <w:szCs w:val="22"/>
        </w:rPr>
        <w:t xml:space="preserve">A deeper sharing gap: </w:t>
      </w:r>
      <w:r>
        <w:rPr>
          <w:rFonts w:ascii="Calibri" w:cs="Calibri" w:eastAsia="Calibri" w:hAnsi="Calibri"/>
          <w:sz w:val="22"/>
          <w:szCs w:val="22"/>
        </w:rPr>
        <w:t xml:space="preserve">that check turned out to be necessary but not sufficient. On a real connected org, a portal user already assigned </w:t>
      </w:r>
      <w:r>
        <w:rPr>
          <w:rFonts w:ascii="Consolas" w:cs="Consolas" w:eastAsia="Consolas" w:hAnsi="Consolas"/>
          <w:sz w:val="20"/>
          <w:szCs w:val="20"/>
          <w:shd w:fill="F0F0F0" w:val="clear"/>
        </w:rPr>
        <w:t xml:space="preserve">Alliance_Client_Portal_User</w:t>
      </w:r>
      <w:r>
        <w:rPr>
          <w:rFonts w:ascii="Calibri" w:cs="Calibri" w:eastAsia="Calibri" w:hAnsi="Calibri"/>
          <w:sz w:val="22"/>
          <w:szCs w:val="22"/>
        </w:rPr>
        <w:t xml:space="preserve"> still hit “insufficient access rights on cross-reference id” on submit, for a Facility the check had </w:t>
      </w:r>
      <w:r>
        <w:rPr>
          <w:rFonts w:ascii="Calibri" w:cs="Calibri" w:eastAsia="Calibri" w:hAnsi="Calibri"/>
          <w:sz w:val="22"/>
          <w:szCs w:val="22"/>
        </w:rPr>
        <w:t xml:space="preserve">just</w:t>
      </w:r>
      <w:r>
        <w:rPr>
          <w:rFonts w:ascii="Calibri" w:cs="Calibri" w:eastAsia="Calibri" w:hAnsi="Calibri"/>
          <w:sz w:val="22"/>
          <w:szCs w:val="22"/>
        </w:rPr>
        <w:t xml:space="preserve"> verified belonged to their own Account — not a data/Account mismatch, and not a missing permission set assignment. </w:t>
      </w:r>
      <w:r>
        <w:rPr>
          <w:rFonts w:ascii="Consolas" w:cs="Consolas" w:eastAsia="Consolas" w:hAnsi="Consolas"/>
          <w:sz w:val="20"/>
          <w:szCs w:val="20"/>
          <w:shd w:fill="F0F0F0" w:val="clear"/>
        </w:rPr>
        <w:t xml:space="preserve">Staffing_Request__c</w:t>
      </w:r>
      <w:r>
        <w:rPr>
          <w:rFonts w:ascii="Calibri" w:cs="Calibri" w:eastAsia="Calibri" w:hAnsi="Calibri"/>
          <w:sz w:val="22"/>
          <w:szCs w:val="22"/>
        </w:rPr>
        <w:t xml:space="preserve"> is two Master-Detail hops from Account (</w:t>
      </w:r>
      <w:r>
        <w:rPr>
          <w:rFonts w:ascii="Consolas" w:cs="Consolas" w:eastAsia="Consolas" w:hAnsi="Consolas"/>
          <w:sz w:val="20"/>
          <w:szCs w:val="20"/>
          <w:shd w:fill="F0F0F0" w:val="clear"/>
        </w:rPr>
        <w:t xml:space="preserve">Staffing_Request__c → Facility__c → Account</w:t>
      </w:r>
      <w:r>
        <w:rPr>
          <w:rFonts w:ascii="Calibri" w:cs="Calibri" w:eastAsia="Calibri" w:hAnsi="Calibri"/>
          <w:sz w:val="22"/>
          <w:szCs w:val="22"/>
        </w:rPr>
        <w:t xml:space="preserve">), and the Sharing Set's cascade wasn't extending far enough to satisfy Salesforce's own cross-reference check at </w:t>
      </w:r>
      <w:r>
        <w:rPr>
          <w:rFonts w:ascii="Calibri" w:cs="Calibri" w:eastAsia="Calibri" w:hAnsi="Calibri"/>
          <w:b/>
          <w:bCs/>
          <w:sz w:val="22"/>
          <w:szCs w:val="22"/>
        </w:rPr>
        <w:t xml:space="preserve">DML</w:t>
      </w:r>
      <w:r>
        <w:rPr>
          <w:rFonts w:ascii="Calibri" w:cs="Calibri" w:eastAsia="Calibri" w:hAnsi="Calibri"/>
          <w:sz w:val="22"/>
          <w:szCs w:val="22"/>
        </w:rPr>
        <w:t xml:space="preserve"> time, even though plain reads of the same record work fine.</w:t>
      </w:r>
    </w:p>
    <w:p>
      <w:pPr>
        <w:spacing w:after="160"/>
      </w:pPr>
      <w:r>
        <w:rPr>
          <w:rFonts w:ascii="Calibri" w:cs="Calibri" w:eastAsia="Calibri" w:hAnsi="Calibri"/>
          <w:sz w:val="22"/>
          <w:szCs w:val="22"/>
        </w:rPr>
        <w:t xml:space="preserve">Since </w:t>
      </w:r>
      <w:r>
        <w:rPr>
          <w:rFonts w:ascii="Consolas" w:cs="Consolas" w:eastAsia="Consolas" w:hAnsi="Consolas"/>
          <w:sz w:val="20"/>
          <w:szCs w:val="20"/>
          <w:shd w:fill="F0F0F0" w:val="clear"/>
        </w:rPr>
        <w:t xml:space="preserve">validateFacilityAndWardAccess</w:t>
      </w:r>
      <w:r>
        <w:rPr>
          <w:rFonts w:ascii="Calibri" w:cs="Calibri" w:eastAsia="Calibri" w:hAnsi="Calibri"/>
          <w:sz w:val="22"/>
          <w:szCs w:val="22"/>
        </w:rPr>
        <w:t xml:space="preserve"> already independently proves the Facility/Ward genuinely belong to the user's own Account, the insert and follow-up update (setting </w:t>
      </w:r>
      <w:r>
        <w:rPr>
          <w:rFonts w:ascii="Consolas" w:cs="Consolas" w:eastAsia="Consolas" w:hAnsi="Consolas"/>
          <w:sz w:val="20"/>
          <w:szCs w:val="20"/>
          <w:shd w:fill="F0F0F0" w:val="clear"/>
        </w:rPr>
        <w:t xml:space="preserve">External_Demand_Id__c</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Last_Status_Update__c</w:t>
      </w:r>
      <w:r>
        <w:rPr>
          <w:rFonts w:ascii="Calibri" w:cs="Calibri" w:eastAsia="Calibri" w:hAnsi="Calibri"/>
          <w:sz w:val="22"/>
          <w:szCs w:val="22"/>
        </w:rPr>
        <w:t xml:space="preserve">) now run through a shared </w:t>
      </w:r>
      <w:r>
        <w:rPr>
          <w:rFonts w:ascii="Consolas" w:cs="Consolas" w:eastAsia="Consolas" w:hAnsi="Consolas"/>
          <w:sz w:val="20"/>
          <w:szCs w:val="20"/>
          <w:shd w:fill="F0F0F0" w:val="clear"/>
        </w:rPr>
        <w:t xml:space="preserve">WithoutSharingDml</w:t>
      </w:r>
      <w:r>
        <w:rPr>
          <w:rFonts w:ascii="Calibri" w:cs="Calibri" w:eastAsia="Calibri" w:hAnsi="Calibri"/>
          <w:sz w:val="22"/>
          <w:szCs w:val="22"/>
        </w:rPr>
        <w:t xml:space="preserve"> helper (see §10 Code Cleanup Pass), bypassing Salesforce's sharing check for just those DML statements. Triggers still fire as normal — without sharing only affects row-level visibility/CRUD-adjacent checks made by the calling Apex, not trigger execution — so </w:t>
      </w:r>
      <w:r>
        <w:rPr>
          <w:rFonts w:ascii="Consolas" w:cs="Consolas" w:eastAsia="Consolas" w:hAnsi="Consolas"/>
          <w:sz w:val="20"/>
          <w:szCs w:val="20"/>
          <w:shd w:fill="F0F0F0" w:val="clear"/>
        </w:rPr>
        <w:t xml:space="preserve">StaffingRequestValidationService</w:t>
      </w:r>
      <w:r>
        <w:rPr>
          <w:rFonts w:ascii="Calibri" w:cs="Calibri" w:eastAsia="Calibri" w:hAnsi="Calibri"/>
          <w:sz w:val="22"/>
          <w:szCs w:val="22"/>
        </w:rPr>
        <w:t xml:space="preserve">'s rules are unaffected.</w:t>
      </w:r>
    </w:p>
    <w:p>
      <w:pPr>
        <w:pStyle w:val="Heading2"/>
        <w:spacing w:after="150" w:before="300"/>
      </w:pPr>
      <w:r>
        <w:t xml:space="preserve">6.4 Cancellation_Requested__c</w:t>
      </w:r>
    </w:p>
    <w:p>
      <w:pPr>
        <w:spacing w:after="160"/>
      </w:pPr>
      <w:r>
        <w:rPr>
          <w:rFonts w:ascii="Calibri" w:cs="Calibri" w:eastAsia="Calibri" w:hAnsi="Calibri"/>
          <w:sz w:val="22"/>
          <w:szCs w:val="22"/>
        </w:rPr>
        <w:t xml:space="preserve">The same sharing gap affected flagging </w:t>
      </w:r>
      <w:r>
        <w:rPr>
          <w:rFonts w:ascii="Consolas" w:cs="Consolas" w:eastAsia="Consolas" w:hAnsi="Consolas"/>
          <w:sz w:val="20"/>
          <w:szCs w:val="20"/>
          <w:shd w:fill="F0F0F0" w:val="clear"/>
        </w:rPr>
        <w:t xml:space="preserve">Cancellation_Requested__c</w:t>
      </w:r>
      <w:r>
        <w:rPr>
          <w:rFonts w:ascii="Calibri" w:cs="Calibri" w:eastAsia="Calibri" w:hAnsi="Calibri"/>
          <w:sz w:val="22"/>
          <w:szCs w:val="22"/>
        </w:rPr>
        <w:t xml:space="preserve">, which records that a portal user has asked for a shift to be cancelled. It is read-only to the portal (nothing else in the codebase ever sets it), driven entirely by </w:t>
      </w:r>
      <w:r>
        <w:rPr>
          <w:rFonts w:ascii="Consolas" w:cs="Consolas" w:eastAsia="Consolas" w:hAnsi="Consolas"/>
          <w:sz w:val="20"/>
          <w:szCs w:val="20"/>
          <w:shd w:fill="F0F0F0" w:val="clear"/>
        </w:rPr>
        <w:t xml:space="preserve">SupportRequestService.flagCancellationRequested</w:t>
      </w:r>
      <w:r>
        <w:rPr>
          <w:rFonts w:ascii="Calibri" w:cs="Calibri" w:eastAsia="Calibri" w:hAnsi="Calibri"/>
          <w:sz w:val="22"/>
          <w:szCs w:val="22"/>
        </w:rPr>
        <w:t xml:space="preserve">, called whenever a “Cancellation Request” Case is created with a </w:t>
      </w:r>
      <w:r>
        <w:rPr>
          <w:rFonts w:ascii="Consolas" w:cs="Consolas" w:eastAsia="Consolas" w:hAnsi="Consolas"/>
          <w:sz w:val="20"/>
          <w:szCs w:val="20"/>
          <w:shd w:fill="F0F0F0" w:val="clear"/>
        </w:rPr>
        <w:t xml:space="preserve">Related_Staffing_Request__c</w:t>
      </w:r>
      <w:r>
        <w:rPr>
          <w:rFonts w:ascii="Calibri" w:cs="Calibri" w:eastAsia="Calibri" w:hAnsi="Calibri"/>
          <w:sz w:val="22"/>
          <w:szCs w:val="22"/>
        </w:rPr>
        <w:t xml:space="preserve"> (today, exclusively from the My Requests row action). It's what the “Cancellation Requested” column reflects and what makes </w:t>
      </w:r>
      <w:r>
        <w:rPr>
          <w:rFonts w:ascii="Consolas" w:cs="Consolas" w:eastAsia="Consolas" w:hAnsi="Consolas"/>
          <w:sz w:val="20"/>
          <w:szCs w:val="20"/>
          <w:shd w:fill="F0F0F0" w:val="clear"/>
        </w:rPr>
        <w:t xml:space="preserve">canCancel</w:t>
      </w:r>
      <w:r>
        <w:rPr>
          <w:rFonts w:ascii="Calibri" w:cs="Calibri" w:eastAsia="Calibri" w:hAnsi="Calibri"/>
          <w:sz w:val="22"/>
          <w:szCs w:val="22"/>
        </w:rPr>
        <w:t xml:space="preserve"> on </w:t>
      </w:r>
      <w:r>
        <w:rPr>
          <w:rFonts w:ascii="Consolas" w:cs="Consolas" w:eastAsia="Consolas" w:hAnsi="Consolas"/>
          <w:sz w:val="20"/>
          <w:szCs w:val="20"/>
          <w:shd w:fill="F0F0F0" w:val="clear"/>
        </w:rPr>
        <w:t xml:space="preserve">myStaffingRequests</w:t>
      </w:r>
      <w:r>
        <w:rPr>
          <w:rFonts w:ascii="Calibri" w:cs="Calibri" w:eastAsia="Calibri" w:hAnsi="Calibri"/>
          <w:sz w:val="22"/>
          <w:szCs w:val="22"/>
        </w:rPr>
        <w:t xml:space="preserve"> hide the action once cancellation's already been asked for.</w:t>
      </w:r>
    </w:p>
    <w:p>
      <w:pPr>
        <w:spacing w:after="160"/>
      </w:pPr>
      <w:r>
        <w:rPr>
          <w:rFonts w:ascii="Consolas" w:cs="Consolas" w:eastAsia="Consolas" w:hAnsi="Consolas"/>
          <w:sz w:val="20"/>
          <w:szCs w:val="20"/>
          <w:shd w:fill="F0F0F0" w:val="clear"/>
        </w:rPr>
        <w:t xml:space="preserve">flagCancellationRequested</w:t>
      </w:r>
      <w:r>
        <w:rPr>
          <w:rFonts w:ascii="Calibri" w:cs="Calibri" w:eastAsia="Calibri" w:hAnsi="Calibri"/>
          <w:sz w:val="22"/>
          <w:szCs w:val="22"/>
        </w:rPr>
        <w:t xml:space="preserve">'s update targets an existing </w:t>
      </w:r>
      <w:r>
        <w:rPr>
          <w:rFonts w:ascii="Consolas" w:cs="Consolas" w:eastAsia="Consolas" w:hAnsi="Consolas"/>
          <w:sz w:val="20"/>
          <w:szCs w:val="20"/>
          <w:shd w:fill="F0F0F0" w:val="clear"/>
        </w:rPr>
        <w:t xml:space="preserve">Staffing_Request__c</w:t>
      </w:r>
      <w:r>
        <w:rPr>
          <w:rFonts w:ascii="Calibri" w:cs="Calibri" w:eastAsia="Calibri" w:hAnsi="Calibri"/>
          <w:sz w:val="22"/>
          <w:szCs w:val="22"/>
        </w:rPr>
        <w:t xml:space="preserve"> by Id in a with-sharing class — the same two-hop Master-Detail-from-Account chain hit the identical sharing gap for this update. Fixed the same way: an explicit check that the request's </w:t>
      </w:r>
      <w:r>
        <w:rPr>
          <w:rFonts w:ascii="Consolas" w:cs="Consolas" w:eastAsia="Consolas" w:hAnsi="Consolas"/>
          <w:sz w:val="20"/>
          <w:szCs w:val="20"/>
          <w:shd w:fill="F0F0F0" w:val="clear"/>
        </w:rPr>
        <w:t xml:space="preserve">Facility__r.Account__c</w:t>
      </w:r>
      <w:r>
        <w:rPr>
          <w:rFonts w:ascii="Calibri" w:cs="Calibri" w:eastAsia="Calibri" w:hAnsi="Calibri"/>
          <w:sz w:val="22"/>
          <w:szCs w:val="22"/>
        </w:rPr>
        <w:t xml:space="preserve"> matches the requesting user's own Account before doing the update through </w:t>
      </w:r>
      <w:r>
        <w:rPr>
          <w:rFonts w:ascii="Consolas" w:cs="Consolas" w:eastAsia="Consolas" w:hAnsi="Consolas"/>
          <w:sz w:val="20"/>
          <w:szCs w:val="20"/>
          <w:shd w:fill="F0F0F0" w:val="clear"/>
        </w:rPr>
        <w:t xml:space="preserve">WithoutSharingDml</w:t>
      </w:r>
      <w:r>
        <w:rPr>
          <w:rFonts w:ascii="Calibri" w:cs="Calibri" w:eastAsia="Calibri" w:hAnsi="Calibri"/>
          <w:sz w:val="22"/>
          <w:szCs w:val="22"/>
        </w:rPr>
        <w:t xml:space="preserve">. A request that doesn't belong to the user's Account silently skips the flag rather than failing the whole Case submission over it — the Case is still the primary outcome; the flag is secondary, same as the confirmation email.</w:t>
      </w:r>
    </w:p>
    <w:p>
      <w:pPr>
        <w:pStyle w:val="Heading2"/>
        <w:spacing w:after="150" w:before="300"/>
      </w:pPr>
      <w:r>
        <w:t xml:space="preserve">6.5 Test User Permission Assignment</w:t>
      </w:r>
    </w:p>
    <w:p>
      <w:pPr>
        <w:spacing w:after="160"/>
      </w:pPr>
      <w:r>
        <w:rPr>
          <w:rFonts w:ascii="Consolas" w:cs="Consolas" w:eastAsia="Consolas" w:hAnsi="Consolas"/>
          <w:sz w:val="20"/>
          <w:szCs w:val="20"/>
          <w:shd w:fill="F0F0F0" w:val="clear"/>
        </w:rPr>
        <w:t xml:space="preserve">TestDataFactory.createPortalUser</w:t>
      </w:r>
      <w:r>
        <w:rPr>
          <w:rFonts w:ascii="Calibri" w:cs="Calibri" w:eastAsia="Calibri" w:hAnsi="Calibri"/>
          <w:sz w:val="22"/>
          <w:szCs w:val="22"/>
        </w:rPr>
        <w:t xml:space="preserve"> now assigns the permission set, in a way that avoids </w:t>
      </w:r>
      <w:r>
        <w:rPr>
          <w:rFonts w:ascii="Consolas" w:cs="Consolas" w:eastAsia="Consolas" w:hAnsi="Consolas"/>
          <w:sz w:val="20"/>
          <w:szCs w:val="20"/>
          <w:shd w:fill="F0F0F0" w:val="clear"/>
        </w:rPr>
        <w:t xml:space="preserve">MIXED_DML_OPERATION</w:t>
      </w:r>
      <w:r>
        <w:rPr>
          <w:rFonts w:ascii="Calibri" w:cs="Calibri" w:eastAsia="Calibri" w:hAnsi="Calibri"/>
          <w:sz w:val="22"/>
          <w:szCs w:val="22"/>
        </w:rPr>
        <w:t xml:space="preserve">. The first real </w:t>
      </w:r>
      <w:r>
        <w:rPr>
          <w:rFonts w:ascii="Consolas" w:cs="Consolas" w:eastAsia="Consolas" w:hAnsi="Consolas"/>
          <w:sz w:val="20"/>
          <w:szCs w:val="20"/>
          <w:shd w:fill="F0F0F0" w:val="clear"/>
        </w:rPr>
        <w:t xml:space="preserve">sf apex run test</w:t>
      </w:r>
      <w:r>
        <w:rPr>
          <w:rFonts w:ascii="Calibri" w:cs="Calibri" w:eastAsia="Calibri" w:hAnsi="Calibri"/>
          <w:sz w:val="22"/>
          <w:szCs w:val="22"/>
        </w:rPr>
        <w:t xml:space="preserve"> run against a connected org surfaced the missing assignment: every FLS/CRUD-dependent test failed differently depending on which Apex API noticed the missing grants first — a </w:t>
      </w:r>
      <w:r>
        <w:rPr>
          <w:rFonts w:ascii="Consolas" w:cs="Consolas" w:eastAsia="Consolas" w:hAnsi="Consolas"/>
          <w:sz w:val="20"/>
          <w:szCs w:val="20"/>
          <w:shd w:fill="F0F0F0" w:val="clear"/>
        </w:rPr>
        <w:t xml:space="preserve">WITH SECURITY_ENFORCED</w:t>
      </w:r>
      <w:r>
        <w:rPr>
          <w:rFonts w:ascii="Calibri" w:cs="Calibri" w:eastAsia="Calibri" w:hAnsi="Calibri"/>
          <w:sz w:val="22"/>
          <w:szCs w:val="22"/>
        </w:rPr>
        <w:t xml:space="preserve"> query throws a hard </w:t>
      </w:r>
      <w:r>
        <w:rPr>
          <w:rFonts w:ascii="Consolas" w:cs="Consolas" w:eastAsia="Consolas" w:hAnsi="Consolas"/>
          <w:sz w:val="20"/>
          <w:szCs w:val="20"/>
          <w:shd w:fill="F0F0F0" w:val="clear"/>
        </w:rPr>
        <w:t xml:space="preserve">QueryException</w:t>
      </w:r>
      <w:r>
        <w:rPr>
          <w:rFonts w:ascii="Calibri" w:cs="Calibri" w:eastAsia="Calibri" w:hAnsi="Calibri"/>
          <w:sz w:val="22"/>
          <w:szCs w:val="22"/>
        </w:rPr>
        <w:t xml:space="preserve"> the moment any selected field is inaccessible, </w:t>
      </w:r>
      <w:r>
        <w:rPr>
          <w:rFonts w:ascii="Consolas" w:cs="Consolas" w:eastAsia="Consolas" w:hAnsi="Consolas"/>
          <w:sz w:val="20"/>
          <w:szCs w:val="20"/>
          <w:shd w:fill="F0F0F0" w:val="clear"/>
        </w:rPr>
        <w:t xml:space="preserve">Security.stripInaccessible</w:t>
      </w:r>
      <w:r>
        <w:rPr>
          <w:rFonts w:ascii="Calibri" w:cs="Calibri" w:eastAsia="Calibri" w:hAnsi="Calibri"/>
          <w:sz w:val="22"/>
          <w:szCs w:val="22"/>
        </w:rPr>
        <w:t xml:space="preserve"> throws </w:t>
      </w:r>
      <w:r>
        <w:rPr>
          <w:rFonts w:ascii="Consolas" w:cs="Consolas" w:eastAsia="Consolas" w:hAnsi="Consolas"/>
          <w:sz w:val="20"/>
          <w:szCs w:val="20"/>
          <w:shd w:fill="F0F0F0" w:val="clear"/>
        </w:rPr>
        <w:t xml:space="preserve">NoAccessException</w:t>
      </w:r>
      <w:r>
        <w:rPr>
          <w:rFonts w:ascii="Calibri" w:cs="Calibri" w:eastAsia="Calibri" w:hAnsi="Calibri"/>
          <w:sz w:val="22"/>
          <w:szCs w:val="22"/>
        </w:rPr>
        <w:t xml:space="preserve"> when the user has zero object-level access, and it silently strips just the one inaccessible field (no exception) when the object still has some baseline access.</w:t>
      </w:r>
    </w:p>
    <w:p>
      <w:pPr>
        <w:spacing w:after="160"/>
      </w:pPr>
      <w:r>
        <w:rPr>
          <w:rFonts w:ascii="Calibri" w:cs="Calibri" w:eastAsia="Calibri" w:hAnsi="Calibri"/>
          <w:sz w:val="22"/>
          <w:szCs w:val="22"/>
        </w:rPr>
        <w:t xml:space="preserve">The first fix attempt (inserting a </w:t>
      </w:r>
      <w:r>
        <w:rPr>
          <w:rFonts w:ascii="Consolas" w:cs="Consolas" w:eastAsia="Consolas" w:hAnsi="Consolas"/>
          <w:sz w:val="20"/>
          <w:szCs w:val="20"/>
          <w:shd w:fill="F0F0F0" w:val="clear"/>
        </w:rPr>
        <w:t xml:space="preserve">PermissionSetAssignment</w:t>
      </w:r>
      <w:r>
        <w:rPr>
          <w:rFonts w:ascii="Calibri" w:cs="Calibri" w:eastAsia="Calibri" w:hAnsi="Calibri"/>
          <w:sz w:val="22"/>
          <w:szCs w:val="22"/>
        </w:rPr>
        <w:t xml:space="preserve"> right after the User) broke nearly every test a second way: </w:t>
      </w:r>
      <w:r>
        <w:rPr>
          <w:rFonts w:ascii="Consolas" w:cs="Consolas" w:eastAsia="Consolas" w:hAnsi="Consolas"/>
          <w:sz w:val="20"/>
          <w:szCs w:val="20"/>
          <w:shd w:fill="F0F0F0" w:val="clear"/>
        </w:rPr>
        <w:t xml:space="preserve">MIXED_DML_OPERATION</w:t>
      </w:r>
      <w:r>
        <w:rPr>
          <w:rFonts w:ascii="Calibri" w:cs="Calibri" w:eastAsia="Calibri" w:hAnsi="Calibri"/>
          <w:sz w:val="22"/>
          <w:szCs w:val="22"/>
        </w:rPr>
        <w:t xml:space="preserve">, because User/PermissionSetAssignment are “setup objects” and can't be inserted in the same transaction as the Account/Contact/Facility a test already created. Both inserts now run inside </w:t>
      </w:r>
      <w:r>
        <w:rPr>
          <w:rFonts w:ascii="Consolas" w:cs="Consolas" w:eastAsia="Consolas" w:hAnsi="Consolas"/>
          <w:sz w:val="20"/>
          <w:szCs w:val="20"/>
          <w:shd w:fill="F0F0F0" w:val="clear"/>
        </w:rPr>
        <w:t xml:space="preserve">System.runAs(new User(Id = UserInfo.getUserId()))</w:t>
      </w:r>
      <w:r>
        <w:rPr>
          <w:rFonts w:ascii="Calibri" w:cs="Calibri" w:eastAsia="Calibri" w:hAnsi="Calibri"/>
          <w:sz w:val="22"/>
          <w:szCs w:val="22"/>
        </w:rPr>
        <w:t xml:space="preserve">, which opens a transaction scope exempt from that restriction — the standard, Salesforce-documented workaround for this pattern.</w:t>
      </w:r>
    </w:p>
    <w:p>
      <w:pPr>
        <w:pStyle w:val="Heading1"/>
        <w:spacing w:after="200" w:before="400"/>
      </w:pPr>
      <w:r>
        <w:t xml:space="preserve">7. Notifications</w:t>
      </w:r>
    </w:p>
    <w:p>
      <w:pPr>
        <w:spacing w:after="160"/>
      </w:pPr>
      <w:r>
        <w:rPr>
          <w:rFonts w:ascii="Consolas" w:cs="Consolas" w:eastAsia="Consolas" w:hAnsi="Consolas"/>
          <w:sz w:val="20"/>
          <w:szCs w:val="20"/>
          <w:shd w:fill="F0F0F0" w:val="clear"/>
        </w:rPr>
        <w:t xml:space="preserve">StaffingRequestTrigger</w:t>
      </w:r>
      <w:r>
        <w:rPr>
          <w:rFonts w:ascii="Calibri" w:cs="Calibri" w:eastAsia="Calibri" w:hAnsi="Calibri"/>
          <w:sz w:val="22"/>
          <w:szCs w:val="22"/>
        </w:rPr>
        <w:t xml:space="preserve"> (after insert, after update on </w:t>
      </w:r>
      <w:r>
        <w:rPr>
          <w:rFonts w:ascii="Consolas" w:cs="Consolas" w:eastAsia="Consolas" w:hAnsi="Consolas"/>
          <w:sz w:val="20"/>
          <w:szCs w:val="20"/>
          <w:shd w:fill="F0F0F0" w:val="clear"/>
        </w:rPr>
        <w:t xml:space="preserve">Staffing_Request__c</w:t>
      </w:r>
      <w:r>
        <w:rPr>
          <w:rFonts w:ascii="Calibri" w:cs="Calibri" w:eastAsia="Calibri" w:hAnsi="Calibri"/>
          <w:sz w:val="22"/>
          <w:szCs w:val="22"/>
        </w:rPr>
        <w:t xml:space="preserve">) emails the requesting Contact:</w:t>
      </w:r>
    </w:p>
    <w:p>
      <w:pPr>
        <w:pStyle w:val="ListParagraph"/>
        <w:numPr>
          <w:ilvl w:val="0"/>
          <w:numId w:val="1"/>
        </w:numPr>
        <w:spacing w:after="80"/>
      </w:pPr>
      <w:r>
        <w:rPr>
          <w:rFonts w:ascii="Calibri" w:cs="Calibri" w:eastAsia="Calibri" w:hAnsi="Calibri"/>
          <w:sz w:val="22"/>
          <w:szCs w:val="22"/>
        </w:rPr>
        <w:t xml:space="preserve">when a request is first submitted, and</w:t>
      </w:r>
    </w:p>
    <w:p>
      <w:pPr>
        <w:pStyle w:val="ListParagraph"/>
        <w:numPr>
          <w:ilvl w:val="0"/>
          <w:numId w:val="1"/>
        </w:numPr>
        <w:spacing w:after="80"/>
      </w:pPr>
      <w:r>
        <w:rPr>
          <w:rFonts w:ascii="Calibri" w:cs="Calibri" w:eastAsia="Calibri" w:hAnsi="Calibri"/>
          <w:sz w:val="22"/>
          <w:szCs w:val="22"/>
        </w:rPr>
        <w:t xml:space="preserve">whenever its Status changes to Filled, Unable to Fill, or Cancelled.</w:t>
      </w:r>
    </w:p>
    <w:p>
      <w:pPr>
        <w:spacing w:after="160"/>
      </w:pPr>
      <w:r>
        <w:rPr>
          <w:rFonts w:ascii="Calibri" w:cs="Calibri" w:eastAsia="Calibri" w:hAnsi="Calibri"/>
          <w:sz w:val="22"/>
          <w:szCs w:val="22"/>
        </w:rPr>
        <w:t xml:space="preserve">This is trigger-based rather than called inline from the Apex that creates/updates these records, specifically so it also catches status changes made directly on the record — e.g. an internal user marking a request Filled or Cancelled by hand in Salesforce, which today has no other code path (there's no real Bullhorn integration yet to do this automatically). It also means the scheduled overdue job triggers the Unable to Fill email automatically, with no extra code.</w:t>
      </w:r>
    </w:p>
    <w:p>
      <w:pPr>
        <w:spacing w:after="160"/>
      </w:pPr>
      <w:r>
        <w:rPr>
          <w:rFonts w:ascii="Calibri" w:cs="Calibri" w:eastAsia="Calibri" w:hAnsi="Calibri"/>
          <w:sz w:val="22"/>
          <w:szCs w:val="22"/>
        </w:rPr>
        <w:t xml:space="preserve">All email logic lives in </w:t>
      </w:r>
      <w:r>
        <w:rPr>
          <w:rFonts w:ascii="Consolas" w:cs="Consolas" w:eastAsia="Consolas" w:hAnsi="Consolas"/>
          <w:sz w:val="20"/>
          <w:szCs w:val="20"/>
          <w:shd w:fill="F0F0F0" w:val="clear"/>
        </w:rPr>
        <w:t xml:space="preserve">StaffingRequestNotificationService</w:t>
      </w:r>
      <w:r>
        <w:rPr>
          <w:rFonts w:ascii="Calibri" w:cs="Calibri" w:eastAsia="Calibri" w:hAnsi="Calibri"/>
          <w:sz w:val="22"/>
          <w:szCs w:val="22"/>
        </w:rPr>
        <w:t xml:space="preserve">; email failures are caught and logged rather than blocking the record change, matching </w:t>
      </w:r>
      <w:r>
        <w:rPr>
          <w:rFonts w:ascii="Consolas" w:cs="Consolas" w:eastAsia="Consolas" w:hAnsi="Consolas"/>
          <w:sz w:val="20"/>
          <w:szCs w:val="20"/>
          <w:shd w:fill="F0F0F0" w:val="clear"/>
        </w:rPr>
        <w:t xml:space="preserve">SupportRequestService</w:t>
      </w:r>
      <w:r>
        <w:rPr>
          <w:rFonts w:ascii="Calibri" w:cs="Calibri" w:eastAsia="Calibri" w:hAnsi="Calibri"/>
          <w:sz w:val="22"/>
          <w:szCs w:val="22"/>
        </w:rPr>
        <w:t xml:space="preserve">'s existing pattern. Every request in one batched change (e.g. the overdue job resolving several requests in one run) is sent via a single </w:t>
      </w:r>
      <w:r>
        <w:rPr>
          <w:rFonts w:ascii="Consolas" w:cs="Consolas" w:eastAsia="Consolas" w:hAnsi="Consolas"/>
          <w:sz w:val="20"/>
          <w:szCs w:val="20"/>
          <w:shd w:fill="F0F0F0" w:val="clear"/>
        </w:rPr>
        <w:t xml:space="preserve">Messaging.sendEmail</w:t>
      </w:r>
      <w:r>
        <w:rPr>
          <w:rFonts w:ascii="Calibri" w:cs="Calibri" w:eastAsia="Calibri" w:hAnsi="Calibri"/>
          <w:sz w:val="22"/>
          <w:szCs w:val="22"/>
        </w:rPr>
        <w:t xml:space="preserve"> call, not one per record — Apex allows only 10 calls to that method per transaction, so batching avoids hitting that limit as request volume grows.</w:t>
      </w:r>
    </w:p>
    <w:p>
      <w:pPr>
        <w:pStyle w:val="Heading1"/>
        <w:spacing w:after="200" w:before="400"/>
      </w:pPr>
      <w:r>
        <w:t xml:space="preserve">8. Date Formatting</w:t>
      </w:r>
    </w:p>
    <w:p>
      <w:pPr>
        <w:spacing w:after="160"/>
      </w:pPr>
      <w:r>
        <w:rPr>
          <w:rFonts w:ascii="Calibri" w:cs="Calibri" w:eastAsia="Calibri" w:hAnsi="Calibri"/>
          <w:sz w:val="22"/>
          <w:szCs w:val="22"/>
        </w:rPr>
        <w:t xml:space="preserve">All user-facing dates are explicit DD/MM/YYYY (and DD/MM/YYYY, HH:MM where a time is included), regardless of anyone's Salesforce Locale setting. Locale looked like the obvious lever but doesn't reliably cover the whole app:</w:t>
      </w:r>
    </w:p>
    <w:p>
      <w:pPr>
        <w:pStyle w:val="ListParagraph"/>
        <w:numPr>
          <w:ilvl w:val="0"/>
          <w:numId w:val="1"/>
        </w:numPr>
        <w:spacing w:after="80"/>
      </w:pPr>
      <w:r>
        <w:rPr>
          <w:rFonts w:ascii="Calibri" w:cs="Calibri" w:eastAsia="Calibri" w:hAnsi="Calibri"/>
          <w:sz w:val="22"/>
          <w:szCs w:val="22"/>
        </w:rPr>
        <w:t xml:space="preserve">It's per-user. A portal user, an internal staff member, and whoever the scheduled overdue job runs as can each have a different Locale, and Apex's </w:t>
      </w:r>
      <w:r>
        <w:rPr>
          <w:rFonts w:ascii="Consolas" w:cs="Consolas" w:eastAsia="Consolas" w:hAnsi="Consolas"/>
          <w:sz w:val="20"/>
          <w:szCs w:val="20"/>
          <w:shd w:fill="F0F0F0" w:val="clear"/>
        </w:rPr>
        <w:t xml:space="preserve">Date.format()</w:t>
      </w:r>
      <w:r>
        <w:rPr>
          <w:rFonts w:ascii="Calibri" w:cs="Calibri" w:eastAsia="Calibri" w:hAnsi="Calibri"/>
          <w:sz w:val="22"/>
          <w:szCs w:val="22"/>
        </w:rPr>
        <w:t xml:space="preserve"> (used in notification/confirmation emails) follows the Locale of whichever of those is running the code, not the portal recipient's.</w:t>
      </w:r>
    </w:p>
    <w:p>
      <w:pPr>
        <w:pStyle w:val="ListParagraph"/>
        <w:numPr>
          <w:ilvl w:val="0"/>
          <w:numId w:val="1"/>
        </w:numPr>
        <w:spacing w:after="80"/>
      </w:pPr>
      <w:r>
        <w:rPr>
          <w:rFonts w:ascii="Calibri" w:cs="Calibri" w:eastAsia="Calibri" w:hAnsi="Calibri"/>
          <w:sz w:val="22"/>
          <w:szCs w:val="22"/>
        </w:rPr>
        <w:t xml:space="preserve">Even where a component already used a Lightning date component (</w:t>
      </w:r>
      <w:r>
        <w:rPr>
          <w:rFonts w:ascii="Consolas" w:cs="Consolas" w:eastAsia="Consolas" w:hAnsi="Consolas"/>
          <w:sz w:val="20"/>
          <w:szCs w:val="20"/>
          <w:shd w:fill="F0F0F0" w:val="clear"/>
        </w:rPr>
        <w:t xml:space="preserve">lightning-formatted-date-time</w:t>
      </w:r>
      <w:r>
        <w:rPr>
          <w:rFonts w:ascii="Calibri" w:cs="Calibri" w:eastAsia="Calibri" w:hAnsi="Calibri"/>
          <w:sz w:val="22"/>
          <w:szCs w:val="22"/>
        </w:rPr>
        <w:t xml:space="preserve"> for the “Last Update” column), its day/month/year order is still Locale-driven, not fixed by its format attributes — pinning </w:t>
      </w:r>
      <w:r>
        <w:rPr>
          <w:rFonts w:ascii="Consolas" w:cs="Consolas" w:eastAsia="Consolas" w:hAnsi="Consolas"/>
          <w:sz w:val="20"/>
          <w:szCs w:val="20"/>
          <w:shd w:fill="F0F0F0" w:val="clear"/>
        </w:rPr>
        <w:t xml:space="preserve">day="2-digit"</w:t>
      </w:r>
      <w:r>
        <w:rPr>
          <w:rFonts w:ascii="Calibri" w:cs="Calibri" w:eastAsia="Calibri" w:hAnsi="Calibri"/>
          <w:sz w:val="22"/>
          <w:szCs w:val="22"/>
        </w:rPr>
        <w:t xml:space="preserve"> controls digit padding, not DD/MM vs MM/DD.</w:t>
      </w:r>
    </w:p>
    <w:p>
      <w:pPr>
        <w:pStyle w:val="ListParagraph"/>
        <w:numPr>
          <w:ilvl w:val="0"/>
          <w:numId w:val="1"/>
        </w:numPr>
        <w:spacing w:after="80"/>
      </w:pPr>
      <w:r>
        <w:rPr>
          <w:rFonts w:ascii="Calibri" w:cs="Calibri" w:eastAsia="Calibri" w:hAnsi="Calibri"/>
          <w:sz w:val="22"/>
          <w:szCs w:val="22"/>
        </w:rPr>
        <w:t xml:space="preserve">Several date cells (Shift Date; Invoice Date/Due Date) were plain {value} interpolation of the raw ISO string from the wire — Locale wouldn't touch those at all.</w:t>
      </w:r>
    </w:p>
    <w:p>
      <w:pPr>
        <w:spacing w:after="160"/>
      </w:pPr>
      <w:r>
        <w:rPr>
          <w:rFonts w:ascii="Calibri" w:cs="Calibri" w:eastAsia="Calibri" w:hAnsi="Calibri"/>
          <w:sz w:val="22"/>
          <w:szCs w:val="22"/>
        </w:rPr>
        <w:t xml:space="preserve">Fixed with two small, explicit formatters instead of relying on Locale anywhere:</w:t>
      </w:r>
    </w:p>
    <w:p>
      <w:pPr>
        <w:pStyle w:val="ListParagraph"/>
        <w:numPr>
          <w:ilvl w:val="0"/>
          <w:numId w:val="1"/>
        </w:numPr>
        <w:spacing w:after="80"/>
      </w:pPr>
      <w:r>
        <w:rPr>
          <w:rFonts w:ascii="Consolas" w:cs="Consolas" w:eastAsia="Consolas" w:hAnsi="Consolas"/>
          <w:sz w:val="20"/>
          <w:szCs w:val="20"/>
          <w:shd w:fill="F0F0F0" w:val="clear"/>
        </w:rPr>
        <w:t xml:space="preserve">c/dateFormatUtils</w:t>
      </w:r>
      <w:r>
        <w:rPr>
          <w:rFonts w:ascii="Calibri" w:cs="Calibri" w:eastAsia="Calibri" w:hAnsi="Calibri"/>
          <w:sz w:val="22"/>
          <w:szCs w:val="22"/>
        </w:rPr>
        <w:t xml:space="preserve"> (LWC module) — </w:t>
      </w:r>
      <w:r>
        <w:rPr>
          <w:rFonts w:ascii="Consolas" w:cs="Consolas" w:eastAsia="Consolas" w:hAnsi="Consolas"/>
          <w:sz w:val="20"/>
          <w:szCs w:val="20"/>
          <w:shd w:fill="F0F0F0" w:val="clear"/>
        </w:rPr>
        <w:t xml:space="preserve">formatDate</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formatDateTime</w:t>
      </w:r>
      <w:r>
        <w:rPr>
          <w:rFonts w:ascii="Calibri" w:cs="Calibri" w:eastAsia="Calibri" w:hAnsi="Calibri"/>
          <w:sz w:val="22"/>
          <w:szCs w:val="22"/>
        </w:rPr>
        <w:t xml:space="preserve">, used by myStaffingRequests, staffingRequestReporting, and invoiceList.</w:t>
      </w:r>
    </w:p>
    <w:p>
      <w:pPr>
        <w:pStyle w:val="ListParagraph"/>
        <w:numPr>
          <w:ilvl w:val="0"/>
          <w:numId w:val="1"/>
        </w:numPr>
        <w:spacing w:after="80"/>
      </w:pPr>
      <w:r>
        <w:rPr>
          <w:rFonts w:ascii="Consolas" w:cs="Consolas" w:eastAsia="Consolas" w:hAnsi="Consolas"/>
          <w:sz w:val="20"/>
          <w:szCs w:val="20"/>
          <w:shd w:fill="F0F0F0" w:val="clear"/>
        </w:rPr>
        <w:t xml:space="preserve">DateFormatUtil.format(Date)</w:t>
      </w:r>
      <w:r>
        <w:rPr>
          <w:rFonts w:ascii="Calibri" w:cs="Calibri" w:eastAsia="Calibri" w:hAnsi="Calibri"/>
          <w:sz w:val="22"/>
          <w:szCs w:val="22"/>
        </w:rPr>
        <w:t xml:space="preserve"> (Apex class) — used by StaffingRequestNotificationService and SupportRequestService in place of Date.format().</w:t>
      </w:r>
    </w:p>
    <w:p>
      <w:pPr>
        <w:spacing w:after="160"/>
      </w:pPr>
      <w:r>
        <w:rPr>
          <w:rFonts w:ascii="Calibri" w:cs="Calibri" w:eastAsia="Calibri" w:hAnsi="Calibri"/>
          <w:b/>
          <w:bCs/>
          <w:sz w:val="22"/>
          <w:szCs w:val="22"/>
        </w:rPr>
        <w:t xml:space="preserve">The underlying ISO value is kept alongside the formatted one, not replaced by it.</w:t>
      </w:r>
      <w:r>
        <w:rPr>
          <w:rFonts w:ascii="Calibri" w:cs="Calibri" w:eastAsia="Calibri" w:hAnsi="Calibri"/>
          <w:sz w:val="22"/>
          <w:szCs w:val="22"/>
        </w:rPr>
        <w:t xml:space="preserve"> Shift Date/Last Update and Invoice Date/Due Date all still filter, sort, and compare correctly only because ISO (YYYY-MM-DD...) sorts lexicographically the same as it sorts chronologically — DD/MM/YYYY does not (“05/07/2026” would lexicographically look earlier than “20/06/2026”, which is backwards). So each row object carries both, e.g. </w:t>
      </w:r>
      <w:r>
        <w:rPr>
          <w:rFonts w:ascii="Consolas" w:cs="Consolas" w:eastAsia="Consolas" w:hAnsi="Consolas"/>
          <w:sz w:val="20"/>
          <w:szCs w:val="20"/>
          <w:shd w:fill="F0F0F0" w:val="clear"/>
        </w:rPr>
        <w:t xml:space="preserve">shiftDate</w:t>
      </w:r>
      <w:r>
        <w:rPr>
          <w:rFonts w:ascii="Calibri" w:cs="Calibri" w:eastAsia="Calibri" w:hAnsi="Calibri"/>
          <w:sz w:val="22"/>
          <w:szCs w:val="22"/>
        </w:rPr>
        <w:t xml:space="preserve"> (raw ISO, used for filtering/sorting/comparison) and </w:t>
      </w:r>
      <w:r>
        <w:rPr>
          <w:rFonts w:ascii="Consolas" w:cs="Consolas" w:eastAsia="Consolas" w:hAnsi="Consolas"/>
          <w:sz w:val="20"/>
          <w:szCs w:val="20"/>
          <w:shd w:fill="F0F0F0" w:val="clear"/>
        </w:rPr>
        <w:t xml:space="preserve">shiftDateDisplay</w:t>
      </w:r>
      <w:r>
        <w:rPr>
          <w:rFonts w:ascii="Calibri" w:cs="Calibri" w:eastAsia="Calibri" w:hAnsi="Calibri"/>
          <w:sz w:val="22"/>
          <w:szCs w:val="22"/>
        </w:rPr>
        <w:t xml:space="preserve"> (DD/MM/YYYY, used only by the table cell). Reporting's CSV export deliberately still uses the raw ISO columns, not the Display ones — a spreadsheet import is exactly the context where an unlabelled DD/MM/YYYY value risks being misread as MM/DD/YYYY.</w:t>
      </w:r>
    </w:p>
    <w:p>
      <w:pPr>
        <w:spacing w:after="160"/>
      </w:pPr>
      <w:r>
        <w:rPr>
          <w:rFonts w:ascii="Calibri" w:cs="Calibri" w:eastAsia="Calibri" w:hAnsi="Calibri"/>
          <w:sz w:val="22"/>
          <w:szCs w:val="22"/>
        </w:rPr>
        <w:t xml:space="preserve">The Calendar's day-detail heading already used </w:t>
      </w:r>
      <w:r>
        <w:rPr>
          <w:rFonts w:ascii="Consolas" w:cs="Consolas" w:eastAsia="Consolas" w:hAnsi="Consolas"/>
          <w:sz w:val="20"/>
          <w:szCs w:val="20"/>
          <w:shd w:fill="F0F0F0" w:val="clear"/>
        </w:rPr>
        <w:t xml:space="preserve">toLocaleDateString('en-AU', ...)</w:t>
      </w:r>
      <w:r>
        <w:rPr>
          <w:rFonts w:ascii="Calibri" w:cs="Calibri" w:eastAsia="Calibri" w:hAnsi="Calibri"/>
          <w:sz w:val="22"/>
          <w:szCs w:val="22"/>
        </w:rPr>
        <w:t xml:space="preserve"> — hardcoding the locale argument — so it was already immune to this and didn't need changing.</w:t>
      </w:r>
    </w:p>
    <w:p>
      <w:pPr>
        <w:pStyle w:val="Heading1"/>
        <w:spacing w:after="200" w:before="400"/>
      </w:pPr>
      <w:r>
        <w:t xml:space="preserve">9. Experience Cloud Site Setup</w:t>
      </w:r>
    </w:p>
    <w:p>
      <w:pPr>
        <w:pStyle w:val="Heading2"/>
        <w:spacing w:after="150" w:before="300"/>
      </w:pPr>
      <w:r>
        <w:t xml:space="preserve">9.1 Why Build Your Own (LWR), Not a Prebuilt Template</w:t>
      </w:r>
    </w:p>
    <w:p>
      <w:pPr>
        <w:spacing w:after="160"/>
      </w:pPr>
      <w:r>
        <w:rPr>
          <w:rFonts w:ascii="Calibri" w:cs="Calibri" w:eastAsia="Calibri" w:hAnsi="Calibri"/>
          <w:sz w:val="22"/>
          <w:szCs w:val="22"/>
        </w:rPr>
        <w:t xml:space="preserve">Salesforce's other Experience Cloud templates are each opinionated around a specific standard object family, and none of them fit this project's data model:</w:t>
      </w:r>
    </w:p>
    <w:p>
      <w:pPr>
        <w:pStyle w:val="ListParagraph"/>
        <w:numPr>
          <w:ilvl w:val="0"/>
          <w:numId w:val="1"/>
        </w:numPr>
        <w:spacing w:after="80"/>
      </w:pPr>
      <w:r>
        <w:rPr>
          <w:rFonts w:ascii="Calibri" w:cs="Calibri" w:eastAsia="Calibri" w:hAnsi="Calibri"/>
          <w:b/>
          <w:bCs/>
          <w:sz w:val="22"/>
          <w:szCs w:val="22"/>
        </w:rPr>
        <w:t xml:space="preserve">Customer Account Portal — </w:t>
      </w:r>
      <w:r>
        <w:rPr>
          <w:rFonts w:ascii="Calibri" w:cs="Calibri" w:eastAsia="Calibri" w:hAnsi="Calibri"/>
          <w:sz w:val="22"/>
          <w:szCs w:val="22"/>
        </w:rPr>
        <w:t xml:space="preserve">tightly coupled to the standard B2B commerce/order data model. It ships prebuilt pages for Order History, Contracts, Entitlements, and standard Account/Case management, and assumes the portal is exposing </w:t>
      </w:r>
      <w:r>
        <w:rPr>
          <w:rFonts w:ascii="Consolas" w:cs="Consolas" w:eastAsia="Consolas" w:hAnsi="Consolas"/>
          <w:sz w:val="20"/>
          <w:szCs w:val="20"/>
          <w:shd w:fill="F0F0F0" w:val="clear"/>
        </w:rPr>
        <w:t xml:space="preserve">Order</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OrderItem</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Contract</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Entitlement</w:t>
      </w:r>
      <w:r>
        <w:rPr>
          <w:rFonts w:ascii="Calibri" w:cs="Calibri" w:eastAsia="Calibri" w:hAnsi="Calibri"/>
          <w:sz w:val="22"/>
          <w:szCs w:val="22"/>
        </w:rPr>
        <w:t xml:space="preserve">, etc. This project has none of those objects at all — the whole workflow (submit a staffing request → track fulfilment status → view invoices) runs on bespoke custom objects instead.</w:t>
      </w:r>
    </w:p>
    <w:p>
      <w:pPr>
        <w:pStyle w:val="ListParagraph"/>
        <w:numPr>
          <w:ilvl w:val="0"/>
          <w:numId w:val="1"/>
        </w:numPr>
        <w:spacing w:after="80"/>
      </w:pPr>
      <w:r>
        <w:rPr>
          <w:rFonts w:ascii="Calibri" w:cs="Calibri" w:eastAsia="Calibri" w:hAnsi="Calibri"/>
          <w:b/>
          <w:bCs/>
          <w:sz w:val="22"/>
          <w:szCs w:val="22"/>
        </w:rPr>
        <w:t xml:space="preserve">Partner Central — </w:t>
      </w:r>
      <w:r>
        <w:rPr>
          <w:rFonts w:ascii="Calibri" w:cs="Calibri" w:eastAsia="Calibri" w:hAnsi="Calibri"/>
          <w:sz w:val="22"/>
          <w:szCs w:val="22"/>
        </w:rPr>
        <w:t xml:space="preserve">built for reseller/partner relationship management (deal registration, leads, opportunities, partner funds). Nothing in this portal is partner-facing.</w:t>
      </w:r>
    </w:p>
    <w:p>
      <w:pPr>
        <w:pStyle w:val="ListParagraph"/>
        <w:numPr>
          <w:ilvl w:val="0"/>
          <w:numId w:val="1"/>
        </w:numPr>
        <w:spacing w:after="80"/>
      </w:pPr>
      <w:r>
        <w:rPr>
          <w:rFonts w:ascii="Calibri" w:cs="Calibri" w:eastAsia="Calibri" w:hAnsi="Calibri"/>
          <w:b/>
          <w:bCs/>
          <w:sz w:val="22"/>
          <w:szCs w:val="22"/>
        </w:rPr>
        <w:t xml:space="preserve">Customer Service / Help Center — </w:t>
      </w:r>
      <w:r>
        <w:rPr>
          <w:rFonts w:ascii="Calibri" w:cs="Calibri" w:eastAsia="Calibri" w:hAnsi="Calibri"/>
          <w:sz w:val="22"/>
          <w:szCs w:val="22"/>
        </w:rPr>
        <w:t xml:space="preserve">built around </w:t>
      </w:r>
      <w:r>
        <w:rPr>
          <w:rFonts w:ascii="Consolas" w:cs="Consolas" w:eastAsia="Consolas" w:hAnsi="Consolas"/>
          <w:sz w:val="20"/>
          <w:szCs w:val="20"/>
          <w:shd w:fill="F0F0F0" w:val="clear"/>
        </w:rPr>
        <w:t xml:space="preserve">Case</w:t>
      </w:r>
      <w:r>
        <w:rPr>
          <w:rFonts w:ascii="Calibri" w:cs="Calibri" w:eastAsia="Calibri" w:hAnsi="Calibri"/>
          <w:sz w:val="22"/>
          <w:szCs w:val="22"/>
        </w:rPr>
        <w:t xml:space="preserve"> + Knowledge self-service. The closest tangential match, since Support/Query does reuse the standard </w:t>
      </w:r>
      <w:r>
        <w:rPr>
          <w:rFonts w:ascii="Consolas" w:cs="Consolas" w:eastAsia="Consolas" w:hAnsi="Consolas"/>
          <w:sz w:val="20"/>
          <w:szCs w:val="20"/>
          <w:shd w:fill="F0F0F0" w:val="clear"/>
        </w:rPr>
        <w:t xml:space="preserve">Case</w:t>
      </w:r>
      <w:r>
        <w:rPr>
          <w:rFonts w:ascii="Calibri" w:cs="Calibri" w:eastAsia="Calibri" w:hAnsi="Calibri"/>
          <w:sz w:val="22"/>
          <w:szCs w:val="22"/>
        </w:rPr>
        <w:t xml:space="preserve"> object — but that's 1 of 7 screens. The other six (Home dashboard, Request Staff, My Requests, Calendar, Invoices, Reporting) are all driven by </w:t>
      </w:r>
      <w:r>
        <w:rPr>
          <w:rFonts w:ascii="Consolas" w:cs="Consolas" w:eastAsia="Consolas" w:hAnsi="Consolas"/>
          <w:sz w:val="20"/>
          <w:szCs w:val="20"/>
          <w:shd w:fill="F0F0F0" w:val="clear"/>
        </w:rPr>
        <w:t xml:space="preserve">Staffing_Request__c</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Invoice__c</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Facility__c</w:t>
      </w:r>
      <w:r>
        <w:rPr>
          <w:rFonts w:ascii="Calibri" w:cs="Calibri" w:eastAsia="Calibri" w:hAnsi="Calibri"/>
          <w:sz w:val="22"/>
          <w:szCs w:val="22"/>
        </w:rPr>
        <w:t xml:space="preserve">, which this template has no prebuilt furniture for either.</w:t>
      </w:r>
    </w:p>
    <w:p>
      <w:pPr>
        <w:spacing w:after="160"/>
      </w:pPr>
      <w:r>
        <w:rPr>
          <w:rFonts w:ascii="Calibri" w:cs="Calibri" w:eastAsia="Calibri" w:hAnsi="Calibri"/>
          <w:sz w:val="22"/>
          <w:szCs w:val="22"/>
        </w:rPr>
        <w:t xml:space="preserve">None of CAP's, Partner Central's, or Customer Service's out-of-box components would apply here — building on any of them would mean paying for prebuilt furniture (Order/Entitlement/Opportunity pages, B2B Commerce licensing overhead) and then overriding or removing nearly all of it anyway. </w:t>
      </w:r>
      <w:r>
        <w:rPr>
          <w:rFonts w:ascii="Calibri" w:cs="Calibri" w:eastAsia="Calibri" w:hAnsi="Calibri"/>
          <w:b/>
          <w:bCs/>
          <w:sz w:val="22"/>
          <w:szCs w:val="22"/>
        </w:rPr>
        <w:t xml:space="preserve">Build Your Own (LWR)</w:t>
      </w:r>
      <w:r>
        <w:rPr>
          <w:rFonts w:ascii="Calibri" w:cs="Calibri" w:eastAsia="Calibri" w:hAnsi="Calibri"/>
          <w:sz w:val="22"/>
          <w:szCs w:val="22"/>
        </w:rPr>
        <w:t xml:space="preserve"> is the blank-canvas template: no prebuilt object assumptions, full control over every page/component, and Salesforce's newer Lightning Web Runtime (faster page loads / better Core Web Vitals than the older Aura-based templates the other options have traditionally used). Since every screen here is a custom LWC built from scratch against custom objects, this was the template that didn't fight the actual data model.</w:t>
      </w:r>
    </w:p>
    <w:p>
      <w:pPr>
        <w:spacing w:after="160"/>
      </w:pPr>
      <w:r>
        <w:rPr>
          <w:rFonts w:ascii="Calibri" w:cs="Calibri" w:eastAsia="Calibri" w:hAnsi="Calibri"/>
          <w:b/>
          <w:bCs/>
          <w:sz w:val="22"/>
          <w:szCs w:val="22"/>
        </w:rPr>
        <w:t xml:space="preserve">Revisited after finishing the build, not just at the start: </w:t>
      </w:r>
      <w:r>
        <w:rPr>
          <w:rFonts w:ascii="Calibri" w:cs="Calibri" w:eastAsia="Calibri" w:hAnsi="Calibri"/>
          <w:sz w:val="22"/>
          <w:szCs w:val="22"/>
        </w:rPr>
        <w:t xml:space="preserve">the same conclusion holds. The Calendar and Reporting screens were added </w:t>
      </w:r>
      <w:r>
        <w:rPr>
          <w:rFonts w:ascii="Calibri" w:cs="Calibri" w:eastAsia="Calibri" w:hAnsi="Calibri"/>
          <w:b/>
          <w:bCs/>
          <w:sz w:val="22"/>
          <w:szCs w:val="22"/>
        </w:rPr>
        <w:t xml:space="preserve">beyond</w:t>
      </w:r>
      <w:r>
        <w:rPr>
          <w:rFonts w:ascii="Calibri" w:cs="Calibri" w:eastAsia="Calibri" w:hAnsi="Calibri"/>
          <w:sz w:val="22"/>
          <w:szCs w:val="22"/>
        </w:rPr>
        <w:t xml:space="preserve"> the original 6-screen scope with zero template friction, and the deep-linking between Home tiles/Calendar/My Requests/Invoices, the custom per-row cancellation action, and the mobile card layout (§3.2.3) all required full control over markup and navigation that a prebuilt template would have made harder to achieve, not easier. A template-based starting point would likely have meant removing more prebuilt structure than it saved.</w:t>
      </w:r>
    </w:p>
    <w:p>
      <w:pPr>
        <w:spacing w:after="160"/>
      </w:pPr>
      <w:r>
        <w:rPr>
          <w:rFonts w:ascii="Calibri" w:cs="Calibri" w:eastAsia="Calibri" w:hAnsi="Calibri"/>
          <w:sz w:val="22"/>
          <w:szCs w:val="22"/>
        </w:rPr>
        <w:t xml:space="preserve">The actual Experience Builder site (pages, theme, navigation menu — the Network/Site/ExperienceBundle metadata) is a UI/CLI-generated artifact Salesforce composes when a site is created; it isn't reliably hand-authorable as static XML without an org to validate against. </w:t>
      </w:r>
      <w:r>
        <w:rPr>
          <w:rFonts w:ascii="Consolas" w:cs="Consolas" w:eastAsia="Consolas" w:hAnsi="Consolas"/>
          <w:sz w:val="20"/>
          <w:szCs w:val="20"/>
          <w:shd w:fill="F0F0F0" w:val="clear"/>
        </w:rPr>
        <w:t xml:space="preserve">force-app/main/default/networks/AllianceClientPortal.network-meta.xml</w:t>
      </w:r>
      <w:r>
        <w:rPr>
          <w:rFonts w:ascii="Calibri" w:cs="Calibri" w:eastAsia="Calibri" w:hAnsi="Calibri"/>
          <w:sz w:val="22"/>
          <w:szCs w:val="22"/>
        </w:rPr>
        <w:t xml:space="preserve"> is a placeholder only. To create the real site:</w:t>
      </w:r>
    </w:p>
    <w:p>
      <w:pPr>
        <w:pBdr>
          <w:top w:val="single" w:color="CCCCCC" w:sz="2"/>
          <w:bottom w:val="single" w:color="CCCCCC" w:sz="2"/>
          <w:left w:val="single" w:color="CCCCCC" w:sz="2"/>
          <w:right w:val="single" w:color="CCCCCC" w:sz="2"/>
        </w:pBdr>
        <w:shd w:fill="F4F4F4" w:val="clear"/>
        <w:spacing w:after="200" w:before="100"/>
        <w:ind w:left="200" w:right="200"/>
      </w:pPr>
      <w:r>
        <w:rPr>
          <w:rFonts w:ascii="Consolas" w:cs="Consolas" w:eastAsia="Consolas" w:hAnsi="Consolas"/>
          <w:sz w:val="19"/>
          <w:szCs w:val="19"/>
        </w:rPr>
        <w:t xml:space="preserve">sf org create community wizard --name "Alliance Client Portal" \
  --template-name "Build Your Own (LWR)" --url-path-prefix portal</w:t>
      </w:r>
    </w:p>
    <w:p>
      <w:pPr>
        <w:spacing w:after="160"/>
      </w:pPr>
      <w:r>
        <w:rPr>
          <w:rFonts w:ascii="Calibri" w:cs="Calibri" w:eastAsia="Calibri" w:hAnsi="Calibri"/>
          <w:sz w:val="22"/>
          <w:szCs w:val="22"/>
        </w:rPr>
        <w:t xml:space="preserve">or via Setup → Digital Experiences → New. Then pull the generated metadata into source control (this overwrites the placeholder):</w:t>
      </w:r>
    </w:p>
    <w:p>
      <w:pPr>
        <w:pBdr>
          <w:top w:val="single" w:color="CCCCCC" w:sz="2"/>
          <w:bottom w:val="single" w:color="CCCCCC" w:sz="2"/>
          <w:left w:val="single" w:color="CCCCCC" w:sz="2"/>
          <w:right w:val="single" w:color="CCCCCC" w:sz="2"/>
        </w:pBdr>
        <w:shd w:fill="F4F4F4" w:val="clear"/>
        <w:spacing w:after="200" w:before="100"/>
        <w:ind w:left="200" w:right="200"/>
      </w:pPr>
      <w:r>
        <w:rPr>
          <w:rFonts w:ascii="Consolas" w:cs="Consolas" w:eastAsia="Consolas" w:hAnsi="Consolas"/>
          <w:sz w:val="19"/>
          <w:szCs w:val="19"/>
        </w:rPr>
        <w:t xml:space="preserve">sf project retrieve start -m Network -m ExperienceBundle</w:t>
      </w:r>
    </w:p>
    <w:p>
      <w:pPr>
        <w:spacing w:after="160"/>
      </w:pPr>
      <w:r>
        <w:rPr>
          <w:rFonts w:ascii="Calibri" w:cs="Calibri" w:eastAsia="Calibri" w:hAnsi="Calibri"/>
          <w:sz w:val="22"/>
          <w:szCs w:val="22"/>
        </w:rPr>
        <w:t xml:space="preserve">In Experience Builder, add each exposed LWC to a page and wire up navigation matching the 7 screens. Also in Setup:</w:t>
      </w:r>
    </w:p>
    <w:p>
      <w:pPr>
        <w:pStyle w:val="ListParagraph"/>
        <w:numPr>
          <w:ilvl w:val="0"/>
          <w:numId w:val="1"/>
        </w:numPr>
        <w:spacing w:after="80"/>
      </w:pPr>
      <w:r>
        <w:rPr>
          <w:rFonts w:ascii="Calibri" w:cs="Calibri" w:eastAsia="Calibri" w:hAnsi="Calibri"/>
          <w:sz w:val="22"/>
          <w:szCs w:val="22"/>
        </w:rPr>
        <w:t xml:space="preserve">Add portal Contacts as users under a Customer Community / Customer Community Login license (whichever is available). Plus is not required — the Sharing Set is specifically the mechanism that grants account-based visibility to these base license tiers, which don't support Roles. On each Contact, use Enable Customer User (may need adding to the Contact page layout's Lightning actions) — this also requires the Account's owner to have a Role set in the Role Hierarchy, or it fails with “Portal Account Owner Has No Role”.</w:t>
      </w:r>
    </w:p>
    <w:p>
      <w:pPr>
        <w:pStyle w:val="ListParagraph"/>
        <w:numPr>
          <w:ilvl w:val="0"/>
          <w:numId w:val="1"/>
        </w:numPr>
        <w:spacing w:after="80"/>
      </w:pPr>
      <w:r>
        <w:rPr>
          <w:rFonts w:ascii="Calibri" w:cs="Calibri" w:eastAsia="Calibri" w:hAnsi="Calibri"/>
          <w:sz w:val="22"/>
          <w:szCs w:val="22"/>
        </w:rPr>
        <w:t xml:space="preserve">Assign the Alliance Client Portal User permission set to every portal user.</w:t>
      </w:r>
    </w:p>
    <w:p>
      <w:pPr>
        <w:pStyle w:val="ListParagraph"/>
        <w:numPr>
          <w:ilvl w:val="0"/>
          <w:numId w:val="1"/>
        </w:numPr>
        <w:spacing w:after="80"/>
      </w:pPr>
      <w:r>
        <w:rPr>
          <w:rFonts w:ascii="Calibri" w:cs="Calibri" w:eastAsia="Calibri" w:hAnsi="Calibri"/>
          <w:b/>
          <w:bCs/>
          <w:sz w:val="22"/>
          <w:szCs w:val="22"/>
        </w:rPr>
        <w:t xml:space="preserve">Sharing Set: </w:t>
      </w:r>
      <w:r>
        <w:rPr>
          <w:rFonts w:ascii="Consolas" w:cs="Consolas" w:eastAsia="Consolas" w:hAnsi="Consolas"/>
          <w:sz w:val="20"/>
          <w:szCs w:val="20"/>
          <w:shd w:fill="F0F0F0" w:val="clear"/>
        </w:rPr>
        <w:t xml:space="preserve">force-app/main/default/sharingSets/Alliance_Client_Portal_Sharing_Set.sharingSet-meta.xml</w:t>
      </w:r>
      <w:r>
        <w:rPr>
          <w:rFonts w:ascii="Calibri" w:cs="Calibri" w:eastAsia="Calibri" w:hAnsi="Calibri"/>
          <w:sz w:val="22"/>
          <w:szCs w:val="22"/>
        </w:rPr>
        <w:t xml:space="preserve"> has repeatedly failed to deploy with an element-ordering error (“permissionSets invalid at this location”) that two reordering attempts didn't resolve. </w:t>
      </w:r>
      <w:r>
        <w:rPr>
          <w:rFonts w:ascii="Consolas" w:cs="Consolas" w:eastAsia="Consolas" w:hAnsi="Consolas"/>
          <w:sz w:val="20"/>
          <w:szCs w:val="20"/>
          <w:shd w:fill="F0F0F0" w:val="clear"/>
        </w:rPr>
        <w:t xml:space="preserve">.forceignore</w:t>
      </w:r>
      <w:r>
        <w:rPr>
          <w:rFonts w:ascii="Calibri" w:cs="Calibri" w:eastAsia="Calibri" w:hAnsi="Calibri"/>
          <w:sz w:val="22"/>
          <w:szCs w:val="22"/>
        </w:rPr>
        <w:t xml:space="preserve"> now excludes it automatically. Configure the equivalent Sharing Set by hand instead, in Setup → Sharing Settings → Sharing Sets → New: map the Account object to </w:t>
      </w:r>
      <w:r>
        <w:rPr>
          <w:rFonts w:ascii="Consolas" w:cs="Consolas" w:eastAsia="Consolas" w:hAnsi="Consolas"/>
          <w:sz w:val="20"/>
          <w:szCs w:val="20"/>
          <w:shd w:fill="F0F0F0" w:val="clear"/>
        </w:rPr>
        <w:t xml:space="preserve">Contact.AccountId</w:t>
      </w:r>
      <w:r>
        <w:rPr>
          <w:rFonts w:ascii="Calibri" w:cs="Calibri" w:eastAsia="Calibri" w:hAnsi="Calibri"/>
          <w:sz w:val="22"/>
          <w:szCs w:val="22"/>
        </w:rPr>
        <w:t xml:space="preserve"> with Read access, granted to the Alliance Client Portal User permission set. Map Account only, not Facility__c/Invoice__c — those are Master-Detail children of Account with no independently configurable sharing. A single Account-level Read grant cascades down through the whole Master-Detail chain (Account → Facility__c → Ward__c, and Account → Invoice__c) automatically. Also confirm Account's organization-wide default is Private — if Public Read Only or wider, portal users would see every client's Account regardless of the Sharing Set.</w:t>
      </w:r>
    </w:p>
    <w:p>
      <w:pPr>
        <w:pStyle w:val="ListParagraph"/>
        <w:numPr>
          <w:ilvl w:val="0"/>
          <w:numId w:val="1"/>
        </w:numPr>
        <w:spacing w:after="80"/>
      </w:pPr>
      <w:r>
        <w:rPr>
          <w:rFonts w:ascii="Calibri" w:cs="Calibri" w:eastAsia="Calibri" w:hAnsi="Calibri"/>
          <w:b/>
          <w:bCs/>
          <w:sz w:val="22"/>
          <w:szCs w:val="22"/>
        </w:rPr>
        <w:t xml:space="preserve">Header — logged-in user/account badge: </w:t>
      </w:r>
      <w:r>
        <w:rPr>
          <w:rFonts w:ascii="Consolas" w:cs="Consolas" w:eastAsia="Consolas" w:hAnsi="Consolas"/>
          <w:sz w:val="20"/>
          <w:szCs w:val="20"/>
          <w:shd w:fill="F0F0F0" w:val="clear"/>
        </w:rPr>
        <w:t xml:space="preserve">portalUserBadge</w:t>
      </w:r>
      <w:r>
        <w:rPr>
          <w:rFonts w:ascii="Calibri" w:cs="Calibri" w:eastAsia="Calibri" w:hAnsi="Calibri"/>
          <w:sz w:val="22"/>
          <w:szCs w:val="22"/>
        </w:rPr>
        <w:t xml:space="preserve"> shows an initials avatar, the current user's name, and their Account name, with a dropdown offering Log Out (fully functional) and View Profile (shown disabled, tagged “Coming soon” — standard Salesforce record-page navigation for the User object didn't resolve correctly on the live site). In Experience Builder, open the site Header, remove the standard Profile Menu component if present, and drag portalUserBadge in from Custom Components instead. Backed by </w:t>
      </w:r>
      <w:r>
        <w:rPr>
          <w:rFonts w:ascii="Consolas" w:cs="Consolas" w:eastAsia="Consolas" w:hAnsi="Consolas"/>
          <w:sz w:val="20"/>
          <w:szCs w:val="20"/>
          <w:shd w:fill="F0F0F0" w:val="clear"/>
        </w:rPr>
        <w:t xml:space="preserve">PortalUserBadgeController.getCurrentUserBadge()</w:t>
      </w:r>
      <w:r>
        <w:rPr>
          <w:rFonts w:ascii="Calibri" w:cs="Calibri" w:eastAsia="Calibri" w:hAnsi="Calibri"/>
          <w:sz w:val="22"/>
          <w:szCs w:val="22"/>
        </w:rPr>
        <w:t xml:space="preserve">, which resolves the Account name via the existing </w:t>
      </w:r>
      <w:r>
        <w:rPr>
          <w:rFonts w:ascii="Consolas" w:cs="Consolas" w:eastAsia="Consolas" w:hAnsi="Consolas"/>
          <w:sz w:val="20"/>
          <w:szCs w:val="20"/>
          <w:shd w:fill="F0F0F0" w:val="clear"/>
        </w:rPr>
        <w:t xml:space="preserve">PortalUserContext</w:t>
      </w:r>
      <w:r>
        <w:rPr>
          <w:rFonts w:ascii="Calibri" w:cs="Calibri" w:eastAsia="Calibri" w:hAnsi="Calibri"/>
          <w:sz w:val="22"/>
          <w:szCs w:val="22"/>
        </w:rPr>
        <w:t xml:space="preserve"> helper.</w:t>
      </w:r>
    </w:p>
    <w:p>
      <w:pPr>
        <w:pStyle w:val="Heading1"/>
        <w:spacing w:after="200" w:before="400"/>
      </w:pPr>
      <w:r>
        <w:t xml:space="preserve">10. Code Cleanup Pass</w:t>
      </w:r>
    </w:p>
    <w:p>
      <w:pPr>
        <w:spacing w:after="160"/>
      </w:pPr>
      <w:r>
        <w:rPr>
          <w:rFonts w:ascii="Calibri" w:cs="Calibri" w:eastAsia="Calibri" w:hAnsi="Calibri"/>
          <w:sz w:val="22"/>
          <w:szCs w:val="22"/>
        </w:rPr>
        <w:t xml:space="preserve">A self-review pass looking specifically for duplication and best-practice gaps turned up three genuine repeats, now extracted into shared utilities:</w:t>
      </w:r>
    </w:p>
    <w:p>
      <w:pPr>
        <w:pStyle w:val="ListParagraph"/>
        <w:numPr>
          <w:ilvl w:val="0"/>
          <w:numId w:val="1"/>
        </w:numPr>
        <w:spacing w:after="80"/>
      </w:pPr>
      <w:r>
        <w:rPr>
          <w:rFonts w:ascii="Consolas" w:cs="Consolas" w:eastAsia="Consolas" w:hAnsi="Consolas"/>
          <w:sz w:val="20"/>
          <w:szCs w:val="20"/>
          <w:shd w:fill="F0F0F0" w:val="clear"/>
        </w:rPr>
        <w:t xml:space="preserve">sortRecords</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toggleSort</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buildSortableColumns</w:t>
      </w:r>
      <w:r>
        <w:rPr>
          <w:rFonts w:ascii="Calibri" w:cs="Calibri" w:eastAsia="Calibri" w:hAnsi="Calibri"/>
          <w:sz w:val="22"/>
          <w:szCs w:val="22"/>
        </w:rPr>
        <w:t xml:space="preserve"> (new </w:t>
      </w:r>
      <w:r>
        <w:rPr>
          <w:rFonts w:ascii="Consolas" w:cs="Consolas" w:eastAsia="Consolas" w:hAnsi="Consolas"/>
          <w:sz w:val="20"/>
          <w:szCs w:val="20"/>
          <w:shd w:fill="F0F0F0" w:val="clear"/>
        </w:rPr>
        <w:t xml:space="preserve">c/sortTableUtils</w:t>
      </w:r>
      <w:r>
        <w:rPr>
          <w:rFonts w:ascii="Calibri" w:cs="Calibri" w:eastAsia="Calibri" w:hAnsi="Calibri"/>
          <w:sz w:val="22"/>
          <w:szCs w:val="22"/>
        </w:rPr>
        <w:t xml:space="preserve"> LWC module) — myStaffingRequests, staffingRequestReporting, and invoiceList had all independently grown the same client-side sort comparator, sort-direction-toggle logic, and sortable-column-header decoration. All three now import the shared module; each keeps its own column definitions and CSS class prefix.</w:t>
      </w:r>
    </w:p>
    <w:p>
      <w:pPr>
        <w:pStyle w:val="ListParagraph"/>
        <w:numPr>
          <w:ilvl w:val="0"/>
          <w:numId w:val="1"/>
        </w:numPr>
        <w:spacing w:after="80"/>
      </w:pPr>
      <w:r>
        <w:rPr>
          <w:rFonts w:ascii="Consolas" w:cs="Consolas" w:eastAsia="Consolas" w:hAnsi="Consolas"/>
          <w:sz w:val="20"/>
          <w:szCs w:val="20"/>
          <w:shd w:fill="F0F0F0" w:val="clear"/>
        </w:rPr>
        <w:t xml:space="preserve">TimeFormatUtil.format(Time)</w:t>
      </w:r>
      <w:r>
        <w:rPr>
          <w:rFonts w:ascii="Calibri" w:cs="Calibri" w:eastAsia="Calibri" w:hAnsi="Calibri"/>
          <w:sz w:val="22"/>
          <w:szCs w:val="22"/>
        </w:rPr>
        <w:t xml:space="preserve"> (new Apex class) — StaffingRequestNotificationService and SupportRequestService each had their own byte-identical private formatTime helper (Apex's Time class has no .format() method). Both now call the shared class.</w:t>
      </w:r>
    </w:p>
    <w:p>
      <w:pPr>
        <w:pStyle w:val="ListParagraph"/>
        <w:numPr>
          <w:ilvl w:val="0"/>
          <w:numId w:val="1"/>
        </w:numPr>
        <w:spacing w:after="80"/>
      </w:pPr>
      <w:r>
        <w:rPr>
          <w:rFonts w:ascii="Consolas" w:cs="Consolas" w:eastAsia="Consolas" w:hAnsi="Consolas"/>
          <w:sz w:val="20"/>
          <w:szCs w:val="20"/>
          <w:shd w:fill="F0F0F0" w:val="clear"/>
        </w:rPr>
        <w:t xml:space="preserve">WithoutSharingDml.insertRecord</w:t>
      </w:r>
      <w:r>
        <w:rPr>
          <w:rFonts w:ascii="Calibri" w:cs="Calibri" w:eastAsia="Calibri" w:hAnsi="Calibri"/>
          <w:sz w:val="22"/>
          <w:szCs w:val="22"/>
        </w:rPr>
        <w:t xml:space="preserve">/</w:t>
      </w:r>
      <w:r>
        <w:rPr>
          <w:rFonts w:ascii="Consolas" w:cs="Consolas" w:eastAsia="Consolas" w:hAnsi="Consolas"/>
          <w:sz w:val="20"/>
          <w:szCs w:val="20"/>
          <w:shd w:fill="F0F0F0" w:val="clear"/>
        </w:rPr>
        <w:t xml:space="preserve">updateRecord</w:t>
      </w:r>
      <w:r>
        <w:rPr>
          <w:rFonts w:ascii="Calibri" w:cs="Calibri" w:eastAsia="Calibri" w:hAnsi="Calibri"/>
          <w:sz w:val="22"/>
          <w:szCs w:val="22"/>
        </w:rPr>
        <w:t xml:space="preserve"> (new Apex class) — StaffingRequestService and SupportRequestService had each grown their own private without-sharing inner class for the same reason. Consolidated into one top-level without-sharing class with plain static methods, which also fixes needing an inner-class instance since Apex doesn't allow static methods on inner classes at all.</w:t>
      </w:r>
    </w:p>
    <w:p>
      <w:pPr>
        <w:spacing w:after="160"/>
      </w:pPr>
      <w:r>
        <w:rPr>
          <w:rFonts w:ascii="Calibri" w:cs="Calibri" w:eastAsia="Calibri" w:hAnsi="Calibri"/>
          <w:sz w:val="22"/>
          <w:szCs w:val="22"/>
        </w:rPr>
        <w:t xml:space="preserve">Also reviewed and found already in good shape: every non-test Apex class declares with sharing / without sharing / inherited sharing explicitly (the only classes without one are the two integration interfaces and their mock/factory implementations, none of which do any SOQL/DML); the trigger and validation/notification services are all properly bulkified (no SOQL/DML inside loops); every for:each has a key; no leftover console.log / debugger / TODOs.</w:t>
      </w:r>
    </w:p>
    <w:p>
      <w:pPr>
        <w:spacing w:after="160"/>
      </w:pPr>
      <w:r>
        <w:rPr>
          <w:rFonts w:ascii="Calibri" w:cs="Calibri" w:eastAsia="Calibri" w:hAnsi="Calibri"/>
          <w:sz w:val="22"/>
          <w:szCs w:val="22"/>
        </w:rPr>
        <w:t xml:space="preserve">One gap noted but not fixed here (a larger, separate addition rather than a cleanup of existing code): this project has no ESLint/Prettier config at all (sf project generate normally scaffolds @salesforce/eslint-config-lwc and a .eslintrc.json automatically; this project never went through that path). Worth adding if useful going forward.</w:t>
      </w:r>
    </w:p>
    <w:p>
      <w:pPr>
        <w:pStyle w:val="Heading1"/>
        <w:spacing w:after="200" w:before="400"/>
      </w:pPr>
      <w:r>
        <w:t xml:space="preserve">11. Verification</w:t>
      </w:r>
    </w:p>
    <w:p>
      <w:pPr>
        <w:pStyle w:val="Heading2"/>
        <w:spacing w:after="150" w:before="300"/>
      </w:pPr>
      <w:r>
        <w:t xml:space="preserve">11.1 Runs Locally Right Now — No Org Needed</w:t>
      </w:r>
    </w:p>
    <w:p>
      <w:pPr>
        <w:pBdr>
          <w:top w:val="single" w:color="CCCCCC" w:sz="2"/>
          <w:bottom w:val="single" w:color="CCCCCC" w:sz="2"/>
          <w:left w:val="single" w:color="CCCCCC" w:sz="2"/>
          <w:right w:val="single" w:color="CCCCCC" w:sz="2"/>
        </w:pBdr>
        <w:shd w:fill="F4F4F4" w:val="clear"/>
        <w:spacing w:after="200" w:before="100"/>
        <w:ind w:left="200" w:right="200"/>
      </w:pPr>
      <w:r>
        <w:rPr>
          <w:rFonts w:ascii="Consolas" w:cs="Consolas" w:eastAsia="Consolas" w:hAnsi="Consolas"/>
          <w:sz w:val="19"/>
          <w:szCs w:val="19"/>
        </w:rPr>
        <w:t xml:space="preserve">npm install
npm run test:unit</w:t>
      </w:r>
    </w:p>
    <w:p>
      <w:pPr>
        <w:spacing w:after="160"/>
      </w:pPr>
      <w:r>
        <w:rPr>
          <w:rFonts w:ascii="Calibri" w:cs="Calibri" w:eastAsia="Calibri" w:hAnsi="Calibri"/>
          <w:sz w:val="22"/>
          <w:szCs w:val="22"/>
        </w:rPr>
        <w:t xml:space="preserve">142 Jest tests across all 16 LWCs (including the sortTableUtils, dateFormatUtils, and fileDownloadUtils shared modules). This is the only thing in this project that has actually been run and confirmed passing in this environment.</w:t>
      </w:r>
    </w:p>
    <w:p>
      <w:pPr>
        <w:pStyle w:val="Heading2"/>
        <w:spacing w:after="150" w:before="300"/>
      </w:pPr>
      <w:r>
        <w:t xml:space="preserve">11.2 Requires a Connected Org (Not Verified Here)</w:t>
      </w:r>
    </w:p>
    <w:p>
      <w:pPr>
        <w:pStyle w:val="ListParagraph"/>
        <w:numPr>
          <w:ilvl w:val="0"/>
          <w:numId w:val="1"/>
        </w:numPr>
        <w:spacing w:after="80"/>
      </w:pPr>
      <w:r>
        <w:rPr>
          <w:rFonts w:ascii="Calibri" w:cs="Calibri" w:eastAsia="Calibri" w:hAnsi="Calibri"/>
          <w:sz w:val="22"/>
          <w:szCs w:val="22"/>
        </w:rPr>
        <w:t xml:space="preserve">sf apex run test --test-level RunLocalTests — all Apex test classes, including the TestDataFactory-driven portal-user-context tests. Several tests look up an existing Customer Community profile and skip their portal-user assertions gracefully if one isn't enabled yet — run them again after the Experience Cloud site and license are set up for full coverage.</w:t>
      </w:r>
    </w:p>
    <w:p>
      <w:pPr>
        <w:pStyle w:val="ListParagraph"/>
        <w:numPr>
          <w:ilvl w:val="0"/>
          <w:numId w:val="1"/>
        </w:numPr>
        <w:spacing w:after="80"/>
      </w:pPr>
      <w:r>
        <w:rPr>
          <w:rFonts w:ascii="Calibri" w:cs="Calibri" w:eastAsia="Calibri" w:hAnsi="Calibri"/>
          <w:sz w:val="22"/>
          <w:szCs w:val="22"/>
        </w:rPr>
        <w:t xml:space="preserve">sf project deploy validate — metadata deploy validation.</w:t>
      </w:r>
    </w:p>
    <w:p>
      <w:pPr>
        <w:pStyle w:val="ListParagraph"/>
        <w:numPr>
          <w:ilvl w:val="0"/>
          <w:numId w:val="1"/>
        </w:numPr>
        <w:spacing w:after="80"/>
      </w:pPr>
      <w:r>
        <w:rPr>
          <w:rFonts w:ascii="Calibri" w:cs="Calibri" w:eastAsia="Calibri" w:hAnsi="Calibri"/>
          <w:sz w:val="22"/>
          <w:szCs w:val="22"/>
        </w:rPr>
        <w:t xml:space="preserve">Visual QA of the actual Experience Builder pages.</w:t>
      </w:r>
    </w:p>
    <w:p>
      <w:pPr>
        <w:pStyle w:val="Heading1"/>
        <w:spacing w:after="200" w:before="400"/>
      </w:pPr>
      <w:r>
        <w:t xml:space="preserve">12. Data Model</w:t>
      </w:r>
    </w:p>
    <w:p>
      <w:pPr>
        <w:spacing w:after="160"/>
      </w:pPr>
      <w:r>
        <w:rPr>
          <w:rFonts w:ascii="Calibri" w:cs="Calibri" w:eastAsia="Calibri" w:hAnsi="Calibri"/>
          <w:sz w:val="22"/>
          <w:szCs w:val="22"/>
        </w:rPr>
        <w:t xml:space="preserve">All child objects are Master-Detail to their parent, so read sharing is “Controlled by Parent” — no custom Apex sharing needed beyond the Sharing Set.</w:t>
      </w:r>
    </w:p>
    <w:p>
      <w:pPr>
        <w:pStyle w:val="ListParagraph"/>
        <w:numPr>
          <w:ilvl w:val="0"/>
          <w:numId w:val="1"/>
        </w:numPr>
        <w:spacing w:after="80"/>
      </w:pPr>
      <w:r>
        <w:rPr>
          <w:rFonts w:ascii="Calibri" w:cs="Calibri" w:eastAsia="Calibri" w:hAnsi="Calibri"/>
          <w:b/>
          <w:bCs/>
          <w:sz w:val="22"/>
          <w:szCs w:val="22"/>
        </w:rPr>
        <w:t xml:space="preserve">Facility__c</w:t>
      </w:r>
      <w:r>
        <w:rPr>
          <w:rFonts w:ascii="Calibri" w:cs="Calibri" w:eastAsia="Calibri" w:hAnsi="Calibri"/>
          <w:sz w:val="22"/>
          <w:szCs w:val="22"/>
        </w:rPr>
        <w:t xml:space="preserve"> (MD → Account) — a client site; Facility_Type__c, address fields, Active__c.</w:t>
      </w:r>
    </w:p>
    <w:p>
      <w:pPr>
        <w:pStyle w:val="ListParagraph"/>
        <w:numPr>
          <w:ilvl w:val="0"/>
          <w:numId w:val="1"/>
        </w:numPr>
        <w:spacing w:after="80"/>
      </w:pPr>
      <w:r>
        <w:rPr>
          <w:rFonts w:ascii="Calibri" w:cs="Calibri" w:eastAsia="Calibri" w:hAnsi="Calibri"/>
          <w:b/>
          <w:bCs/>
          <w:sz w:val="22"/>
          <w:szCs w:val="22"/>
        </w:rPr>
        <w:t xml:space="preserve">Ward__c</w:t>
      </w:r>
      <w:r>
        <w:rPr>
          <w:rFonts w:ascii="Calibri" w:cs="Calibri" w:eastAsia="Calibri" w:hAnsi="Calibri"/>
          <w:sz w:val="22"/>
          <w:szCs w:val="22"/>
        </w:rPr>
        <w:t xml:space="preserve"> (MD → Facility__c) — an optional sub-location within a facility (e.g. Riverside Aged Care → Ward A). Not every facility has wards defined; the picker on Request Staff is disabled with a helpful placeholder when the selected facility has none.</w:t>
      </w:r>
    </w:p>
    <w:p>
      <w:pPr>
        <w:pStyle w:val="ListParagraph"/>
        <w:numPr>
          <w:ilvl w:val="0"/>
          <w:numId w:val="1"/>
        </w:numPr>
        <w:spacing w:after="80"/>
      </w:pPr>
      <w:r>
        <w:rPr>
          <w:rFonts w:ascii="Calibri" w:cs="Calibri" w:eastAsia="Calibri" w:hAnsi="Calibri"/>
          <w:b/>
          <w:bCs/>
          <w:sz w:val="22"/>
          <w:szCs w:val="22"/>
        </w:rPr>
        <w:t xml:space="preserve">Staffing_Request__c</w:t>
      </w:r>
      <w:r>
        <w:rPr>
          <w:rFonts w:ascii="Calibri" w:cs="Calibri" w:eastAsia="Calibri" w:hAnsi="Calibri"/>
          <w:sz w:val="22"/>
          <w:szCs w:val="22"/>
        </w:rPr>
        <w:t xml:space="preserve"> (MD → Facility__c, optional lookup → Ward__c) — the shift/staff demand request. Status__c is the client-safe lifecycle: Submitted, Being Worked, Broadcasted, Filled, Unable to Fill, Cancelled. Requested_By_Contact__c and External_Demand_Id__c are intentionally not portal-readable (server-set only). Assigned_Contact__c (plain text, not a lookup) and Cancellation_Requested__c are portal-readable but not portal-editable — both set only by trusted server-side Apex. Role__c is a restricted picklist (Clinical Nurse, Registered Nurse, Registered Midwife, Enrolled Nurse, Nursing Assistant (AIN), Personal Care Assistant, Kitchen Hand, Pantry, Food Services Assistant, Cleaner, Laundry, Assistant Cook, Cook, Chef, Head Chef Supervisor, Allied Health) — being restricted means requestStaffForm's ROLE_OPTIONS must exactly match the field's valueSet, or picking a value the field doesn't allow would submit fine client-side and only fail once it reaches Apex/the database. Priority__c is likewise a restricted picklist, with just two values: Standard (the default) and Urgent — narrowed down from an earlier four-value Low/Medium/High/Urgent set. Same constraint as Role__c: requestStaffForm's PRIORITY_OPTIONS must exactly match the field's valueSet.</w:t>
      </w:r>
    </w:p>
    <w:p>
      <w:pPr>
        <w:pStyle w:val="ListParagraph"/>
        <w:numPr>
          <w:ilvl w:val="0"/>
          <w:numId w:val="1"/>
        </w:numPr>
        <w:spacing w:after="80"/>
      </w:pPr>
      <w:r>
        <w:rPr>
          <w:rFonts w:ascii="Calibri" w:cs="Calibri" w:eastAsia="Calibri" w:hAnsi="Calibri"/>
          <w:b/>
          <w:bCs/>
          <w:sz w:val="22"/>
          <w:szCs w:val="22"/>
        </w:rPr>
        <w:t xml:space="preserve">Invoice__c</w:t>
      </w:r>
      <w:r>
        <w:rPr>
          <w:rFonts w:ascii="Calibri" w:cs="Calibri" w:eastAsia="Calibri" w:hAnsi="Calibri"/>
          <w:sz w:val="22"/>
          <w:szCs w:val="22"/>
        </w:rPr>
        <w:t xml:space="preserve"> (MD → Account) — read-only in Phase 1. External_Invoice_Id__c is not portal-readable. The PDF itself is a standard ContentVersion/ContentDocumentLink, not a custom field.</w:t>
      </w:r>
    </w:p>
    <w:p>
      <w:pPr>
        <w:pStyle w:val="ListParagraph"/>
        <w:numPr>
          <w:ilvl w:val="0"/>
          <w:numId w:val="1"/>
        </w:numPr>
        <w:spacing w:after="80"/>
      </w:pPr>
      <w:r>
        <w:rPr>
          <w:rFonts w:ascii="Calibri" w:cs="Calibri" w:eastAsia="Calibri" w:hAnsi="Calibri"/>
          <w:b/>
          <w:bCs/>
          <w:sz w:val="22"/>
          <w:szCs w:val="22"/>
        </w:rPr>
        <w:t xml:space="preserve">Case</w:t>
      </w:r>
      <w:r>
        <w:rPr>
          <w:rFonts w:ascii="Calibri" w:cs="Calibri" w:eastAsia="Calibri" w:hAnsi="Calibri"/>
          <w:sz w:val="22"/>
          <w:szCs w:val="22"/>
        </w:rPr>
        <w:t xml:space="preserve"> (standard object) — reused for the Support/Query screen via two added fields, rather than a new custom object.</w:t>
      </w:r>
    </w:p>
    <w:p>
      <w:pPr>
        <w:pStyle w:val="Heading1"/>
        <w:spacing w:after="200" w:before="400"/>
      </w:pPr>
      <w:r>
        <w:t xml:space="preserve">13. Scope</w:t>
      </w:r>
    </w:p>
    <w:p>
      <w:pPr>
        <w:spacing w:after="160"/>
      </w:pPr>
      <w:r>
        <w:rPr>
          <w:rFonts w:ascii="Calibri" w:cs="Calibri" w:eastAsia="Calibri" w:hAnsi="Calibri"/>
          <w:b/>
          <w:bCs/>
          <w:sz w:val="22"/>
          <w:szCs w:val="22"/>
        </w:rPr>
        <w:t xml:space="preserve">In scope: </w:t>
      </w:r>
      <w:r>
        <w:rPr>
          <w:rFonts w:ascii="Calibri" w:cs="Calibri" w:eastAsia="Calibri" w:hAnsi="Calibri"/>
          <w:sz w:val="22"/>
          <w:szCs w:val="22"/>
        </w:rPr>
        <w:t xml:space="preserve">client login/access model, submit a single shift/staff request (including via the calendar entry point), view status + broadcast/fill visibility, read-only invoice download, support query/cancellation request.</w:t>
      </w:r>
    </w:p>
    <w:p>
      <w:pPr>
        <w:spacing w:after="160"/>
      </w:pPr>
      <w:r>
        <w:rPr>
          <w:rFonts w:ascii="Calibri" w:cs="Calibri" w:eastAsia="Calibri" w:hAnsi="Calibri"/>
          <w:b/>
          <w:bCs/>
          <w:sz w:val="22"/>
          <w:szCs w:val="22"/>
        </w:rPr>
        <w:t xml:space="preserve">Out of scope for this phase: </w:t>
      </w:r>
      <w:r>
        <w:rPr>
          <w:rFonts w:ascii="Calibri" w:cs="Calibri" w:eastAsia="Calibri" w:hAnsi="Calibri"/>
          <w:sz w:val="22"/>
          <w:szCs w:val="22"/>
        </w:rPr>
        <w:t xml:space="preserve">full VMS replacement, full roster planning, client-side worker selection, payment gateway, advanced compliance dashboards, custom mobile app (responsive web only). Timesheet approval was also in the original deck's MVP scope (the “Approve” job) but was removed from this build at the user's request — Timesheet__c, its controller/service, and the two timesheet LWCs no longer exist here. Re-adding it later would mean restoring that object/Apex/LWC trio and the third Home dashboard tile it fed.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2026-07-29T22:54:19.791Z</dcterms:created>
  <dcterms:modified xsi:type="dcterms:W3CDTF">2026-07-29T22:54:19.805Z</dcterms:modified>
</cp:coreProperties>
</file>

<file path=docProps/custom.xml><?xml version="1.0" encoding="utf-8"?>
<Properties xmlns="http://schemas.openxmlformats.org/officeDocument/2006/custom-properties" xmlns:vt="http://schemas.openxmlformats.org/officeDocument/2006/docPropsVTypes"/>
</file>