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Rapport d'analyse d'un réseau de Petri</w:t>
      </w:r>
    </w:p>
    <w:p>
      <w:pPr>
        <w:spacing w:after="320"/>
        <w:jc w:val="center"/>
      </w:pPr>
      <w:r>
        <w:rPr>
          <w:i/>
          <w:iCs/>
          <w:color w:val="595959"/>
          <w:sz w:val="26"/>
          <w:szCs w:val="26"/>
        </w:rPr>
        <w:t xml:space="preserve">Projet CY-Sky — Simulation d'aéroport</w:t>
      </w:r>
    </w:p>
    <w:p>
      <w:pPr>
        <w:pStyle w:val="Heading1"/>
        <w:spacing w:after="180" w:before="240"/>
      </w:pPr>
      <w:r>
        <w:t xml:space="preserve">1. Contexte</w:t>
      </w:r>
    </w:p>
    <w:p>
      <w:pPr>
        <w:spacing w:after="120"/>
      </w:pPr>
      <w:r>
        <w:t xml:space="preserve">Le modèle analysé représente la circulation des avions dans un aéroport composé de plusieurs Taxi Ways (voies de roulage) et de plusieurs Tracks (pistes), reliés à un Garage. Chaque ressource physique (garage, voie de roulage, piste) est partagée et soumise à une capacité maximale, et chaque déplacement est conditionné par un mécanisme de verrouillage (open / close).</w:t>
      </w:r>
    </w:p>
    <w:p>
      <w:pPr>
        <w:spacing w:after="120"/>
      </w:pPr>
      <w:r>
        <w:t xml:space="preserve">L'objectif de cette analyse est de vérifier les propriétés structurelles et comportementales du modèle afin de garantir qu'il représente un système d'aéroport sain : pas de blocage, pas d'accumulation infinie, retour systématique à l'état initial, et toutes les actions toujours réalisables.</w:t>
      </w:r>
    </w:p>
    <w:p>
      <w:pPr>
        <w:pStyle w:val="Heading1"/>
        <w:spacing w:after="180" w:before="240"/>
      </w:pPr>
      <w:r>
        <w:t xml:space="preserve">2. Marquage initial du réseau</w:t>
      </w:r>
    </w:p>
    <w:p>
      <w:pPr>
        <w:spacing w:after="120"/>
      </w:pPr>
      <w:r>
        <w:t xml:space="preserve">Le marquage initial encode les capacités du système et la présence des ressources de contrôle. Les principales places observées sont les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rPr>
              <w:t xml:space="preserve">Place</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rPr>
              <w:t xml:space="preserve">Jetons init.</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rPr>
              <w:t xml:space="preserve">Rôle métier probable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16</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Buffer principal — capacité de file d'attente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22</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Buffer countPlanes — capacité globale du système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Capacité Garage (avions stationnés)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Capacité Taxi Way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P8</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Capacité Track (piste)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P6, P9, P11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États de verrou / contrôle (open/close)</w:t>
            </w:r>
          </w:p>
        </w:tc>
      </w:tr>
    </w:tbl>
    <w:p>
      <w:pPr>
        <w:spacing w:after="120"/>
      </w:pPr>
      <w:r>
        <w:t xml:space="preserve"> </w:t>
      </w:r>
    </w:p>
    <w:p>
      <w:pPr>
        <w:spacing w:after="120"/>
      </w:pPr>
      <w:r>
        <w:t xml:space="preserve">La présence de plusieurs jetons sur certaines places (P1 = 16, P7 = 22, P2 = P3 = P8 = 5) est sémantiquement attendue : ces places représentent des compteurs de capacité ou de stock, et non des conditions booléennes.</w:t>
      </w:r>
    </w:p>
    <w:p>
      <w:pPr>
        <w:pStyle w:val="Heading1"/>
        <w:spacing w:after="180" w:before="240"/>
      </w:pPr>
      <w:r>
        <w:t xml:space="preserve">3. Synthèse des propriétés analysées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rPr>
              <w:t xml:space="preserve">Propriété</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rPr>
              <w:t xml:space="preserve">Statut</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rPr>
              <w:t xml:space="preserve">Commentaire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Bornitude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2E8B57"/>
              </w:rPr>
              <w:t xml:space="preserve">✓ OK</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 nombre de jetons reste fini sur toutes les places.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Sûreté (1-borné)</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0392B"/>
              </w:rPr>
              <w:t xml:space="preserve">✗ KO</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 moins une place dépasse 1 jeton — comportement attendu (places de stockage).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Conservativité</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2E8B57"/>
              </w:rPr>
              <w:t xml:space="preserve">✓ OK</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P-invariant couvrant : la masse de jetons est préservée.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Répétitivité</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2E8B57"/>
              </w:rPr>
              <w:t xml:space="preserve">✓ OK</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T-invariant couvrant l'ensemble des transitions.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Vivacité (Liveness)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2E8B57"/>
              </w:rPr>
              <w:t xml:space="preserve">✓ OK</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Toutes les transitions sont rejouables indéfiniment.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Réversibilité</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2E8B57"/>
              </w:rPr>
              <w:t xml:space="preserve">✓ OK</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 marquage initial est atteignable depuis tout marquage atteignable.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Absence d'interblocage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2E8B57"/>
              </w:rPr>
              <w:t xml:space="preserve">✓ OK</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Aucun marquage mort dans l'espace d'états.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Atteignabilité (zéro)</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595959"/>
              </w:rPr>
              <w:t xml:space="preserve">— N/A</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 marquage nul n'est pas atteignable, ce qui est cohérent.</w:t>
            </w:r>
          </w:p>
        </w:tc>
      </w:tr>
    </w:tbl>
    <w:p>
      <w:pPr>
        <w:pStyle w:val="Heading1"/>
        <w:spacing w:after="180" w:before="240"/>
      </w:pPr>
      <w:r>
        <w:t xml:space="preserve">4. Analyse détaillée</w:t>
      </w:r>
    </w:p>
    <w:p>
      <w:pPr>
        <w:pStyle w:val="Heading2"/>
        <w:spacing w:after="140" w:before="200"/>
      </w:pPr>
      <w:r>
        <w:t xml:space="preserve">4.1 Bornitude</w:t>
      </w:r>
    </w:p>
    <w:p>
      <w:pPr>
        <w:spacing w:after="120"/>
      </w:pPr>
      <w:r>
        <w:t xml:space="preserve">Le réseau est borné. Deux justifications convergent :</w:t>
      </w:r>
    </w:p>
    <w:p>
      <w:pPr>
        <w:pStyle w:val="ListParagraph"/>
        <w:numPr>
          <w:ilvl w:val="0"/>
          <w:numId w:val="2"/>
        </w:numPr>
        <w:spacing w:after="80"/>
      </w:pPr>
      <w:r>
        <w:t xml:space="preserve">Le nombre de jetons reste fini sur chaque place pour tout marquage atteignable.</w:t>
      </w:r>
    </w:p>
    <w:p>
      <w:pPr>
        <w:pStyle w:val="ListParagraph"/>
        <w:numPr>
          <w:ilvl w:val="0"/>
          <w:numId w:val="2"/>
        </w:numPr>
        <w:spacing w:after="80"/>
      </w:pPr>
      <w:r>
        <w:t xml:space="preserve">Il existe un P-invariant couvrant l'ensemble des places, ce qui garantit qu'avec un marquage initial fini, le réseau ne peut pas exploser.</w:t>
      </w:r>
    </w:p>
    <w:p>
      <w:pPr>
        <w:spacing w:after="120"/>
      </w:pPr>
      <w:r>
        <w:t xml:space="preserve">Le réseau n'est pas classé comme une State machine, mais cette propriété ne dépend pas de cette classification : le résultat est conclusif.</w:t>
      </w:r>
    </w:p>
    <w:p>
      <w:pPr>
        <w:pStyle w:val="Heading2"/>
        <w:spacing w:after="140" w:before="200"/>
      </w:pPr>
      <w:r>
        <w:t xml:space="preserve">4.2 Sûreté (1-bornitude)</w:t>
      </w:r>
    </w:p>
    <w:p>
      <w:pPr>
        <w:spacing w:after="120"/>
      </w:pPr>
      <w:r>
        <w:t xml:space="preserve">Le réseau est non sûr. Au moins une place contient strictement plus d'un jeton sur certains marquages atteignables. Ce point ne constitue toutefois pas un défaut dans le contexte CY-Sky :</w:t>
      </w:r>
    </w:p>
    <w:p>
      <w:pPr>
        <w:pStyle w:val="ListParagraph"/>
        <w:numPr>
          <w:ilvl w:val="0"/>
          <w:numId w:val="2"/>
        </w:numPr>
        <w:spacing w:after="80"/>
      </w:pPr>
      <w:r>
        <w:t xml:space="preserve">Les places telles que P1 (16 jetons) ou P7 (22 jetons) modélisent des compteurs de ressources et de capacité. Avoir N jetons signifie « N éléments disponibles ou en attente », ce qui est l'information utile.</w:t>
      </w:r>
    </w:p>
    <w:p>
      <w:pPr>
        <w:pStyle w:val="ListParagraph"/>
        <w:numPr>
          <w:ilvl w:val="0"/>
          <w:numId w:val="2"/>
        </w:numPr>
        <w:spacing w:after="80"/>
      </w:pPr>
      <w:r>
        <w:t xml:space="preserve">Forcer la sûreté impliquerait de remplacer ces compteurs par des conditions booléennes, ce qui ferait perdre toute la sémantique de quantité.</w:t>
      </w:r>
    </w:p>
    <w:p>
      <w:pPr>
        <w:spacing w:after="120"/>
      </w:pPr>
      <w:r>
        <w:t xml:space="preserve">La sûreté n'est donc pas un objectif visé pour ce type de modèle. Le caractère borné suffit à garantir l'absence de débordement.</w:t>
      </w:r>
    </w:p>
    <w:p>
      <w:pPr>
        <w:pStyle w:val="Heading2"/>
        <w:spacing w:after="140" w:before="200"/>
      </w:pPr>
      <w:r>
        <w:t xml:space="preserve">4.3 Conservativité</w:t>
      </w:r>
    </w:p>
    <w:p>
      <w:pPr>
        <w:spacing w:after="120"/>
      </w:pPr>
      <w:r>
        <w:t xml:space="preserve">Le réseau est conservatif : il existe un P-invariant couvrant l'ensemble des places, signifiant que la somme pondérée des jetons est constante au cours de l'exécution. Sur le plan métier, cela traduit la conservation du nombre total d'avions dans le système : un avion qui sort d'une place (Garage, Taxi Way, Track) entre nécessairement dans une autre, sans création ni disparition spontanée.</w:t>
      </w:r>
    </w:p>
    <w:p>
      <w:pPr>
        <w:pStyle w:val="Heading2"/>
        <w:spacing w:after="140" w:before="200"/>
      </w:pPr>
      <w:r>
        <w:t xml:space="preserve">4.4 Répétitivité</w:t>
      </w:r>
    </w:p>
    <w:p>
      <w:pPr>
        <w:spacing w:after="120"/>
      </w:pPr>
      <w:r>
        <w:t xml:space="preserve">Le réseau est répétitif. Il existe un T-invariant couvrant l'ensemble des transitions, c'est-à-dire une séquence de tirs qui sollicite chaque transition au moins une fois et ramène le réseau à un marquage équivalent. Concrètement, cela signifie qu'il existe un cycle de fonctionnement complet où toutes les actions du système (atterrissage, roulage, stationnement, décollage, etc.) sont sollicitées.</w:t>
      </w:r>
    </w:p>
    <w:p>
      <w:pPr>
        <w:pStyle w:val="Heading2"/>
        <w:spacing w:after="140" w:before="200"/>
      </w:pPr>
      <w:r>
        <w:t xml:space="preserve">4.5 Vivacité (Liveness)</w:t>
      </w:r>
    </w:p>
    <w:p>
      <w:pPr>
        <w:spacing w:after="120"/>
      </w:pPr>
      <w:r>
        <w:t xml:space="preserve">Le réseau est vivant. Chaque composante fortement connexe finale du graphe d'espace d'états contient toutes les transitions comme étiquettes d'arc, ce qui garantit qu'aucune transition ne peut devenir définitivement morte : depuis n'importe quel marquage atteignable, il est toujours possible de tirer chacune des transitions du modèle.</w:t>
      </w:r>
    </w:p>
    <w:p>
      <w:pPr>
        <w:spacing w:after="120"/>
      </w:pPr>
      <w:r>
        <w:t xml:space="preserve">Les autres critères (P-invariants, classification structurelle) ne permettent pas de conclure individuellement, mais l'analyse via l'espace d'états (lazy covering, niveau 1) tranche favorablement.</w:t>
      </w:r>
    </w:p>
    <w:p>
      <w:pPr>
        <w:pStyle w:val="Heading2"/>
        <w:spacing w:after="140" w:before="200"/>
      </w:pPr>
      <w:r>
        <w:t xml:space="preserve">4.6 Réversibilité</w:t>
      </w:r>
    </w:p>
    <w:p>
      <w:pPr>
        <w:spacing w:after="120"/>
      </w:pPr>
      <w:r>
        <w:t xml:space="preserve">Le réseau est réversible. Le graphe d'espace d'états est fortement connexe, donc le marquage initial est atteignable depuis n'importe quel marquage atteignable. Le système peut donc toujours « revenir au point de départ », ce qui est la propriété attendue d'un système cyclique de gestion d'aéroport.</w:t>
      </w:r>
    </w:p>
    <w:p>
      <w:pPr>
        <w:pStyle w:val="Heading2"/>
        <w:spacing w:after="140" w:before="200"/>
      </w:pPr>
      <w:r>
        <w:t xml:space="preserve">4.7 Absence d'interblocage</w:t>
      </w:r>
    </w:p>
    <w:p>
      <w:pPr>
        <w:spacing w:after="120"/>
      </w:pPr>
      <w:r>
        <w:t xml:space="preserve">Le réseau est sans interblocage. Trois éléments concordent :</w:t>
      </w:r>
    </w:p>
    <w:p>
      <w:pPr>
        <w:pStyle w:val="ListParagraph"/>
        <w:numPr>
          <w:ilvl w:val="0"/>
          <w:numId w:val="2"/>
        </w:numPr>
        <w:spacing w:after="80"/>
      </w:pPr>
      <w:r>
        <w:t xml:space="preserve">Chaque nœud du graphe d'espace d'états possède au moins un successeur.</w:t>
      </w:r>
    </w:p>
    <w:p>
      <w:pPr>
        <w:pStyle w:val="ListParagraph"/>
        <w:numPr>
          <w:ilvl w:val="0"/>
          <w:numId w:val="2"/>
        </w:numPr>
        <w:spacing w:after="80"/>
      </w:pPr>
      <w:r>
        <w:t xml:space="preserve">Le réseau étant vivant, il est nécessairement sans interblocage.</w:t>
      </w:r>
    </w:p>
    <w:p>
      <w:pPr>
        <w:pStyle w:val="ListParagraph"/>
        <w:numPr>
          <w:ilvl w:val="0"/>
          <w:numId w:val="2"/>
        </w:numPr>
        <w:spacing w:after="80"/>
      </w:pPr>
      <w:r>
        <w:t xml:space="preserve">La table NMRT (Necessary Marking Reachability Tree) ne contient aucun deadlock.</w:t>
      </w:r>
    </w:p>
    <w:p>
      <w:pPr>
        <w:pStyle w:val="Heading2"/>
        <w:spacing w:after="140" w:before="200"/>
      </w:pPr>
      <w:r>
        <w:t xml:space="preserve">4.8 Atteignabilité du marquage nul</w:t>
      </w:r>
    </w:p>
    <w:p>
      <w:pPr>
        <w:spacing w:after="120"/>
      </w:pPr>
      <w:r>
        <w:t xml:space="preserve">Le marquage testé (toutes les places à 0) n'est pas atteignable. Ce résultat est entièrement cohérent avec la conservativité du réseau : la somme pondérée des jetons étant constante et strictement positive, il est mathématiquement impossible de vider l'ensemble des places. Cela signifie simplement que le système ne peut pas se terminer en se vidant — propriété attendue d'un système de simulation cyclique qui doit fonctionner indéfiniment.</w:t>
      </w:r>
    </w:p>
    <w:p>
      <w:pPr>
        <w:pStyle w:val="Heading1"/>
        <w:spacing w:after="180" w:before="240"/>
      </w:pPr>
      <w:r>
        <w:t xml:space="preserve">5. Interprétation métier</w:t>
      </w:r>
    </w:p>
    <w:p>
      <w:pPr>
        <w:spacing w:after="120"/>
      </w:pPr>
      <w:r>
        <w:t xml:space="preserve">La combinaison des propriétés établies dresse un portrait très favorable du modèle CY-Sky :</w:t>
      </w:r>
    </w:p>
    <w:p>
      <w:pPr>
        <w:pStyle w:val="ListParagraph"/>
        <w:numPr>
          <w:ilvl w:val="0"/>
          <w:numId w:val="2"/>
        </w:numPr>
        <w:spacing w:after="80"/>
      </w:pPr>
      <w:r>
        <w:rPr>
          <w:b/>
          <w:bCs/>
        </w:rPr>
        <w:t xml:space="preserve">Bornitude + Conservativité </w:t>
      </w:r>
      <w:r>
        <w:t xml:space="preserve">garantissent que le nombre d'avions dans le système est maîtrisé : aucune accumulation infinie, aucune perte ni création d'avion.</w:t>
      </w:r>
    </w:p>
    <w:p>
      <w:pPr>
        <w:pStyle w:val="ListParagraph"/>
        <w:numPr>
          <w:ilvl w:val="0"/>
          <w:numId w:val="2"/>
        </w:numPr>
        <w:spacing w:after="80"/>
      </w:pPr>
      <w:r>
        <w:rPr>
          <w:b/>
          <w:bCs/>
        </w:rPr>
        <w:t xml:space="preserve">Vivacité + Absence d'interblocage </w:t>
      </w:r>
      <w:r>
        <w:t xml:space="preserve">garantissent que toutes les opérations de l'aéroport (atterrissage, roulage, décollage) restent indéfiniment réalisables, quel que soit l'état atteint par la simulation.</w:t>
      </w:r>
    </w:p>
    <w:p>
      <w:pPr>
        <w:pStyle w:val="ListParagraph"/>
        <w:numPr>
          <w:ilvl w:val="0"/>
          <w:numId w:val="2"/>
        </w:numPr>
        <w:spacing w:after="80"/>
      </w:pPr>
      <w:r>
        <w:rPr>
          <w:b/>
          <w:bCs/>
        </w:rPr>
        <w:t xml:space="preserve">Réversibilité + Répétitivité </w:t>
      </w:r>
      <w:r>
        <w:t xml:space="preserve">garantissent que le système est cyclique : il existe un fonctionnement nominal qui ramène toujours le système à son état initial, ce qui est la signature attendue d'un trafic aéroportuaire stable.</w:t>
      </w:r>
    </w:p>
    <w:p>
      <w:pPr>
        <w:spacing w:after="120"/>
      </w:pPr>
      <w:r>
        <w:t xml:space="preserve">Le seul point de vigilance — la non-sûreté — n'est pas un défaut mais une conséquence directe du choix de modélisation : les places représentent des capacités numériques, ce qui exclut par construction la 1-bornitude. Ce choix est conforme aux pratiques classiques de modélisation des systèmes de production et de transport en réseaux de Petri.</w:t>
      </w:r>
    </w:p>
    <w:p>
      <w:pPr>
        <w:pStyle w:val="Heading1"/>
        <w:spacing w:after="180" w:before="240"/>
      </w:pPr>
      <w:r>
        <w:t xml:space="preserve">6. Conclusion</w:t>
      </w:r>
    </w:p>
    <w:p>
      <w:pPr>
        <w:spacing w:after="120"/>
      </w:pPr>
      <w:r>
        <w:t xml:space="preserve">Le réseau de Petri analysé est structurellement et comportementalement sain. Il satisfait l'ensemble des propriétés attendues d'un système de simulation d'aéroport : il est borné, conservatif, vivant, réversible et sans interblocage. La non-sûreté observée est une caractéristique fonctionnelle assumée et non un défaut. Le marquage nul, non atteignable, traduit simplement le caractère cyclique et permanent du système modélisé.</w:t>
      </w:r>
    </w:p>
    <w:p>
      <w:pPr>
        <w:spacing w:after="120"/>
      </w:pPr>
      <w:r>
        <w:rPr>
          <w:i/>
          <w:iCs/>
        </w:rPr>
        <w:t xml:space="preserve">Le modèle peut donc être considéré comme validé pour les analyses ultérieures (scénarios de saturation, dimensionnement, vérification de propriétés spécifiques par scénario).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0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d'analyse — Réseau de Petri CY-Sky</dc:title>
  <dc:creator>Antonin</dc:creator>
  <cp:lastModifiedBy>Un-named</cp:lastModifiedBy>
  <cp:revision>1</cp:revision>
  <dcterms:created xsi:type="dcterms:W3CDTF">2026-04-15T23:19:13.675Z</dcterms:created>
  <dcterms:modified xsi:type="dcterms:W3CDTF">2026-04-15T23:19:13.676Z</dcterms:modified>
</cp:coreProperties>
</file>

<file path=docProps/custom.xml><?xml version="1.0" encoding="utf-8"?>
<Properties xmlns="http://schemas.openxmlformats.org/officeDocument/2006/custom-properties" xmlns:vt="http://schemas.openxmlformats.org/officeDocument/2006/docPropsVTypes"/>
</file>