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B052D9"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B052D9" w:rsidRPr="00AA3774">
                <w:rPr>
                  <w:rStyle w:val="-"/>
                </w:rPr>
                <w:t>https://github.com/anthoulantolkera/Empedosi/new/main?filename=README.md</w:t>
              </w:r>
            </w:hyperlink>
            <w:r w:rsidR="00B052D9" w:rsidRPr="00B052D9">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1F080C"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B052D9">
              <w:rPr>
                <w:rFonts w:ascii="Calibri" w:eastAsia="Calibri" w:hAnsi="Calibri" w:cs="Calibri"/>
                <w:b/>
                <w:bCs/>
                <w:color w:val="000000"/>
              </w:rPr>
              <w:t>Επανάληψη-Εμπέδωση</w:t>
            </w:r>
          </w:p>
          <w:p w:rsidR="00AE6AF6" w:rsidRPr="001823A4" w:rsidRDefault="00AE6AF6" w:rsidP="00B052D9">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B052D9">
              <w:rPr>
                <w:rFonts w:ascii="Calibri" w:eastAsia="Calibri" w:hAnsi="Calibri" w:cs="Calibri"/>
                <w:b/>
                <w:bCs/>
                <w:color w:val="000000"/>
                <w:shd w:val="clear" w:color="auto" w:fill="00FF00"/>
                <w:lang w:val="en-US"/>
              </w:rPr>
              <w:t>cross</w:t>
            </w:r>
            <w:r w:rsidR="005E4B82">
              <w:rPr>
                <w:rFonts w:ascii="Calibri" w:eastAsia="Calibri" w:hAnsi="Calibri" w:cs="Calibri"/>
                <w:b/>
                <w:bCs/>
                <w:color w:val="000000"/>
                <w:shd w:val="clear" w:color="auto" w:fill="00FF00"/>
                <w:lang w:val="en-US"/>
              </w:rPr>
              <w:t>word</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B052D9">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proofErr w:type="spellStart"/>
            <w:r w:rsidR="00B052D9">
              <w:rPr>
                <w:lang w:val="en-US"/>
              </w:rPr>
              <w:t>Crossw</w:t>
            </w:r>
            <w:r w:rsidR="00B052D9">
              <w:t>ord</w:t>
            </w:r>
            <w:proofErr w:type="spellEnd"/>
            <w:r w:rsidR="00B052D9" w:rsidRPr="00B052D9">
              <w:t xml:space="preserve"> (</w:t>
            </w:r>
            <w:hyperlink r:id="rId5" w:history="1">
              <w:r w:rsidR="00B052D9" w:rsidRPr="0053032D">
                <w:rPr>
                  <w:rStyle w:val="-"/>
                  <w:lang w:val="en-US"/>
                </w:rPr>
                <w:t>https</w:t>
              </w:r>
              <w:r w:rsidR="00B052D9" w:rsidRPr="00B052D9">
                <w:rPr>
                  <w:rStyle w:val="-"/>
                </w:rPr>
                <w:t>://</w:t>
              </w:r>
              <w:r w:rsidR="00B052D9" w:rsidRPr="0053032D">
                <w:rPr>
                  <w:rStyle w:val="-"/>
                  <w:lang w:val="en-US"/>
                </w:rPr>
                <w:t>content</w:t>
              </w:r>
              <w:r w:rsidR="00B052D9" w:rsidRPr="00B052D9">
                <w:rPr>
                  <w:rStyle w:val="-"/>
                </w:rPr>
                <w:t>.</w:t>
              </w:r>
              <w:r w:rsidR="00B052D9" w:rsidRPr="0053032D">
                <w:rPr>
                  <w:rStyle w:val="-"/>
                  <w:lang w:val="en-US"/>
                </w:rPr>
                <w:t>e</w:t>
              </w:r>
              <w:r w:rsidR="00B052D9" w:rsidRPr="00B052D9">
                <w:rPr>
                  <w:rStyle w:val="-"/>
                </w:rPr>
                <w:t>-</w:t>
              </w:r>
              <w:r w:rsidR="00B052D9" w:rsidRPr="0053032D">
                <w:rPr>
                  <w:rStyle w:val="-"/>
                  <w:lang w:val="en-US"/>
                </w:rPr>
                <w:t>me</w:t>
              </w:r>
              <w:r w:rsidR="00B052D9" w:rsidRPr="00B052D9">
                <w:rPr>
                  <w:rStyle w:val="-"/>
                </w:rPr>
                <w:t>.</w:t>
              </w:r>
              <w:proofErr w:type="spellStart"/>
              <w:r w:rsidR="00B052D9" w:rsidRPr="0053032D">
                <w:rPr>
                  <w:rStyle w:val="-"/>
                  <w:lang w:val="en-US"/>
                </w:rPr>
                <w:t>edu</w:t>
              </w:r>
              <w:proofErr w:type="spellEnd"/>
              <w:r w:rsidR="00B052D9" w:rsidRPr="00B052D9">
                <w:rPr>
                  <w:rStyle w:val="-"/>
                </w:rPr>
                <w:t>.</w:t>
              </w:r>
              <w:proofErr w:type="spellStart"/>
              <w:r w:rsidR="00B052D9" w:rsidRPr="0053032D">
                <w:rPr>
                  <w:rStyle w:val="-"/>
                  <w:lang w:val="en-US"/>
                </w:rPr>
                <w:t>gr</w:t>
              </w:r>
              <w:proofErr w:type="spellEnd"/>
              <w:r w:rsidR="00B052D9" w:rsidRPr="00B052D9">
                <w:rPr>
                  <w:rStyle w:val="-"/>
                </w:rPr>
                <w:t>/</w:t>
              </w:r>
              <w:proofErr w:type="spellStart"/>
              <w:r w:rsidR="00B052D9" w:rsidRPr="0053032D">
                <w:rPr>
                  <w:rStyle w:val="-"/>
                  <w:lang w:val="en-US"/>
                </w:rPr>
                <w:t>wp</w:t>
              </w:r>
              <w:proofErr w:type="spellEnd"/>
              <w:r w:rsidR="00B052D9" w:rsidRPr="00B052D9">
                <w:rPr>
                  <w:rStyle w:val="-"/>
                </w:rPr>
                <w:t>-</w:t>
              </w:r>
              <w:r w:rsidR="00B052D9" w:rsidRPr="0053032D">
                <w:rPr>
                  <w:rStyle w:val="-"/>
                  <w:lang w:val="en-US"/>
                </w:rPr>
                <w:t>admin</w:t>
              </w:r>
              <w:r w:rsidR="00B052D9" w:rsidRPr="00B052D9">
                <w:rPr>
                  <w:rStyle w:val="-"/>
                </w:rPr>
                <w:t>/</w:t>
              </w:r>
              <w:r w:rsidR="00B052D9" w:rsidRPr="0053032D">
                <w:rPr>
                  <w:rStyle w:val="-"/>
                  <w:lang w:val="en-US"/>
                </w:rPr>
                <w:t>admin</w:t>
              </w:r>
              <w:r w:rsidR="00B052D9" w:rsidRPr="00B052D9">
                <w:rPr>
                  <w:rStyle w:val="-"/>
                </w:rPr>
                <w:t>-</w:t>
              </w:r>
              <w:proofErr w:type="spellStart"/>
              <w:r w:rsidR="00B052D9" w:rsidRPr="0053032D">
                <w:rPr>
                  <w:rStyle w:val="-"/>
                  <w:lang w:val="en-US"/>
                </w:rPr>
                <w:t>ajax</w:t>
              </w:r>
              <w:proofErr w:type="spellEnd"/>
              <w:r w:rsidR="00B052D9" w:rsidRPr="00B052D9">
                <w:rPr>
                  <w:rStyle w:val="-"/>
                </w:rPr>
                <w:t>.</w:t>
              </w:r>
              <w:proofErr w:type="spellStart"/>
              <w:r w:rsidR="00B052D9" w:rsidRPr="0053032D">
                <w:rPr>
                  <w:rStyle w:val="-"/>
                  <w:lang w:val="en-US"/>
                </w:rPr>
                <w:t>php</w:t>
              </w:r>
              <w:proofErr w:type="spellEnd"/>
              <w:r w:rsidR="00B052D9" w:rsidRPr="00B052D9">
                <w:rPr>
                  <w:rStyle w:val="-"/>
                </w:rPr>
                <w:t>?</w:t>
              </w:r>
              <w:r w:rsidR="00B052D9" w:rsidRPr="0053032D">
                <w:rPr>
                  <w:rStyle w:val="-"/>
                  <w:lang w:val="en-US"/>
                </w:rPr>
                <w:t>action</w:t>
              </w:r>
              <w:r w:rsidR="00B052D9" w:rsidRPr="00B052D9">
                <w:rPr>
                  <w:rStyle w:val="-"/>
                </w:rPr>
                <w:t>=</w:t>
              </w:r>
              <w:r w:rsidR="00B052D9" w:rsidRPr="0053032D">
                <w:rPr>
                  <w:rStyle w:val="-"/>
                  <w:lang w:val="en-US"/>
                </w:rPr>
                <w:t>h</w:t>
              </w:r>
              <w:r w:rsidR="00B052D9" w:rsidRPr="00B052D9">
                <w:rPr>
                  <w:rStyle w:val="-"/>
                </w:rPr>
                <w:t>5</w:t>
              </w:r>
              <w:r w:rsidR="00B052D9" w:rsidRPr="0053032D">
                <w:rPr>
                  <w:rStyle w:val="-"/>
                  <w:lang w:val="en-US"/>
                </w:rPr>
                <w:t>p</w:t>
              </w:r>
              <w:r w:rsidR="00B052D9" w:rsidRPr="00B052D9">
                <w:rPr>
                  <w:rStyle w:val="-"/>
                </w:rPr>
                <w:t>_</w:t>
              </w:r>
              <w:r w:rsidR="00B052D9" w:rsidRPr="0053032D">
                <w:rPr>
                  <w:rStyle w:val="-"/>
                  <w:lang w:val="en-US"/>
                </w:rPr>
                <w:t>embed</w:t>
              </w:r>
              <w:r w:rsidR="00B052D9" w:rsidRPr="00B052D9">
                <w:rPr>
                  <w:rStyle w:val="-"/>
                </w:rPr>
                <w:t>&amp;</w:t>
              </w:r>
              <w:r w:rsidR="00B052D9" w:rsidRPr="0053032D">
                <w:rPr>
                  <w:rStyle w:val="-"/>
                  <w:lang w:val="en-US"/>
                </w:rPr>
                <w:t>id</w:t>
              </w:r>
              <w:r w:rsidR="00B052D9" w:rsidRPr="00B052D9">
                <w:rPr>
                  <w:rStyle w:val="-"/>
                </w:rPr>
                <w:t>=1363197</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B052D9" w:rsidRDefault="00AE6AF6" w:rsidP="00AE6AF6">
                  <w:pPr>
                    <w:widowControl w:val="0"/>
                    <w:suppressAutoHyphens/>
                    <w:spacing w:after="0" w:line="240" w:lineRule="auto"/>
                    <w:jc w:val="both"/>
                    <w:rPr>
                      <w:rFonts w:ascii="Calibri" w:eastAsia="Calibri" w:hAnsi="Calibri" w:cs="Calibri"/>
                      <w:lang w:val="en-US" w:eastAsia="el-GR"/>
                    </w:rPr>
                  </w:pPr>
                  <w:r w:rsidRPr="00AE6AF6">
                    <w:rPr>
                      <w:rFonts w:ascii="Calibri" w:eastAsia="Calibri" w:hAnsi="Calibri" w:cs="Calibri"/>
                      <w:lang w:eastAsia="el-GR"/>
                    </w:rPr>
                    <w:t>  </w:t>
                  </w:r>
                  <w:r w:rsidR="00B052D9">
                    <w:rPr>
                      <w:rFonts w:ascii="Calibri" w:eastAsia="Calibri" w:hAnsi="Calibri" w:cs="Calibri"/>
                      <w:lang w:val="en-US" w:eastAsia="el-GR"/>
                    </w:rPr>
                    <w:t>X</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B052D9" w:rsidRDefault="00AE6AF6" w:rsidP="00AE6AF6">
                  <w:pPr>
                    <w:widowControl w:val="0"/>
                    <w:suppressAutoHyphens/>
                    <w:spacing w:after="0" w:line="240" w:lineRule="auto"/>
                    <w:jc w:val="both"/>
                    <w:rPr>
                      <w:rFonts w:ascii="Calibri" w:eastAsia="Calibri" w:hAnsi="Calibri" w:cs="Calibri"/>
                      <w:lang w:val="en-US"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B052D9" w:rsidRPr="00B052D9" w:rsidRDefault="00B052D9" w:rsidP="00B052D9">
            <w:pPr>
              <w:rPr>
                <w:b/>
              </w:rPr>
            </w:pPr>
            <w:proofErr w:type="spellStart"/>
            <w:r w:rsidRPr="00673C18">
              <w:rPr>
                <w:b/>
              </w:rPr>
              <w:t>Crossword</w:t>
            </w:r>
            <w:proofErr w:type="spellEnd"/>
          </w:p>
          <w:p w:rsidR="00B052D9" w:rsidRPr="00B052D9" w:rsidRDefault="00B052D9" w:rsidP="00B052D9">
            <w:hyperlink r:id="rId6" w:history="1">
              <w:r w:rsidRPr="0053032D">
                <w:rPr>
                  <w:rStyle w:val="-"/>
                  <w:lang w:val="en-US"/>
                </w:rPr>
                <w:t>https</w:t>
              </w:r>
              <w:r w:rsidRPr="00B052D9">
                <w:rPr>
                  <w:rStyle w:val="-"/>
                </w:rPr>
                <w:t>://</w:t>
              </w:r>
              <w:r w:rsidRPr="0053032D">
                <w:rPr>
                  <w:rStyle w:val="-"/>
                  <w:lang w:val="en-US"/>
                </w:rPr>
                <w:t>content</w:t>
              </w:r>
              <w:r w:rsidRPr="00B052D9">
                <w:rPr>
                  <w:rStyle w:val="-"/>
                </w:rPr>
                <w:t>.</w:t>
              </w:r>
              <w:r w:rsidRPr="0053032D">
                <w:rPr>
                  <w:rStyle w:val="-"/>
                  <w:lang w:val="en-US"/>
                </w:rPr>
                <w:t>e</w:t>
              </w:r>
              <w:r w:rsidRPr="00B052D9">
                <w:rPr>
                  <w:rStyle w:val="-"/>
                </w:rPr>
                <w:t>-</w:t>
              </w:r>
              <w:r w:rsidRPr="0053032D">
                <w:rPr>
                  <w:rStyle w:val="-"/>
                  <w:lang w:val="en-US"/>
                </w:rPr>
                <w:t>me</w:t>
              </w:r>
              <w:r w:rsidRPr="00B052D9">
                <w:rPr>
                  <w:rStyle w:val="-"/>
                </w:rPr>
                <w:t>.</w:t>
              </w:r>
              <w:proofErr w:type="spellStart"/>
              <w:r w:rsidRPr="0053032D">
                <w:rPr>
                  <w:rStyle w:val="-"/>
                  <w:lang w:val="en-US"/>
                </w:rPr>
                <w:t>edu</w:t>
              </w:r>
              <w:proofErr w:type="spellEnd"/>
              <w:r w:rsidRPr="00B052D9">
                <w:rPr>
                  <w:rStyle w:val="-"/>
                </w:rPr>
                <w:t>.</w:t>
              </w:r>
              <w:proofErr w:type="spellStart"/>
              <w:r w:rsidRPr="0053032D">
                <w:rPr>
                  <w:rStyle w:val="-"/>
                  <w:lang w:val="en-US"/>
                </w:rPr>
                <w:t>gr</w:t>
              </w:r>
              <w:proofErr w:type="spellEnd"/>
              <w:r w:rsidRPr="00B052D9">
                <w:rPr>
                  <w:rStyle w:val="-"/>
                </w:rPr>
                <w:t>/</w:t>
              </w:r>
              <w:proofErr w:type="spellStart"/>
              <w:r w:rsidRPr="0053032D">
                <w:rPr>
                  <w:rStyle w:val="-"/>
                  <w:lang w:val="en-US"/>
                </w:rPr>
                <w:t>wp</w:t>
              </w:r>
              <w:proofErr w:type="spellEnd"/>
              <w:r w:rsidRPr="00B052D9">
                <w:rPr>
                  <w:rStyle w:val="-"/>
                </w:rPr>
                <w:t>-</w:t>
              </w:r>
              <w:r w:rsidRPr="0053032D">
                <w:rPr>
                  <w:rStyle w:val="-"/>
                  <w:lang w:val="en-US"/>
                </w:rPr>
                <w:t>admin</w:t>
              </w:r>
              <w:r w:rsidRPr="00B052D9">
                <w:rPr>
                  <w:rStyle w:val="-"/>
                </w:rPr>
                <w:t>/</w:t>
              </w:r>
              <w:r w:rsidRPr="0053032D">
                <w:rPr>
                  <w:rStyle w:val="-"/>
                  <w:lang w:val="en-US"/>
                </w:rPr>
                <w:t>admin</w:t>
              </w:r>
              <w:r w:rsidRPr="00B052D9">
                <w:rPr>
                  <w:rStyle w:val="-"/>
                </w:rPr>
                <w:t>-</w:t>
              </w:r>
              <w:proofErr w:type="spellStart"/>
              <w:r w:rsidRPr="0053032D">
                <w:rPr>
                  <w:rStyle w:val="-"/>
                  <w:lang w:val="en-US"/>
                </w:rPr>
                <w:t>ajax</w:t>
              </w:r>
              <w:proofErr w:type="spellEnd"/>
              <w:r w:rsidRPr="00B052D9">
                <w:rPr>
                  <w:rStyle w:val="-"/>
                </w:rPr>
                <w:t>.</w:t>
              </w:r>
              <w:proofErr w:type="spellStart"/>
              <w:r w:rsidRPr="0053032D">
                <w:rPr>
                  <w:rStyle w:val="-"/>
                  <w:lang w:val="en-US"/>
                </w:rPr>
                <w:t>php</w:t>
              </w:r>
              <w:proofErr w:type="spellEnd"/>
              <w:r w:rsidRPr="00B052D9">
                <w:rPr>
                  <w:rStyle w:val="-"/>
                </w:rPr>
                <w:t>?</w:t>
              </w:r>
              <w:r w:rsidRPr="0053032D">
                <w:rPr>
                  <w:rStyle w:val="-"/>
                  <w:lang w:val="en-US"/>
                </w:rPr>
                <w:t>action</w:t>
              </w:r>
              <w:r w:rsidRPr="00B052D9">
                <w:rPr>
                  <w:rStyle w:val="-"/>
                </w:rPr>
                <w:t>=</w:t>
              </w:r>
              <w:r w:rsidRPr="0053032D">
                <w:rPr>
                  <w:rStyle w:val="-"/>
                  <w:lang w:val="en-US"/>
                </w:rPr>
                <w:t>h</w:t>
              </w:r>
              <w:r w:rsidRPr="00B052D9">
                <w:rPr>
                  <w:rStyle w:val="-"/>
                </w:rPr>
                <w:t>5</w:t>
              </w:r>
              <w:r w:rsidRPr="0053032D">
                <w:rPr>
                  <w:rStyle w:val="-"/>
                  <w:lang w:val="en-US"/>
                </w:rPr>
                <w:t>p</w:t>
              </w:r>
              <w:r w:rsidRPr="00B052D9">
                <w:rPr>
                  <w:rStyle w:val="-"/>
                </w:rPr>
                <w:t>_</w:t>
              </w:r>
              <w:r w:rsidRPr="0053032D">
                <w:rPr>
                  <w:rStyle w:val="-"/>
                  <w:lang w:val="en-US"/>
                </w:rPr>
                <w:t>embed</w:t>
              </w:r>
              <w:r w:rsidRPr="00B052D9">
                <w:rPr>
                  <w:rStyle w:val="-"/>
                </w:rPr>
                <w:t>&amp;</w:t>
              </w:r>
              <w:r w:rsidRPr="0053032D">
                <w:rPr>
                  <w:rStyle w:val="-"/>
                  <w:lang w:val="en-US"/>
                </w:rPr>
                <w:t>id</w:t>
              </w:r>
              <w:r w:rsidRPr="00B052D9">
                <w:rPr>
                  <w:rStyle w:val="-"/>
                </w:rPr>
                <w:t>=1363197</w:t>
              </w:r>
            </w:hyperlink>
            <w:r w:rsidRPr="00B052D9">
              <w:t xml:space="preserve"> </w:t>
            </w:r>
          </w:p>
          <w:p w:rsidR="00B052D9" w:rsidRDefault="00B052D9" w:rsidP="00B052D9">
            <w:pPr>
              <w:jc w:val="both"/>
            </w:pPr>
            <w:r>
              <w:t>Εισαγάγουμε λέξεις και στοιχεία που τις περιγράφουν</w:t>
            </w:r>
            <w:r w:rsidRPr="00B052D9">
              <w:t xml:space="preserve"> για το στ</w:t>
            </w:r>
            <w:r>
              <w:t>άδιο στην πορεία διδασκαλίας της Εμπέδωσης. Οι λέξεις και τα στοιχεία εμφανίζονται σε μορφή σταυρολέξου.</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1F080C"/>
    <w:rsid w:val="001F33A0"/>
    <w:rsid w:val="002E524E"/>
    <w:rsid w:val="00463929"/>
    <w:rsid w:val="005A3A29"/>
    <w:rsid w:val="005E4B82"/>
    <w:rsid w:val="006E7B3E"/>
    <w:rsid w:val="00793515"/>
    <w:rsid w:val="00863BBA"/>
    <w:rsid w:val="00907308"/>
    <w:rsid w:val="009C624B"/>
    <w:rsid w:val="00AB6C37"/>
    <w:rsid w:val="00AE6AF6"/>
    <w:rsid w:val="00B03631"/>
    <w:rsid w:val="00B052D9"/>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e-me.edu.gr/wp-admin/admin-ajax.php?action=h5p_embed&amp;id=1363197" TargetMode="External"/><Relationship Id="rId5" Type="http://schemas.openxmlformats.org/officeDocument/2006/relationships/hyperlink" Target="https://content.e-me.edu.gr/wp-admin/admin-ajax.php?action=h5p_embed&amp;id=1363197" TargetMode="External"/><Relationship Id="rId4" Type="http://schemas.openxmlformats.org/officeDocument/2006/relationships/hyperlink" Target="https://github.com/anthoulantolkera/Empedosi/new/main?filename=README.m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941</Words>
  <Characters>5082</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8</cp:revision>
  <dcterms:created xsi:type="dcterms:W3CDTF">2024-05-19T17:33:00Z</dcterms:created>
  <dcterms:modified xsi:type="dcterms:W3CDTF">2024-05-19T19:05:00Z</dcterms:modified>
</cp:coreProperties>
</file>