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UNITED STATES COURT OF APPEALS</w:t>
        <w:br/>
        <w:t>FOR THE NINTH CIRCUIT</w:t>
      </w:r>
    </w:p>
    <w:p>
      <w:r>
        <w:t>Tyler Allen Lofall,</w:t>
        <w:br/>
        <w:t xml:space="preserve">    Plaintiff-Appellant,</w:t>
        <w:br/>
      </w:r>
      <w:r>
        <w:t>v.</w:t>
        <w:br/>
      </w:r>
      <w:r>
        <w:t>Clackamas County; City of West Linn; Officer Dana Gunnarson; Officer Catlin Blyth,</w:t>
        <w:br/>
        <w:t xml:space="preserve">    Defendants-Appellees.</w:t>
        <w:br/>
      </w:r>
    </w:p>
    <w:p>
      <w:pPr>
        <w:jc w:val="center"/>
      </w:pPr>
      <w:r>
        <w:rPr>
          <w:b/>
        </w:rPr>
        <w:t>No. 25-6461</w:t>
        <w:br/>
        <w:br/>
        <w:t>MOTION FOR LEAVE TO FILE OVERSIZE OPENING BRIEF;</w:t>
        <w:br/>
        <w:t>ALTERNATIVE STATEMENT OF FACTS ATTACHED AS EXHIBITS 1 AND 2</w:t>
      </w:r>
    </w:p>
    <w:p>
      <w:r>
        <w:t>Appellant Tyler Allen Lofall respectfully moves for leave to file an opening brief exceeding the standard word limit. Good cause exists:</w:t>
      </w:r>
    </w:p>
    <w:p>
      <w:r>
        <w:t>1. Multiple intertwined proceedings. Four related matters (AOB civil trial derailment, criminal case arising from fabricated reports, federal dismissal timed to limitations, and state civil rights action) must be explained together to present a coherent record.</w:t>
      </w:r>
    </w:p>
    <w:p>
      <w:r>
        <w:t>2. Fraud and spoliation issues. The record includes coordinated fabrication of arrest reports, deletion of sixty-two legal files during lockdown, and seven-day defiance of a court-ordered release. These issues require precise, non-omissive narration to avoid misleading truncation.</w:t>
      </w:r>
    </w:p>
    <w:p>
      <w:r>
        <w:t>3. Procedural posture. The District Courts dismissal rested on characterizing the action as repetitive. Explaining why abstention and immunity doctrines cannot be built on defendants own misconduct requires full factual context.</w:t>
      </w:r>
    </w:p>
    <w:p>
      <w:r>
        <w:t>4. Accessibility and record constraints. Appellant is legally blind and proceeding pro se; concise cross-referencing to exhibits and transcripts is necessary to avoid ambiguity, which modestly increases word count.</w:t>
      </w:r>
    </w:p>
    <w:p>
      <w:r>
        <w:t>Appellant proposes a limit of 22,000 words. If the Court prefers a shorter filing, Appellant has prepared two alternative Statements of the Facts, attached as Exhibit 1 (full chronology) and Exhibit 2 (condensed chronology), and will file either version as directed.</w:t>
      </w:r>
    </w:p>
    <w:p>
      <w:r>
        <w:t>No prejudice. Appellees suffer no prejudice from a modestly longer brief; the fuller record will aid the Courts review and reduce the need for supplemental filings.</w:t>
      </w:r>
    </w:p>
    <w:p>
      <w:r>
        <w:t>Requested relief. Appellant asks the Court to (a) grant leave to file an opening brief up to 22,000 words; (b) accept the lodged brief at that length; or (c) in the alternative, direct which attached Statement of Facts (Exhibit 1 or Exhibit 2) should be used with a reduced word limit.</w:t>
      </w:r>
    </w:p>
    <w:p>
      <w:r>
        <w:t>Respectfully submitted,</w:t>
        <w:br/>
        <w:t>/s/ Tyler Allen Lofall</w:t>
        <w:br/>
        <w:t>Tyler Allen Lofall, Pro Se</w:t>
        <w:br/>
        <w:t>5809 West Park Place</w:t>
        <w:br/>
        <w:t>Pasco, WA 99301</w:t>
        <w:br/>
        <w:t>tyleralofall@gmail.com</w:t>
        <w:br/>
        <w:t>(386) 262-3322</w:t>
      </w:r>
    </w:p>
    <w:p>
      <w:r>
        <w:t>Certificate of Service</w:t>
        <w:br/>
        <w:t>I certify that on December 7, 2025, I electronically filed the foregoing via the appellate CM/ECF system, which will serve all registered counsel.</w:t>
      </w:r>
    </w:p>
    <w:p>
      <w:r>
        <w:t>Exhibit 1: Full Statement of Facts (attached)</w:t>
        <w:br/>
        <w:t>Exhibit 2: Condensed Statement of Facts (attached)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