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G – Reporting Catalogue</w:t>
      </w:r>
    </w:p>
    <w:p>
      <w:r>
        <w:rPr>
          <w:b/>
        </w:rPr>
        <w:t>NHPSG Manager – Toileting Module Specification Version 1.0</w:t>
      </w:r>
    </w:p>
    <w:p>
      <w:pPr>
        <w:pStyle w:val="Heading2"/>
      </w:pPr>
      <w:r>
        <w:t>G.1 Overview</w:t>
      </w:r>
    </w:p>
    <w:p>
      <w:r>
        <w:t>This appendix describes the reporting capabilities of the Toileting Module. Version 1 establishes the data foundation for operational, management and future analytical reporting.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Toileting Event History</w:t>
            </w:r>
          </w:p>
        </w:tc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Chronological history of recorded events by client.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Events by Date Range</w:t>
            </w:r>
          </w:p>
        </w:tc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Filter records between selected dates.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Events by Shift</w:t>
            </w:r>
          </w:p>
        </w:tc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Review events by operational shift.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Events by Location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Analyse where events occur most frequently.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  <w:tr>
        <w:tc>
          <w:tcPr>
            <w:tcW w:type="dxa" w:w="2160"/>
          </w:tcPr>
          <w:p>
            <w:r>
              <w:t>Behaviour Correlation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Compare toileting events with behaviour records.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  <w:tr>
        <w:tc>
          <w:tcPr>
            <w:tcW w:type="dxa" w:w="2160"/>
          </w:tcPr>
          <w:p>
            <w:r>
              <w:t>Medication Correlation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Compare events with medication administration.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  <w:tr>
        <w:tc>
          <w:tcPr>
            <w:tcW w:type="dxa" w:w="2160"/>
          </w:tcPr>
          <w:p>
            <w:r>
              <w:t>Sleep Correlation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Identify relationships between sleep and toileting.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  <w:tr>
        <w:tc>
          <w:tcPr>
            <w:tcW w:type="dxa" w:w="2160"/>
          </w:tcPr>
          <w:p>
            <w:r>
              <w:t>Food &amp; Beverage Correlation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Compare intake patterns with toileting.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  <w:tr>
        <w:tc>
          <w:tcPr>
            <w:tcW w:type="dxa" w:w="2160"/>
          </w:tcPr>
          <w:p>
            <w:r>
              <w:t>Health Trend Dashboard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Long-term graphical health summaries.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</w:tbl>
    <w:p>
      <w:pPr>
        <w:pStyle w:val="Heading2"/>
      </w:pPr>
      <w:r>
        <w:t>G.2 Reporting Principles</w:t>
      </w:r>
    </w:p>
    <w:p>
      <w:r>
        <w:t>Reports should present factual operational information, support management decision-making, reuse common reporting components and avoid duplicating data.</w:t>
      </w:r>
    </w:p>
    <w:p>
      <w:pPr>
        <w:pStyle w:val="Heading2"/>
      </w:pPr>
      <w:r>
        <w:t>G.3 Future Reporting Roadmap</w:t>
      </w:r>
    </w:p>
    <w:p>
      <w:r>
        <w:t>Future releases may include charts, dashboards, exception reports, compliance metrics, export facilities and cross-module analytics while preserving the core reporting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