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G – Reporting Catalogue</w:t>
        <w:br/>
        <w:t>Version 1.0</w:t>
      </w:r>
    </w:p>
    <w:p>
      <w:pPr>
        <w:pStyle w:val="Heading2"/>
      </w:pPr>
      <w:r>
        <w:t>G.1 Purpose</w:t>
      </w:r>
    </w:p>
    <w:p>
      <w:r>
        <w:t>This appendix defines the reporting capabilities of the Care Guidance Framework. The reports provide operational visibility, management oversight, audit support, and quality improvement while reusing the existing NHPSG reporting architecture.</w:t>
      </w:r>
    </w:p>
    <w:p>
      <w:pPr>
        <w:pStyle w:val="Heading2"/>
      </w:pPr>
      <w:r>
        <w:t>G.2 Standard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Primary Users</w:t>
            </w:r>
          </w:p>
        </w:tc>
        <w:tc>
          <w:tcPr>
            <w:tcW w:type="dxa" w:w="2160"/>
          </w:tcPr>
          <w:p>
            <w:r>
              <w:t>Version 1</w:t>
            </w:r>
          </w:p>
        </w:tc>
      </w:tr>
      <w:tr>
        <w:tc>
          <w:tcPr>
            <w:tcW w:type="dxa" w:w="2160"/>
          </w:tcPr>
          <w:p>
            <w:r>
              <w:t>Active Care Guidance</w:t>
            </w:r>
          </w:p>
        </w:tc>
        <w:tc>
          <w:tcPr>
            <w:tcW w:type="dxa" w:w="2160"/>
          </w:tcPr>
          <w:p>
            <w:r>
              <w:t>List all active guidance records.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Guidance by Client</w:t>
            </w:r>
          </w:p>
        </w:tc>
        <w:tc>
          <w:tcPr>
            <w:tcW w:type="dxa" w:w="2160"/>
          </w:tcPr>
          <w:p>
            <w:r>
              <w:t>Display guidance grouped by client.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Guidance by Module</w:t>
            </w:r>
          </w:p>
        </w:tc>
        <w:tc>
          <w:tcPr>
            <w:tcW w:type="dxa" w:w="2160"/>
          </w:tcPr>
          <w:p>
            <w:r>
              <w:t>Display guidance grouped by operational module.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Critical Guidance</w:t>
            </w:r>
          </w:p>
        </w:tc>
        <w:tc>
          <w:tcPr>
            <w:tcW w:type="dxa" w:w="2160"/>
          </w:tcPr>
          <w:p>
            <w:r>
              <w:t>Identify all Critical priority guidance.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Archived Guidance</w:t>
            </w:r>
          </w:p>
        </w:tc>
        <w:tc>
          <w:tcPr>
            <w:tcW w:type="dxa" w:w="2160"/>
          </w:tcPr>
          <w:p>
            <w:r>
              <w:t>Review archived guidance.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Guidance Version History</w:t>
            </w:r>
          </w:p>
        </w:tc>
        <w:tc>
          <w:tcPr>
            <w:tcW w:type="dxa" w:w="2160"/>
          </w:tcPr>
          <w:p>
            <w:r>
              <w:t>Audit historical versions.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Guidance Activity Report</w:t>
            </w:r>
          </w:p>
        </w:tc>
        <w:tc>
          <w:tcPr>
            <w:tcW w:type="dxa" w:w="2160"/>
          </w:tcPr>
          <w:p>
            <w:r>
              <w:t>Summarize Activity Log events.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Framework Summary</w:t>
            </w:r>
          </w:p>
        </w:tc>
        <w:tc>
          <w:tcPr>
            <w:tcW w:type="dxa" w:w="2160"/>
          </w:tcPr>
          <w:p>
            <w:r>
              <w:t>High-level statistics and trends.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</w:tr>
    </w:tbl>
    <w:p>
      <w:pPr>
        <w:pStyle w:val="Heading2"/>
      </w:pPr>
      <w:r>
        <w:t>G.3 Dashboard Widgets</w:t>
      </w:r>
    </w:p>
    <w:p>
      <w:pPr>
        <w:pStyle w:val="ListBullet"/>
      </w:pPr>
      <w:r>
        <w:t>Active guidance count</w:t>
      </w:r>
    </w:p>
    <w:p>
      <w:pPr>
        <w:pStyle w:val="ListBullet"/>
      </w:pPr>
      <w:r>
        <w:t>Critical guidance count</w:t>
      </w:r>
    </w:p>
    <w:p>
      <w:pPr>
        <w:pStyle w:val="ListBullet"/>
      </w:pPr>
      <w:r>
        <w:t>Recently updated guidance</w:t>
      </w:r>
    </w:p>
    <w:p>
      <w:pPr>
        <w:pStyle w:val="ListBullet"/>
      </w:pPr>
      <w:r>
        <w:t>Guidance awaiting scheduled review (future)</w:t>
      </w:r>
    </w:p>
    <w:p>
      <w:pPr>
        <w:pStyle w:val="ListBullet"/>
      </w:pPr>
      <w:r>
        <w:t>Recent framework activity</w:t>
      </w:r>
    </w:p>
    <w:p>
      <w:pPr>
        <w:pStyle w:val="Heading2"/>
      </w:pPr>
      <w:r>
        <w:t>G.4 Report Filters</w:t>
      </w:r>
    </w:p>
    <w:p>
      <w:pPr>
        <w:pStyle w:val="ListBullet"/>
      </w:pPr>
      <w:r>
        <w:t>Client</w:t>
      </w:r>
    </w:p>
    <w:p>
      <w:pPr>
        <w:pStyle w:val="ListBullet"/>
      </w:pPr>
      <w:r>
        <w:t>Operational module</w:t>
      </w:r>
    </w:p>
    <w:p>
      <w:pPr>
        <w:pStyle w:val="ListBullet"/>
      </w:pPr>
      <w:r>
        <w:t>Priority</w:t>
      </w:r>
    </w:p>
    <w:p>
      <w:pPr>
        <w:pStyle w:val="ListBullet"/>
      </w:pPr>
      <w:r>
        <w:t>Status (Active/Archived)</w:t>
      </w:r>
    </w:p>
    <w:p>
      <w:pPr>
        <w:pStyle w:val="ListBullet"/>
      </w:pPr>
      <w:r>
        <w:t>Created by</w:t>
      </w:r>
    </w:p>
    <w:p>
      <w:pPr>
        <w:pStyle w:val="ListBullet"/>
      </w:pPr>
      <w:r>
        <w:t>Date range</w:t>
      </w:r>
    </w:p>
    <w:p>
      <w:pPr>
        <w:pStyle w:val="ListBullet"/>
      </w:pPr>
      <w:r>
        <w:t>Version number</w:t>
      </w:r>
    </w:p>
    <w:p>
      <w:pPr>
        <w:pStyle w:val="Heading2"/>
      </w:pPr>
      <w:r>
        <w:t>G.5 Export Formats</w:t>
      </w:r>
    </w:p>
    <w:p>
      <w:pPr>
        <w:pStyle w:val="ListBullet"/>
      </w:pPr>
      <w:r>
        <w:t>Printable report</w:t>
      </w:r>
    </w:p>
    <w:p>
      <w:pPr>
        <w:pStyle w:val="ListBullet"/>
      </w:pPr>
      <w:r>
        <w:t>PDF</w:t>
      </w:r>
    </w:p>
    <w:p>
      <w:pPr>
        <w:pStyle w:val="ListBullet"/>
      </w:pPr>
      <w:r>
        <w:t>Microsoft Excel (.xlsx)</w:t>
      </w:r>
    </w:p>
    <w:p>
      <w:pPr>
        <w:pStyle w:val="ListBullet"/>
      </w:pPr>
      <w:r>
        <w:t>CSV</w:t>
      </w:r>
    </w:p>
    <w:p>
      <w:pPr>
        <w:pStyle w:val="ListBullet"/>
      </w:pPr>
      <w:r>
        <w:t>Future API export</w:t>
      </w:r>
    </w:p>
    <w:p>
      <w:pPr>
        <w:pStyle w:val="Heading2"/>
      </w:pPr>
      <w:r>
        <w:t>G.6 Future Analytics</w:t>
      </w:r>
    </w:p>
    <w:p>
      <w:pPr>
        <w:pStyle w:val="ListBullet"/>
      </w:pPr>
      <w:r>
        <w:t>Guidance review trends</w:t>
      </w:r>
    </w:p>
    <w:p>
      <w:pPr>
        <w:pStyle w:val="ListBullet"/>
      </w:pPr>
      <w:r>
        <w:t>Most frequently updated guidance</w:t>
      </w:r>
    </w:p>
    <w:p>
      <w:pPr>
        <w:pStyle w:val="ListBullet"/>
      </w:pPr>
      <w:r>
        <w:t>Module usage statistics</w:t>
      </w:r>
    </w:p>
    <w:p>
      <w:pPr>
        <w:pStyle w:val="ListBullet"/>
      </w:pPr>
      <w:r>
        <w:t>Client-specific guidance summaries</w:t>
      </w:r>
    </w:p>
    <w:p>
      <w:pPr>
        <w:pStyle w:val="ListBullet"/>
      </w:pPr>
      <w:r>
        <w:t>AI-assisted reporting and recommendations</w:t>
      </w:r>
    </w:p>
    <w:p>
      <w:pPr>
        <w:pStyle w:val="Heading2"/>
      </w:pPr>
      <w:r>
        <w:t>G.7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Reporting uses the existing NHPSG reporting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Reports support filtering and export.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Operational and audit reporting are both supported.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Future analytics extend rather than replace Version 1 reports.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