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NHPSG Manager</w:t>
      </w:r>
    </w:p>
    <w:p>
      <w:pPr>
        <w:pStyle w:val="Heading1"/>
      </w:pPr>
      <w:r>
        <w:t>Core Framework Specification</w:t>
      </w:r>
    </w:p>
    <w:p>
      <w:pPr>
        <w:pStyle w:val="Heading1"/>
      </w:pPr>
      <w:r>
        <w:t>Care Guidance Framework</w:t>
      </w:r>
    </w:p>
    <w:p>
      <w:r>
        <w:t>Version 1.0</w:t>
        <w:br/>
        <w:br/>
        <w:t>Chapter 7 – Security &amp; Permissions</w:t>
      </w:r>
    </w:p>
    <w:p>
      <w:pPr>
        <w:pStyle w:val="Heading2"/>
      </w:pPr>
      <w:r>
        <w:t>7.1 Purpose</w:t>
      </w:r>
    </w:p>
    <w:p>
      <w:r>
        <w:t>This chapter defines the security model, permissions and governance for the Care Guidance Framework. Guidance must remain accurate, controlled and auditable while still being readily available to Support Workers at the point of care.</w:t>
      </w:r>
    </w:p>
    <w:p>
      <w:pPr>
        <w:pStyle w:val="Heading2"/>
      </w:pPr>
      <w:r>
        <w:t>7.2 Guiding Principles</w:t>
      </w:r>
    </w:p>
    <w:p>
      <w:pPr>
        <w:pStyle w:val="ListBullet"/>
      </w:pPr>
      <w:r>
        <w:t>Only authorized management roles may create or modify guidance.</w:t>
      </w:r>
    </w:p>
    <w:p>
      <w:pPr>
        <w:pStyle w:val="ListBullet"/>
      </w:pPr>
      <w:r>
        <w:t>Support Workers have read-only access during care delivery.</w:t>
      </w:r>
    </w:p>
    <w:p>
      <w:pPr>
        <w:pStyle w:val="ListBullet"/>
      </w:pPr>
      <w:r>
        <w:t>Every change is fully auditable.</w:t>
      </w:r>
    </w:p>
    <w:p>
      <w:pPr>
        <w:pStyle w:val="ListBullet"/>
      </w:pPr>
      <w:r>
        <w:t>Historical versions are preserved and cannot be altered.</w:t>
      </w:r>
    </w:p>
    <w:p>
      <w:pPr>
        <w:pStyle w:val="Heading2"/>
      </w:pPr>
      <w:r>
        <w:t>7.3 Role Permissions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Role</w:t>
            </w:r>
          </w:p>
        </w:tc>
        <w:tc>
          <w:tcPr>
            <w:tcW w:type="dxa" w:w="1440"/>
          </w:tcPr>
          <w:p>
            <w:r>
              <w:t>View</w:t>
            </w:r>
          </w:p>
        </w:tc>
        <w:tc>
          <w:tcPr>
            <w:tcW w:type="dxa" w:w="1440"/>
          </w:tcPr>
          <w:p>
            <w:r>
              <w:t>Create</w:t>
            </w:r>
          </w:p>
        </w:tc>
        <w:tc>
          <w:tcPr>
            <w:tcW w:type="dxa" w:w="1440"/>
          </w:tcPr>
          <w:p>
            <w:r>
              <w:t>Edit</w:t>
            </w:r>
          </w:p>
        </w:tc>
        <w:tc>
          <w:tcPr>
            <w:tcW w:type="dxa" w:w="1440"/>
          </w:tcPr>
          <w:p>
            <w:r>
              <w:t>Archive</w:t>
            </w:r>
          </w:p>
        </w:tc>
        <w:tc>
          <w:tcPr>
            <w:tcW w:type="dxa" w:w="1440"/>
          </w:tcPr>
          <w:p>
            <w:r>
              <w:t>Approve</w:t>
            </w:r>
          </w:p>
        </w:tc>
      </w:tr>
      <w:tr>
        <w:tc>
          <w:tcPr>
            <w:tcW w:type="dxa" w:w="1440"/>
          </w:tcPr>
          <w:p>
            <w:r>
              <w:t>Support Worker</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Program Manager</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Future</w:t>
            </w:r>
          </w:p>
        </w:tc>
      </w:tr>
      <w:tr>
        <w:tc>
          <w:tcPr>
            <w:tcW w:type="dxa" w:w="1440"/>
          </w:tcPr>
          <w:p>
            <w:r>
              <w:t>Director</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Future</w:t>
            </w:r>
          </w:p>
        </w:tc>
      </w:tr>
      <w:tr>
        <w:tc>
          <w:tcPr>
            <w:tcW w:type="dxa" w:w="1440"/>
          </w:tcPr>
          <w:p>
            <w:r>
              <w:t>Behaviour Consultant</w:t>
            </w:r>
          </w:p>
        </w:tc>
        <w:tc>
          <w:tcPr>
            <w:tcW w:type="dxa" w:w="1440"/>
          </w:tcPr>
          <w:p>
            <w:r>
              <w:t>Yes</w:t>
            </w:r>
          </w:p>
        </w:tc>
        <w:tc>
          <w:tcPr>
            <w:tcW w:type="dxa" w:w="1440"/>
          </w:tcPr>
          <w:p>
            <w:r>
              <w:t>Yes*</w:t>
            </w:r>
          </w:p>
        </w:tc>
        <w:tc>
          <w:tcPr>
            <w:tcW w:type="dxa" w:w="1440"/>
          </w:tcPr>
          <w:p>
            <w:r>
              <w:t>Yes*</w:t>
            </w:r>
          </w:p>
        </w:tc>
        <w:tc>
          <w:tcPr>
            <w:tcW w:type="dxa" w:w="1440"/>
          </w:tcPr>
          <w:p>
            <w:r>
              <w:t>No</w:t>
            </w:r>
          </w:p>
        </w:tc>
        <w:tc>
          <w:tcPr>
            <w:tcW w:type="dxa" w:w="1440"/>
          </w:tcPr>
          <w:p>
            <w:r>
              <w:t>Future</w:t>
            </w:r>
          </w:p>
        </w:tc>
      </w:tr>
      <w:tr>
        <w:tc>
          <w:tcPr>
            <w:tcW w:type="dxa" w:w="1440"/>
          </w:tcPr>
          <w:p>
            <w:r>
              <w:t>Administrator</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Yes</w:t>
            </w:r>
          </w:p>
        </w:tc>
      </w:tr>
    </w:tbl>
    <w:p>
      <w:r>
        <w:t>* Behaviour Consultant permissions may be limited to behaviour-related guidance.</w:t>
      </w:r>
    </w:p>
    <w:p>
      <w:pPr>
        <w:pStyle w:val="Heading2"/>
      </w:pPr>
      <w:r>
        <w:t>7.4 Audit Requirements</w:t>
      </w:r>
    </w:p>
    <w:p>
      <w:pPr>
        <w:pStyle w:val="ListBullet"/>
      </w:pPr>
      <w:r>
        <w:t>Record creator and creation date.</w:t>
      </w:r>
    </w:p>
    <w:p>
      <w:pPr>
        <w:pStyle w:val="ListBullet"/>
      </w:pPr>
      <w:r>
        <w:t>Record editor and modification date.</w:t>
      </w:r>
    </w:p>
    <w:p>
      <w:pPr>
        <w:pStyle w:val="ListBullet"/>
      </w:pPr>
      <w:r>
        <w:t>Maintain complete version history.</w:t>
      </w:r>
    </w:p>
    <w:p>
      <w:pPr>
        <w:pStyle w:val="ListBullet"/>
      </w:pPr>
      <w:r>
        <w:t>Log archive and restore actions.</w:t>
      </w:r>
    </w:p>
    <w:p>
      <w:pPr>
        <w:pStyle w:val="ListBullet"/>
      </w:pPr>
      <w:r>
        <w:t>Integrate with the Activity Log.</w:t>
      </w:r>
    </w:p>
    <w:p>
      <w:pPr>
        <w:pStyle w:val="Heading2"/>
      </w:pPr>
      <w:r>
        <w:t>7.5 Security Controls</w:t>
      </w:r>
    </w:p>
    <w:p>
      <w:pPr>
        <w:pStyle w:val="ListBullet"/>
      </w:pPr>
      <w:r>
        <w:t>Server-side permission validation on every request.</w:t>
      </w:r>
    </w:p>
    <w:p>
      <w:pPr>
        <w:pStyle w:val="ListBullet"/>
      </w:pPr>
      <w:r>
        <w:t>No direct editing of archived versions.</w:t>
      </w:r>
    </w:p>
    <w:p>
      <w:pPr>
        <w:pStyle w:val="ListBullet"/>
      </w:pPr>
      <w:r>
        <w:t>Protection against unauthorized deletion.</w:t>
      </w:r>
    </w:p>
    <w:p>
      <w:pPr>
        <w:pStyle w:val="ListBullet"/>
      </w:pPr>
      <w:r>
        <w:t>Input validation and sanitization.</w:t>
      </w:r>
    </w:p>
    <w:p>
      <w:pPr>
        <w:pStyle w:val="Heading2"/>
      </w:pPr>
      <w:r>
        <w:t>7.6 Future Enhancements</w:t>
      </w:r>
    </w:p>
    <w:p>
      <w:pPr>
        <w:pStyle w:val="ListBullet"/>
      </w:pPr>
      <w:r>
        <w:t>Formal approval workflow.</w:t>
      </w:r>
    </w:p>
    <w:p>
      <w:pPr>
        <w:pStyle w:val="ListBullet"/>
      </w:pPr>
      <w:r>
        <w:t>Electronic sign-off for critical guidance.</w:t>
      </w:r>
    </w:p>
    <w:p>
      <w:pPr>
        <w:pStyle w:val="ListBullet"/>
      </w:pPr>
      <w:r>
        <w:t>Review reminders for outdated guidance.</w:t>
      </w:r>
    </w:p>
    <w:p>
      <w:pPr>
        <w:pStyle w:val="ListBullet"/>
      </w:pPr>
      <w:r>
        <w:t>Scheduled expiry notifications.</w:t>
      </w:r>
    </w:p>
    <w:p>
      <w:pPr>
        <w:pStyle w:val="Heading2"/>
      </w:pPr>
      <w:r>
        <w:t>7.7 Approved Design Decisions</w:t>
      </w:r>
    </w:p>
    <w:tbl>
      <w:tblPr>
        <w:tblStyle w:val="TableGrid"/>
        <w:tblW w:type="auto" w:w="0"/>
        <w:tblLook w:firstColumn="1" w:firstRow="1" w:lastColumn="0" w:lastRow="0" w:noHBand="0" w:noVBand="1" w:val="04A0"/>
      </w:tblPr>
      <w:tblGrid>
        <w:gridCol w:w="4320"/>
        <w:gridCol w:w="4320"/>
      </w:tblGrid>
      <w:tr>
        <w:tc>
          <w:tcPr>
            <w:tcW w:type="dxa" w:w="4320"/>
          </w:tcPr>
          <w:p>
            <w:r>
              <w:t>Decision</w:t>
            </w:r>
          </w:p>
        </w:tc>
        <w:tc>
          <w:tcPr>
            <w:tcW w:type="dxa" w:w="4320"/>
          </w:tcPr>
          <w:p>
            <w:r>
              <w:t>Status</w:t>
            </w:r>
          </w:p>
        </w:tc>
      </w:tr>
      <w:tr>
        <w:tc>
          <w:tcPr>
            <w:tcW w:type="dxa" w:w="4320"/>
          </w:tcPr>
          <w:p>
            <w:r>
              <w:t>Support Workers receive read-only access.</w:t>
            </w:r>
          </w:p>
        </w:tc>
        <w:tc>
          <w:tcPr>
            <w:tcW w:type="dxa" w:w="4320"/>
          </w:tcPr>
          <w:p>
            <w:r>
              <w:t>Approved</w:t>
            </w:r>
          </w:p>
        </w:tc>
      </w:tr>
      <w:tr>
        <w:tc>
          <w:tcPr>
            <w:tcW w:type="dxa" w:w="4320"/>
          </w:tcPr>
          <w:p>
            <w:r>
              <w:t>Guidance cannot be permanently deleted.</w:t>
            </w:r>
          </w:p>
        </w:tc>
        <w:tc>
          <w:tcPr>
            <w:tcW w:type="dxa" w:w="4320"/>
          </w:tcPr>
          <w:p>
            <w:r>
              <w:t>Approved</w:t>
            </w:r>
          </w:p>
        </w:tc>
      </w:tr>
      <w:tr>
        <w:tc>
          <w:tcPr>
            <w:tcW w:type="dxa" w:w="4320"/>
          </w:tcPr>
          <w:p>
            <w:r>
              <w:t>All changes recorded in Activity Log.</w:t>
            </w:r>
          </w:p>
        </w:tc>
        <w:tc>
          <w:tcPr>
            <w:tcW w:type="dxa" w:w="4320"/>
          </w:tcPr>
          <w:p>
            <w:r>
              <w:t>Approved</w:t>
            </w:r>
          </w:p>
        </w:tc>
      </w:tr>
      <w:tr>
        <w:tc>
          <w:tcPr>
            <w:tcW w:type="dxa" w:w="4320"/>
          </w:tcPr>
          <w:p>
            <w:r>
              <w:t>Version history preserved.</w:t>
            </w:r>
          </w:p>
        </w:tc>
        <w:tc>
          <w:tcPr>
            <w:tcW w:type="dxa" w:w="4320"/>
          </w:tcPr>
          <w:p>
            <w:r>
              <w:t>Approved</w:t>
            </w:r>
          </w:p>
        </w:tc>
      </w:tr>
      <w:tr>
        <w:tc>
          <w:tcPr>
            <w:tcW w:type="dxa" w:w="4320"/>
          </w:tcPr>
          <w:p>
            <w:r>
              <w:t>Administrative permissions controlled by role.</w:t>
            </w:r>
          </w:p>
        </w:tc>
        <w:tc>
          <w:tcPr>
            <w:tcW w:type="dxa" w:w="4320"/>
          </w:tcPr>
          <w:p>
            <w:r>
              <w:t>Approved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