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Version 1.0</w:t>
        <w:br/>
        <w:br/>
        <w:t>Chapter 8 – Reporting, Activity Log &amp; Audit</w:t>
      </w:r>
    </w:p>
    <w:p>
      <w:pPr>
        <w:pStyle w:val="Heading2"/>
      </w:pPr>
      <w:r>
        <w:t>8.1 Purpose</w:t>
      </w:r>
    </w:p>
    <w:p>
      <w:r>
        <w:t>This chapter defines how the Care Guidance Framework supports reporting, auditing and accountability throughout NHPSG Manager. Every significant lifecycle event should be traceable to provide a complete history of guidance creation, maintenance and retirement.</w:t>
      </w:r>
    </w:p>
    <w:p>
      <w:pPr>
        <w:pStyle w:val="Heading2"/>
      </w:pPr>
      <w:r>
        <w:t>8.2 Activity Log Integration</w:t>
      </w:r>
    </w:p>
    <w:p>
      <w:r>
        <w:t>The framework integrates with the shared NHPSG Activity Log.</w:t>
      </w:r>
    </w:p>
    <w:p>
      <w:pPr>
        <w:pStyle w:val="ListBullet"/>
      </w:pPr>
      <w:r>
        <w:t>care_guidance_created</w:t>
      </w:r>
    </w:p>
    <w:p>
      <w:pPr>
        <w:pStyle w:val="ListBullet"/>
      </w:pPr>
      <w:r>
        <w:t>care_guidance_updated</w:t>
      </w:r>
    </w:p>
    <w:p>
      <w:pPr>
        <w:pStyle w:val="ListBullet"/>
      </w:pPr>
      <w:r>
        <w:t>care_guidance_version_created</w:t>
      </w:r>
    </w:p>
    <w:p>
      <w:pPr>
        <w:pStyle w:val="ListBullet"/>
      </w:pPr>
      <w:r>
        <w:t>care_guidance_archived</w:t>
      </w:r>
    </w:p>
    <w:p>
      <w:pPr>
        <w:pStyle w:val="ListBullet"/>
      </w:pPr>
      <w:r>
        <w:t>care_guidance_restored</w:t>
      </w:r>
    </w:p>
    <w:p>
      <w:pPr>
        <w:pStyle w:val="ListBullet"/>
      </w:pPr>
      <w:r>
        <w:t>Future: care_guidance_acknowledged</w:t>
      </w:r>
    </w:p>
    <w:p>
      <w:pPr>
        <w:pStyle w:val="Heading2"/>
      </w:pPr>
      <w:r>
        <w:t>8.3 Audit Trail</w:t>
      </w:r>
    </w:p>
    <w:p>
      <w:pPr>
        <w:pStyle w:val="ListBullet"/>
      </w:pPr>
      <w:r>
        <w:t>Record who created each guidance record.</w:t>
      </w:r>
    </w:p>
    <w:p>
      <w:pPr>
        <w:pStyle w:val="ListBullet"/>
      </w:pPr>
      <w:r>
        <w:t>Record every modification with timestamp.</w:t>
      </w:r>
    </w:p>
    <w:p>
      <w:pPr>
        <w:pStyle w:val="ListBullet"/>
      </w:pPr>
      <w:r>
        <w:t>Retain all historical versions.</w:t>
      </w:r>
    </w:p>
    <w:p>
      <w:pPr>
        <w:pStyle w:val="ListBullet"/>
      </w:pPr>
      <w:r>
        <w:t>Record archive and restore operations.</w:t>
      </w:r>
    </w:p>
    <w:p>
      <w:pPr>
        <w:pStyle w:val="ListBullet"/>
      </w:pPr>
      <w:r>
        <w:t>Support complete historical reconstruction.</w:t>
      </w:r>
    </w:p>
    <w:p>
      <w:pPr>
        <w:pStyle w:val="Heading2"/>
      </w:pPr>
      <w:r>
        <w:t>8.4 Operational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Active Care Guidance</w:t>
            </w:r>
          </w:p>
        </w:tc>
        <w:tc>
          <w:tcPr>
            <w:tcW w:type="dxa" w:w="4320"/>
          </w:tcPr>
          <w:p>
            <w:r>
              <w:t>Current guidance available to staff.</w:t>
            </w:r>
          </w:p>
        </w:tc>
      </w:tr>
      <w:tr>
        <w:tc>
          <w:tcPr>
            <w:tcW w:type="dxa" w:w="4320"/>
          </w:tcPr>
          <w:p>
            <w:r>
              <w:t>Guidance by Client</w:t>
            </w:r>
          </w:p>
        </w:tc>
        <w:tc>
          <w:tcPr>
            <w:tcW w:type="dxa" w:w="4320"/>
          </w:tcPr>
          <w:p>
            <w:r>
              <w:t>All guidance for an individual client.</w:t>
            </w:r>
          </w:p>
        </w:tc>
      </w:tr>
      <w:tr>
        <w:tc>
          <w:tcPr>
            <w:tcW w:type="dxa" w:w="4320"/>
          </w:tcPr>
          <w:p>
            <w:r>
              <w:t>Guidance by Module</w:t>
            </w:r>
          </w:p>
        </w:tc>
        <w:tc>
          <w:tcPr>
            <w:tcW w:type="dxa" w:w="4320"/>
          </w:tcPr>
          <w:p>
            <w:r>
              <w:t>Medication, Behaviour, BM, etc.</w:t>
            </w:r>
          </w:p>
        </w:tc>
      </w:tr>
      <w:tr>
        <w:tc>
          <w:tcPr>
            <w:tcW w:type="dxa" w:w="4320"/>
          </w:tcPr>
          <w:p>
            <w:r>
              <w:t>Critical Guidance</w:t>
            </w:r>
          </w:p>
        </w:tc>
        <w:tc>
          <w:tcPr>
            <w:tcW w:type="dxa" w:w="4320"/>
          </w:tcPr>
          <w:p>
            <w:r>
              <w:t>Safety-critical instructions.</w:t>
            </w:r>
          </w:p>
        </w:tc>
      </w:tr>
      <w:tr>
        <w:tc>
          <w:tcPr>
            <w:tcW w:type="dxa" w:w="4320"/>
          </w:tcPr>
          <w:p>
            <w:r>
              <w:t>Archived Guidance</w:t>
            </w:r>
          </w:p>
        </w:tc>
        <w:tc>
          <w:tcPr>
            <w:tcW w:type="dxa" w:w="4320"/>
          </w:tcPr>
          <w:p>
            <w:r>
              <w:t>Historical guidance records.</w:t>
            </w:r>
          </w:p>
        </w:tc>
      </w:tr>
      <w:tr>
        <w:tc>
          <w:tcPr>
            <w:tcW w:type="dxa" w:w="4320"/>
          </w:tcPr>
          <w:p>
            <w:r>
              <w:t>Guidance Version History</w:t>
            </w:r>
          </w:p>
        </w:tc>
        <w:tc>
          <w:tcPr>
            <w:tcW w:type="dxa" w:w="4320"/>
          </w:tcPr>
          <w:p>
            <w:r>
              <w:t>Chronological record of revisions.</w:t>
            </w:r>
          </w:p>
        </w:tc>
      </w:tr>
    </w:tbl>
    <w:p>
      <w:pPr>
        <w:pStyle w:val="Heading2"/>
      </w:pPr>
      <w:r>
        <w:t>8.5 Management Reporting</w:t>
      </w:r>
    </w:p>
    <w:p>
      <w:pPr>
        <w:pStyle w:val="ListBullet"/>
      </w:pPr>
      <w:r>
        <w:t>Recently created guidance.</w:t>
      </w:r>
    </w:p>
    <w:p>
      <w:pPr>
        <w:pStyle w:val="ListBullet"/>
      </w:pPr>
      <w:r>
        <w:t>Recently updated guidance.</w:t>
      </w:r>
    </w:p>
    <w:p>
      <w:pPr>
        <w:pStyle w:val="ListBullet"/>
      </w:pPr>
      <w:r>
        <w:t>Guidance due for periodic review (future).</w:t>
      </w:r>
    </w:p>
    <w:p>
      <w:pPr>
        <w:pStyle w:val="ListBullet"/>
      </w:pPr>
      <w:r>
        <w:t>Guidance approaching expiry (future).</w:t>
      </w:r>
    </w:p>
    <w:p>
      <w:pPr>
        <w:pStyle w:val="ListBullet"/>
      </w:pPr>
      <w:r>
        <w:t>Framework usage statistics (future).</w:t>
      </w:r>
    </w:p>
    <w:p>
      <w:pPr>
        <w:pStyle w:val="Heading2"/>
      </w:pPr>
      <w:r>
        <w:t>8.6 Framework Integration</w:t>
      </w:r>
    </w:p>
    <w:p>
      <w:r>
        <w:t>Reporting integrates with the existing NHPSG frameworks:</w:t>
      </w:r>
    </w:p>
    <w:p>
      <w:pPr>
        <w:pStyle w:val="ListBullet"/>
      </w:pPr>
      <w:r>
        <w:t>Activity Log for audit evidence.</w:t>
      </w:r>
    </w:p>
    <w:p>
      <w:pPr>
        <w:pStyle w:val="ListBullet"/>
      </w:pPr>
      <w:r>
        <w:t>Management Notes for post-event observations.</w:t>
      </w:r>
    </w:p>
    <w:p>
      <w:pPr>
        <w:pStyle w:val="ListBullet"/>
      </w:pPr>
      <w:r>
        <w:t>Actions for follow-up work arising from guidance.</w:t>
      </w:r>
    </w:p>
    <w:p>
      <w:pPr>
        <w:pStyle w:val="ListBullet"/>
      </w:pPr>
      <w:r>
        <w:t>Acknowledgements for future confirmation of critical guidance.</w:t>
      </w:r>
    </w:p>
    <w:p>
      <w:pPr>
        <w:pStyle w:val="Heading2"/>
      </w:pPr>
      <w:r>
        <w:t>8.7 Compliance &amp; Audit</w:t>
      </w:r>
    </w:p>
    <w:p>
      <w:r>
        <w:t>The framework is designed to support internal quality assurance and external auditing by preserving complete historical records. Historical guidance remains available for review and is never overwritten.</w:t>
      </w:r>
    </w:p>
    <w:p>
      <w:pPr>
        <w:pStyle w:val="Heading2"/>
      </w:pPr>
      <w:r>
        <w:t>8.8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All lifecycle events recorded in Activity Log.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Historical guidance retained indefinitely.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Reporting integrated with NHPSG reporting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Version history available for audit.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Audit-first architecture adopted.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