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9 – Integration with NHPSG Operational Modules</w:t>
      </w:r>
    </w:p>
    <w:p>
      <w:pPr>
        <w:pStyle w:val="Heading2"/>
      </w:pPr>
      <w:r>
        <w:t>9.1 Purpose</w:t>
      </w:r>
    </w:p>
    <w:p>
      <w:r>
        <w:t>The Care Guidance Framework is designed as a shared platform service. This chapter describes how operational modules consume the framework without implementing their own guidance functionality.</w:t>
      </w:r>
    </w:p>
    <w:p>
      <w:pPr>
        <w:pStyle w:val="Heading2"/>
      </w:pPr>
      <w:r>
        <w:t>9.2 Integration Philosophy</w:t>
      </w:r>
    </w:p>
    <w:p>
      <w:pPr>
        <w:pStyle w:val="ListBullet"/>
      </w:pPr>
      <w:r>
        <w:t>One framework shared by all modules.</w:t>
      </w:r>
    </w:p>
    <w:p>
      <w:pPr>
        <w:pStyle w:val="ListBullet"/>
      </w:pPr>
      <w:r>
        <w:t>Operational modules request guidance rather than storing duplicate instructions.</w:t>
      </w:r>
    </w:p>
    <w:p>
      <w:pPr>
        <w:pStyle w:val="ListBullet"/>
      </w:pPr>
      <w:r>
        <w:t>A consistent user experience is maintained across NHPSG Manager.</w:t>
      </w:r>
    </w:p>
    <w:p>
      <w:pPr>
        <w:pStyle w:val="ListBullet"/>
      </w:pPr>
      <w:r>
        <w:t>Future modules automatically benefit from framework enhancements.</w:t>
      </w:r>
    </w:p>
    <w:p>
      <w:pPr>
        <w:pStyle w:val="Heading2"/>
      </w:pPr>
      <w:r>
        <w:t>9.3 Current Module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Example Guidance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Administration instructions, monitoring requirements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Care Tasks</w:t>
            </w:r>
          </w:p>
        </w:tc>
        <w:tc>
          <w:tcPr>
            <w:tcW w:type="dxa" w:w="2880"/>
          </w:tcPr>
          <w:p>
            <w:r>
              <w:t>Client-specific care preferences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Housekeeping</w:t>
            </w:r>
          </w:p>
        </w:tc>
        <w:tc>
          <w:tcPr>
            <w:tcW w:type="dxa" w:w="2880"/>
          </w:tcPr>
          <w:p>
            <w:r>
              <w:t>Cleaning preferences and safety notes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Behaviour</w:t>
            </w:r>
          </w:p>
        </w:tc>
        <w:tc>
          <w:tcPr>
            <w:tcW w:type="dxa" w:w="2880"/>
          </w:tcPr>
          <w:p>
            <w:r>
              <w:t>Preventative strategies and interventions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BM Tracker</w:t>
            </w:r>
          </w:p>
        </w:tc>
        <w:tc>
          <w:tcPr>
            <w:tcW w:type="dxa" w:w="2880"/>
          </w:tcPr>
          <w:p>
            <w:r>
              <w:t>Monitoring and escalation guidance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Bedtime routines and overnight observations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Food &amp; Beverage</w:t>
            </w:r>
          </w:p>
        </w:tc>
        <w:tc>
          <w:tcPr>
            <w:tcW w:type="dxa" w:w="2880"/>
          </w:tcPr>
          <w:p>
            <w:r>
              <w:t>Dietary preferences and meal guidance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Community Activities</w:t>
            </w:r>
          </w:p>
        </w:tc>
        <w:tc>
          <w:tcPr>
            <w:tcW w:type="dxa" w:w="2880"/>
          </w:tcPr>
          <w:p>
            <w:r>
              <w:t>Transport, accessibility and outing reminders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9.4 Integration Workflow</w:t>
      </w:r>
    </w:p>
    <w:p>
      <w:r>
        <w:t>1. Operational module opens a client record.</w:t>
      </w:r>
    </w:p>
    <w:p>
      <w:r>
        <w:t>2. Module identifies the client and context.</w:t>
      </w:r>
    </w:p>
    <w:p>
      <w:r>
        <w:t>3. Care Guidance Framework retrieves active guidance.</w:t>
      </w:r>
    </w:p>
    <w:p>
      <w:r>
        <w:t>4. Guidance is displayed before or during care.</w:t>
      </w:r>
    </w:p>
    <w:p>
      <w:r>
        <w:t>5. Operational record is completed independently of the framework.</w:t>
      </w:r>
    </w:p>
    <w:p>
      <w:r>
        <w:t>6. Framework lifecycle events are recorded in the Activity Log.</w:t>
      </w:r>
    </w:p>
    <w:p>
      <w:pPr>
        <w:pStyle w:val="Heading2"/>
      </w:pPr>
      <w:r>
        <w:t>9.5 Benefits</w:t>
      </w:r>
    </w:p>
    <w:p>
      <w:pPr>
        <w:pStyle w:val="ListBullet"/>
      </w:pPr>
      <w:r>
        <w:t>Consistent presentation of guidance across modules.</w:t>
      </w:r>
    </w:p>
    <w:p>
      <w:pPr>
        <w:pStyle w:val="ListBullet"/>
      </w:pPr>
      <w:r>
        <w:t>Reduced duplication of business logic.</w:t>
      </w:r>
    </w:p>
    <w:p>
      <w:pPr>
        <w:pStyle w:val="ListBullet"/>
      </w:pPr>
      <w:r>
        <w:t>Centralized maintenance of guidance.</w:t>
      </w:r>
    </w:p>
    <w:p>
      <w:pPr>
        <w:pStyle w:val="ListBullet"/>
      </w:pPr>
      <w:r>
        <w:t>Improved staff experience and continuity of care.</w:t>
      </w:r>
    </w:p>
    <w:p>
      <w:pPr>
        <w:pStyle w:val="ListBullet"/>
      </w:pPr>
      <w:r>
        <w:t>Simplified long-term platform maintenance.</w:t>
      </w:r>
    </w:p>
    <w:p>
      <w:pPr>
        <w:pStyle w:val="Heading2"/>
      </w:pPr>
      <w:r>
        <w:t>9.6 Future Integration</w:t>
      </w:r>
    </w:p>
    <w:p>
      <w:r>
        <w:t>Future operational modules may consume the framework without architectural redesign, including Scheduling, Health Snapshot, Appointments, Financial Tracking and additional care-related modules.</w:t>
      </w:r>
    </w:p>
    <w:p>
      <w:pPr>
        <w:pStyle w:val="Heading2"/>
      </w:pPr>
      <w:r>
        <w:t>9.7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Operational modules never implement separate guidance systems.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remains module-independent.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Integration uses common retrieval methods.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All modules share a consistent user experience.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designed for platform-wide reuse.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