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Appendix B – Route Catalogue</w:t>
      </w:r>
    </w:p>
    <w:p>
      <w:r>
        <w:br w:type="page"/>
      </w:r>
    </w:p>
    <w:p>
      <w:pPr>
        <w:pStyle w:val="Heading2"/>
      </w:pPr>
      <w:r>
        <w:t>B.1 Purpose</w:t>
      </w:r>
    </w:p>
    <w:p>
      <w:r>
        <w:t>This appendix documents the Flask routes that will support the Medication Module. The catalogue will be expanded during implementation and will become the definitive reference for all Medication Module endpoints.</w:t>
      </w:r>
    </w:p>
    <w:p>
      <w:pPr>
        <w:pStyle w:val="Heading2"/>
      </w:pPr>
      <w:r>
        <w:t>B.2 Proposed Operational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/medications</w:t>
            </w:r>
          </w:p>
        </w:tc>
        <w:tc>
          <w:tcPr>
            <w:tcW w:type="dxa" w:w="2880"/>
          </w:tcPr>
          <w:p>
            <w:r>
              <w:t>Medication dashboard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/medication/&lt;id&gt;</w:t>
            </w:r>
          </w:p>
        </w:tc>
        <w:tc>
          <w:tcPr>
            <w:tcW w:type="dxa" w:w="2880"/>
          </w:tcPr>
          <w:p>
            <w:r>
              <w:t>Medication details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/medication/administer/&lt;id&gt;</w:t>
            </w:r>
          </w:p>
        </w:tc>
        <w:tc>
          <w:tcPr>
            <w:tcW w:type="dxa" w:w="2880"/>
          </w:tcPr>
          <w:p>
            <w:r>
              <w:t>Record scheduled medication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/medication/prn/&lt;id&gt;</w:t>
            </w:r>
          </w:p>
        </w:tc>
        <w:tc>
          <w:tcPr>
            <w:tcW w:type="dxa" w:w="2880"/>
          </w:tcPr>
          <w:p>
            <w:r>
              <w:t>Record PRN medication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/medication/history</w:t>
            </w:r>
          </w:p>
        </w:tc>
        <w:tc>
          <w:tcPr>
            <w:tcW w:type="dxa" w:w="2880"/>
          </w:tcPr>
          <w:p>
            <w:r>
              <w:t>Medication administration history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/manager-review/medications</w:t>
            </w:r>
          </w:p>
        </w:tc>
        <w:tc>
          <w:tcPr>
            <w:tcW w:type="dxa" w:w="2880"/>
          </w:tcPr>
          <w:p>
            <w:r>
              <w:t>Management review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</w:tbl>
    <w:p>
      <w:pPr>
        <w:pStyle w:val="Heading2"/>
      </w:pPr>
      <w:r>
        <w:t>B.3 Administration Routes</w:t>
      </w:r>
    </w:p>
    <w:p>
      <w:pPr>
        <w:pStyle w:val="ListBullet"/>
      </w:pPr>
      <w:r>
        <w:t>/medication/new</w:t>
      </w:r>
    </w:p>
    <w:p>
      <w:pPr>
        <w:pStyle w:val="ListBullet"/>
      </w:pPr>
      <w:r>
        <w:t>/medication/edit/&lt;id&gt;</w:t>
      </w:r>
    </w:p>
    <w:p>
      <w:pPr>
        <w:pStyle w:val="ListBullet"/>
      </w:pPr>
      <w:r>
        <w:t>/medication/delete/&lt;id&gt;</w:t>
      </w:r>
    </w:p>
    <w:p>
      <w:pPr>
        <w:pStyle w:val="ListBullet"/>
      </w:pPr>
      <w:r>
        <w:t>/medication/schedules</w:t>
      </w:r>
    </w:p>
    <w:p>
      <w:pPr>
        <w:pStyle w:val="ListBullet"/>
      </w:pPr>
      <w:r>
        <w:t>/medication/settings</w:t>
      </w:r>
    </w:p>
    <w:p>
      <w:pPr>
        <w:pStyle w:val="Heading2"/>
      </w:pPr>
      <w:r>
        <w:t>B.4 Future Routes</w:t>
      </w:r>
    </w:p>
    <w:p>
      <w:pPr>
        <w:pStyle w:val="ListBullet"/>
      </w:pPr>
      <w:r>
        <w:t>Medication barcode verification</w:t>
      </w:r>
    </w:p>
    <w:p>
      <w:pPr>
        <w:pStyle w:val="ListBullet"/>
      </w:pPr>
      <w:r>
        <w:t>Medication inventory</w:t>
      </w:r>
    </w:p>
    <w:p>
      <w:pPr>
        <w:pStyle w:val="ListBullet"/>
      </w:pPr>
      <w:r>
        <w:t>Pharmacy integration</w:t>
      </w:r>
    </w:p>
    <w:p>
      <w:pPr>
        <w:pStyle w:val="ListBullet"/>
      </w:pPr>
      <w:r>
        <w:t>Electronic prescribing</w:t>
      </w:r>
    </w:p>
    <w:p>
      <w:pPr>
        <w:pStyle w:val="Heading2"/>
      </w:pPr>
      <w:r>
        <w:t>B.5 Implementation Notes</w:t>
      </w:r>
    </w:p>
    <w:p>
      <w:r>
        <w:t>During implementation this appendix will be updated with route parameters, HTTP methods, permissions, helper functions used, validation requirements, and associated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