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NHPSG Manager</w:t>
      </w:r>
    </w:p>
    <w:p>
      <w:pPr>
        <w:pStyle w:val="Heading1"/>
        <w:jc w:val="center"/>
      </w:pPr>
      <w:r>
        <w:t>Medication Module Specification</w:t>
      </w:r>
    </w:p>
    <w:p>
      <w:pPr>
        <w:pStyle w:val="Heading1"/>
        <w:jc w:val="center"/>
      </w:pPr>
      <w:r>
        <w:t>Version 1.0</w:t>
      </w:r>
    </w:p>
    <w:p>
      <w:pPr>
        <w:jc w:val="center"/>
      </w:pPr>
      <w:r>
        <w:rPr>
          <w:b/>
        </w:rPr>
        <w:t>Appendix C – Template Catalogue</w:t>
      </w:r>
    </w:p>
    <w:p>
      <w:r>
        <w:br w:type="page"/>
      </w:r>
    </w:p>
    <w:p>
      <w:pPr>
        <w:pStyle w:val="Heading2"/>
      </w:pPr>
      <w:r>
        <w:t>C.1 Purpose</w:t>
      </w:r>
    </w:p>
    <w:p>
      <w:r>
        <w:t>This appendix documents the Jinja2 templates used by the Medication Module. It will become the definitive reference for the user interface components as the module is implemented.</w:t>
      </w:r>
    </w:p>
    <w:p>
      <w:pPr>
        <w:pStyle w:val="Heading2"/>
      </w:pPr>
      <w:r>
        <w:t>C.2 Operational Templates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medication_dashboard.html</w:t>
            </w:r>
          </w:p>
        </w:tc>
        <w:tc>
          <w:tcPr>
            <w:tcW w:type="dxa" w:w="2880"/>
          </w:tcPr>
          <w:p>
            <w:r>
              <w:t>Medication dashboard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medication_detail.html</w:t>
            </w:r>
          </w:p>
        </w:tc>
        <w:tc>
          <w:tcPr>
            <w:tcW w:type="dxa" w:w="2880"/>
          </w:tcPr>
          <w:p>
            <w:r>
              <w:t>Medication details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medication_administer.html</w:t>
            </w:r>
          </w:p>
        </w:tc>
        <w:tc>
          <w:tcPr>
            <w:tcW w:type="dxa" w:w="2880"/>
          </w:tcPr>
          <w:p>
            <w:r>
              <w:t>Record scheduled medication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medication_prn.html</w:t>
            </w:r>
          </w:p>
        </w:tc>
        <w:tc>
          <w:tcPr>
            <w:tcW w:type="dxa" w:w="2880"/>
          </w:tcPr>
          <w:p>
            <w:r>
              <w:t>Record PRN medication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medication_history.html</w:t>
            </w:r>
          </w:p>
        </w:tc>
        <w:tc>
          <w:tcPr>
            <w:tcW w:type="dxa" w:w="2880"/>
          </w:tcPr>
          <w:p>
            <w:r>
              <w:t>Medication administration history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  <w:tr>
        <w:tc>
          <w:tcPr>
            <w:tcW w:type="dxa" w:w="2880"/>
          </w:tcPr>
          <w:p>
            <w:r>
              <w:t>medication_review.html</w:t>
            </w:r>
          </w:p>
        </w:tc>
        <w:tc>
          <w:tcPr>
            <w:tcW w:type="dxa" w:w="2880"/>
          </w:tcPr>
          <w:p>
            <w:r>
              <w:t>Management review</w:t>
            </w:r>
          </w:p>
        </w:tc>
        <w:tc>
          <w:tcPr>
            <w:tcW w:type="dxa" w:w="2880"/>
          </w:tcPr>
          <w:p>
            <w:r>
              <w:t>V1</w:t>
            </w:r>
          </w:p>
        </w:tc>
      </w:tr>
    </w:tbl>
    <w:p>
      <w:pPr>
        <w:pStyle w:val="Heading2"/>
      </w:pPr>
      <w:r>
        <w:t>C.3 Administration Templates</w:t>
      </w:r>
    </w:p>
    <w:p>
      <w:pPr>
        <w:pStyle w:val="ListBullet"/>
      </w:pPr>
      <w:r>
        <w:t>medication_new.html</w:t>
      </w:r>
    </w:p>
    <w:p>
      <w:pPr>
        <w:pStyle w:val="ListBullet"/>
      </w:pPr>
      <w:r>
        <w:t>medication_edit.html</w:t>
      </w:r>
    </w:p>
    <w:p>
      <w:pPr>
        <w:pStyle w:val="ListBullet"/>
      </w:pPr>
      <w:r>
        <w:t>medication_schedules.html</w:t>
      </w:r>
    </w:p>
    <w:p>
      <w:pPr>
        <w:pStyle w:val="ListBullet"/>
      </w:pPr>
      <w:r>
        <w:t>medication_settings.html</w:t>
      </w:r>
    </w:p>
    <w:p>
      <w:pPr>
        <w:pStyle w:val="Heading2"/>
      </w:pPr>
      <w:r>
        <w:t>C.4 Shared Templates</w:t>
      </w:r>
    </w:p>
    <w:p>
      <w:pPr>
        <w:pStyle w:val="ListBullet"/>
      </w:pPr>
      <w:r>
        <w:t>base.html</w:t>
      </w:r>
    </w:p>
    <w:p>
      <w:pPr>
        <w:pStyle w:val="ListBullet"/>
      </w:pPr>
      <w:r>
        <w:t>Shared dashboard components</w:t>
      </w:r>
    </w:p>
    <w:p>
      <w:pPr>
        <w:pStyle w:val="ListBullet"/>
      </w:pPr>
      <w:r>
        <w:t>Shared management review components</w:t>
      </w:r>
    </w:p>
    <w:p>
      <w:pPr>
        <w:pStyle w:val="ListBullet"/>
      </w:pPr>
      <w:r>
        <w:t>Shared Activity Log components</w:t>
      </w:r>
    </w:p>
    <w:p>
      <w:pPr>
        <w:pStyle w:val="Heading2"/>
      </w:pPr>
      <w:r>
        <w:t>C.5 Implementation Notes</w:t>
      </w:r>
    </w:p>
    <w:p>
      <w:r>
        <w:t>As implementation progresses, this appendix will be expanded with template inheritance, required variables, reusable partial templates, navigation flow, permissions, and related routes.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