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F – Permissions Matrix</w:t>
      </w:r>
    </w:p>
    <w:p>
      <w:r>
        <w:br w:type="page"/>
      </w:r>
    </w:p>
    <w:p>
      <w:pPr>
        <w:pStyle w:val="Heading2"/>
      </w:pPr>
      <w:r>
        <w:t>F.1 Purpose</w:t>
      </w:r>
    </w:p>
    <w:p>
      <w:r>
        <w:t>This appendix documents the role-based permissions for the Medication Module. It serves as the authoritative reference for access control and will be refined during implementation.</w:t>
      </w:r>
    </w:p>
    <w:p>
      <w:pPr>
        <w:pStyle w:val="Heading2"/>
      </w:pPr>
      <w:r>
        <w:t>F.2 Version 1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Support Worker</w:t>
            </w:r>
          </w:p>
        </w:tc>
        <w:tc>
          <w:tcPr>
            <w:tcW w:type="dxa" w:w="1728"/>
          </w:tcPr>
          <w:p>
            <w:r>
              <w:t>Program Manager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Administrator</w:t>
            </w:r>
          </w:p>
        </w:tc>
      </w:tr>
      <w:tr>
        <w:tc>
          <w:tcPr>
            <w:tcW w:type="dxa" w:w="1728"/>
          </w:tcPr>
          <w:p>
            <w:r>
              <w:t>View medications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Administer scheduled medication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Record PRN medication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View medication history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Management 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Create management notes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Create actions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Medication administration setup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Medication settings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pPr>
        <w:pStyle w:val="Heading2"/>
      </w:pPr>
      <w:r>
        <w:t>F.3 Security Principles</w:t>
      </w:r>
    </w:p>
    <w:p>
      <w:pPr>
        <w:pStyle w:val="ListBullet"/>
      </w:pPr>
      <w:r>
        <w:t>Least-privilege access.</w:t>
      </w:r>
    </w:p>
    <w:p>
      <w:pPr>
        <w:pStyle w:val="ListBullet"/>
      </w:pPr>
      <w:r>
        <w:t>Role-based authorization.</w:t>
      </w:r>
    </w:p>
    <w:p>
      <w:pPr>
        <w:pStyle w:val="ListBullet"/>
      </w:pPr>
      <w:r>
        <w:t>All changes recorded in the Activity Log.</w:t>
      </w:r>
    </w:p>
    <w:p>
      <w:pPr>
        <w:pStyle w:val="ListBullet"/>
      </w:pPr>
      <w:r>
        <w:t>Management functions restricted to authorized roles.</w:t>
      </w:r>
    </w:p>
    <w:p>
      <w:pPr>
        <w:pStyle w:val="ListBullet"/>
      </w:pPr>
      <w:r>
        <w:t>Future permissions should extend the framework without redesign.</w:t>
      </w:r>
    </w:p>
    <w:p>
      <w:pPr>
        <w:pStyle w:val="Heading2"/>
      </w:pPr>
      <w:r>
        <w:t>F.4 Future Enhancements</w:t>
      </w:r>
    </w:p>
    <w:p>
      <w:pPr>
        <w:pStyle w:val="ListBullet"/>
      </w:pPr>
      <w:r>
        <w:t>Granular medication permissions.</w:t>
      </w:r>
    </w:p>
    <w:p>
      <w:pPr>
        <w:pStyle w:val="ListBullet"/>
      </w:pPr>
      <w:r>
        <w:t>Client-specific permissions.</w:t>
      </w:r>
    </w:p>
    <w:p>
      <w:pPr>
        <w:pStyle w:val="ListBullet"/>
      </w:pPr>
      <w:r>
        <w:t>Temporary delegated permissions.</w:t>
      </w:r>
    </w:p>
    <w:p>
      <w:pPr>
        <w:pStyle w:val="ListBullet"/>
      </w:pPr>
      <w:r>
        <w:t>Advanced auditing and reporting.</w:t>
      </w:r>
    </w:p>
    <w:p>
      <w:pPr>
        <w:pStyle w:val="Heading2"/>
      </w:pPr>
      <w:r>
        <w:t>F.5 Implementation Notes</w:t>
      </w:r>
    </w:p>
    <w:p>
      <w:r>
        <w:t>This appendix will be updated with the final permission matrix, route-level authorization, database permissions and any future configurable security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