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Chapter 4 – Application Architecture</w:t>
      </w:r>
    </w:p>
    <w:p>
      <w:r>
        <w:br w:type="page"/>
      </w:r>
    </w:p>
    <w:p>
      <w:pPr>
        <w:pStyle w:val="Heading2"/>
      </w:pPr>
      <w:r>
        <w:t>4.1 Purpose</w:t>
      </w:r>
    </w:p>
    <w:p>
      <w:r>
        <w:t>This chapter describes the application architecture of the Medication Module. It defines how the module is structured within NHPSG Manager and how it interacts with shared framework components.</w:t>
      </w:r>
    </w:p>
    <w:p>
      <w:pPr>
        <w:pStyle w:val="Heading2"/>
      </w:pPr>
      <w:r>
        <w:t>4.2 Architectural Layers</w:t>
      </w:r>
    </w:p>
    <w:p>
      <w:pPr>
        <w:pStyle w:val="ListBullet"/>
      </w:pPr>
      <w:r>
        <w:t>Presentation Layer (Jinja2 templates)</w:t>
      </w:r>
    </w:p>
    <w:p>
      <w:pPr>
        <w:pStyle w:val="ListBullet"/>
      </w:pPr>
      <w:r>
        <w:t>Application Layer (Flask routes)</w:t>
      </w:r>
    </w:p>
    <w:p>
      <w:pPr>
        <w:pStyle w:val="ListBullet"/>
      </w:pPr>
      <w:r>
        <w:t>Business Logic Layer (helper functions)</w:t>
      </w:r>
    </w:p>
    <w:p>
      <w:pPr>
        <w:pStyle w:val="ListBullet"/>
      </w:pPr>
      <w:r>
        <w:t>Data Access Layer (SQLite)</w:t>
      </w:r>
    </w:p>
    <w:p>
      <w:pPr>
        <w:pStyle w:val="ListBullet"/>
      </w:pPr>
      <w:r>
        <w:t>Shared NHPSG Core Frameworks</w:t>
      </w:r>
    </w:p>
    <w:p>
      <w:pPr>
        <w:pStyle w:val="Heading2"/>
      </w:pPr>
      <w:r>
        <w:t>4.3 Primary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Medication Administration</w:t>
            </w:r>
          </w:p>
        </w:tc>
        <w:tc>
          <w:tcPr>
            <w:tcW w:type="dxa" w:w="4320"/>
          </w:tcPr>
          <w:p>
            <w:r>
              <w:t>Record scheduled medication administration.</w:t>
            </w:r>
          </w:p>
        </w:tc>
      </w:tr>
      <w:tr>
        <w:tc>
          <w:tcPr>
            <w:tcW w:type="dxa" w:w="4320"/>
          </w:tcPr>
          <w:p>
            <w:r>
              <w:t>PRN Medication</w:t>
            </w:r>
          </w:p>
        </w:tc>
        <w:tc>
          <w:tcPr>
            <w:tcW w:type="dxa" w:w="4320"/>
          </w:tcPr>
          <w:p>
            <w:r>
              <w:t>Manage as-required medications.</w:t>
            </w:r>
          </w:p>
        </w:tc>
      </w:tr>
      <w:tr>
        <w:tc>
          <w:tcPr>
            <w:tcW w:type="dxa" w:w="4320"/>
          </w:tcPr>
          <w:p>
            <w:r>
              <w:t>Medication History</w:t>
            </w:r>
          </w:p>
        </w:tc>
        <w:tc>
          <w:tcPr>
            <w:tcW w:type="dxa" w:w="4320"/>
          </w:tcPr>
          <w:p>
            <w:r>
              <w:t>Display complete administration history.</w:t>
            </w:r>
          </w:p>
        </w:tc>
      </w:tr>
      <w:tr>
        <w:tc>
          <w:tcPr>
            <w:tcW w:type="dxa" w:w="4320"/>
          </w:tcPr>
          <w:p>
            <w:r>
              <w:t>Management Review</w:t>
            </w:r>
          </w:p>
        </w:tc>
        <w:tc>
          <w:tcPr>
            <w:tcW w:type="dxa" w:w="4320"/>
          </w:tcPr>
          <w:p>
            <w:r>
              <w:t>Support review and oversight.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Provide operational and audit reports.</w:t>
            </w:r>
          </w:p>
        </w:tc>
      </w:tr>
    </w:tbl>
    <w:p>
      <w:pPr>
        <w:pStyle w:val="Heading2"/>
      </w:pPr>
      <w:r>
        <w:t>4.4 Shared Framework Integration</w:t>
      </w:r>
    </w:p>
    <w:p>
      <w:pPr>
        <w:pStyle w:val="ListBullet"/>
      </w:pPr>
      <w:r>
        <w:t>Care Guidance displays medication instructions.</w:t>
      </w:r>
    </w:p>
    <w:p>
      <w:pPr>
        <w:pStyle w:val="ListBullet"/>
      </w:pPr>
      <w:r>
        <w:t>Activity Log records significant events.</w:t>
      </w:r>
    </w:p>
    <w:p>
      <w:pPr>
        <w:pStyle w:val="ListBullet"/>
      </w:pPr>
      <w:r>
        <w:t>Actions manage follow-up work.</w:t>
      </w:r>
    </w:p>
    <w:p>
      <w:pPr>
        <w:pStyle w:val="ListBullet"/>
      </w:pPr>
      <w:r>
        <w:t>Acknowledgements support management review.</w:t>
      </w:r>
    </w:p>
    <w:p>
      <w:pPr>
        <w:pStyle w:val="ListBullet"/>
      </w:pPr>
      <w:r>
        <w:t>Management Notes store management-only comments.</w:t>
      </w:r>
    </w:p>
    <w:p>
      <w:pPr>
        <w:pStyle w:val="Heading2"/>
      </w:pPr>
      <w:r>
        <w:t>4.5 Route Architecture</w:t>
      </w:r>
    </w:p>
    <w:p>
      <w:r>
        <w:t>Medication routes should be grouped under a dedicated 'MEDICATION MODULE' section in app.py. Helper functions should encapsulate business rules to keep route handlers concise and reusable.</w:t>
      </w:r>
    </w:p>
    <w:p>
      <w:pPr>
        <w:pStyle w:val="Heading2"/>
      </w:pPr>
      <w:r>
        <w:t>4.6 Error Handling</w:t>
      </w:r>
    </w:p>
    <w:p>
      <w:pPr>
        <w:pStyle w:val="ListBullet"/>
      </w:pPr>
      <w:r>
        <w:t>Validate all user input.</w:t>
      </w:r>
    </w:p>
    <w:p>
      <w:pPr>
        <w:pStyle w:val="ListBullet"/>
      </w:pPr>
      <w:r>
        <w:t>Prevent duplicate administration where appropriate.</w:t>
      </w:r>
    </w:p>
    <w:p>
      <w:pPr>
        <w:pStyle w:val="ListBullet"/>
      </w:pPr>
      <w:r>
        <w:t>Display user-friendly validation messages.</w:t>
      </w:r>
    </w:p>
    <w:p>
      <w:pPr>
        <w:pStyle w:val="ListBullet"/>
      </w:pPr>
      <w:r>
        <w:t>Record unexpected errors in logs without exposing internal details.</w:t>
      </w:r>
    </w:p>
    <w:p>
      <w:pPr>
        <w:pStyle w:val="Heading2"/>
      </w:pPr>
      <w:r>
        <w:t>4.7 Version 1 Boundaries</w:t>
      </w:r>
    </w:p>
    <w:p>
      <w:pPr>
        <w:pStyle w:val="ListBullet"/>
      </w:pPr>
      <w:r>
        <w:t>No pharmacy integration.</w:t>
      </w:r>
    </w:p>
    <w:p>
      <w:pPr>
        <w:pStyle w:val="ListBullet"/>
      </w:pPr>
      <w:r>
        <w:t>No barcode scanning.</w:t>
      </w:r>
    </w:p>
    <w:p>
      <w:pPr>
        <w:pStyle w:val="ListBullet"/>
      </w:pPr>
      <w:r>
        <w:t>No inventory workflows.</w:t>
      </w:r>
    </w:p>
    <w:p>
      <w:pPr>
        <w:pStyle w:val="ListBullet"/>
      </w:pPr>
      <w:r>
        <w:t>Designed for future modular expansion.</w:t>
      </w:r>
    </w:p>
    <w:p>
      <w:pPr>
        <w:pStyle w:val="Heading2"/>
      </w:pPr>
      <w:r>
        <w:t>4.8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Business logic is separated from route handlers.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Shared frameworks provide reusable services.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Medication workflows remain modular.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Application architecture supports future enhancement.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