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Chapter 7 – Security &amp; Permissions</w:t>
      </w:r>
    </w:p>
    <w:p>
      <w:r>
        <w:br w:type="page"/>
      </w:r>
    </w:p>
    <w:p>
      <w:pPr>
        <w:pStyle w:val="Heading2"/>
      </w:pPr>
      <w:r>
        <w:t>7.1 Purpose</w:t>
      </w:r>
    </w:p>
    <w:p>
      <w:r>
        <w:t>This chapter defines the security model and permission structure for the Medication Module. The design protects medication information while ensuring that staff can perform their duties safely and efficiently.</w:t>
      </w:r>
    </w:p>
    <w:p>
      <w:pPr>
        <w:pStyle w:val="Heading2"/>
      </w:pPr>
      <w:r>
        <w:t>7.2 Security Principles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Least privilege principle.</w:t>
      </w:r>
    </w:p>
    <w:p>
      <w:pPr>
        <w:pStyle w:val="ListBullet"/>
      </w:pPr>
      <w:r>
        <w:t>Complete auditability.</w:t>
      </w:r>
    </w:p>
    <w:p>
      <w:pPr>
        <w:pStyle w:val="ListBullet"/>
      </w:pPr>
      <w:r>
        <w:t>Protection of medication records.</w:t>
      </w:r>
    </w:p>
    <w:p>
      <w:pPr>
        <w:pStyle w:val="ListBullet"/>
      </w:pPr>
      <w:r>
        <w:t>Separation of operational and management functions.</w:t>
      </w:r>
    </w:p>
    <w:p>
      <w:pPr>
        <w:pStyle w:val="Heading2"/>
      </w:pPr>
      <w:r>
        <w:t>7.3 Role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Operational Access</w:t>
            </w:r>
          </w:p>
        </w:tc>
        <w:tc>
          <w:tcPr>
            <w:tcW w:type="dxa" w:w="2880"/>
          </w:tcPr>
          <w:p>
            <w:r>
              <w:t>Management Access</w:t>
            </w:r>
          </w:p>
        </w:tc>
      </w:tr>
      <w:tr>
        <w:tc>
          <w:tcPr>
            <w:tcW w:type="dxa" w:w="2880"/>
          </w:tcPr>
          <w:p>
            <w:r>
              <w:t>Support Worker</w:t>
            </w:r>
          </w:p>
        </w:tc>
        <w:tc>
          <w:tcPr>
            <w:tcW w:type="dxa" w:w="2880"/>
          </w:tcPr>
          <w:p>
            <w:r>
              <w:t>Administer and record medications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Program Manager</w:t>
            </w:r>
          </w:p>
        </w:tc>
        <w:tc>
          <w:tcPr>
            <w:tcW w:type="dxa" w:w="2880"/>
          </w:tcPr>
          <w:p>
            <w:r>
              <w:t>Full operational access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Director</w:t>
            </w:r>
          </w:p>
        </w:tc>
        <w:tc>
          <w:tcPr>
            <w:tcW w:type="dxa" w:w="2880"/>
          </w:tcPr>
          <w:p>
            <w:r>
              <w:t>View and review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Full system administration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7.4 Data Protection</w:t>
      </w:r>
    </w:p>
    <w:p>
      <w:pPr>
        <w:pStyle w:val="ListBullet"/>
      </w:pPr>
      <w:r>
        <w:t>Medication records are never permanently deleted.</w:t>
      </w:r>
    </w:p>
    <w:p>
      <w:pPr>
        <w:pStyle w:val="ListBullet"/>
      </w:pPr>
      <w:r>
        <w:t>All significant events are recorded in the Activity Log.</w:t>
      </w:r>
    </w:p>
    <w:p>
      <w:pPr>
        <w:pStyle w:val="ListBullet"/>
      </w:pPr>
      <w:r>
        <w:t>Management Notes are restricted by permissions.</w:t>
      </w:r>
    </w:p>
    <w:p>
      <w:pPr>
        <w:pStyle w:val="ListBullet"/>
      </w:pPr>
      <w:r>
        <w:t>Sensitive information is visible only to authorized roles.</w:t>
      </w:r>
    </w:p>
    <w:p>
      <w:pPr>
        <w:pStyle w:val="Heading2"/>
      </w:pPr>
      <w:r>
        <w:t>7.5 Future Security Enhancements</w:t>
      </w:r>
    </w:p>
    <w:p>
      <w:pPr>
        <w:pStyle w:val="ListBullet"/>
      </w:pPr>
      <w:r>
        <w:t>Electronic signatures.</w:t>
      </w:r>
    </w:p>
    <w:p>
      <w:pPr>
        <w:pStyle w:val="ListBullet"/>
      </w:pPr>
      <w:r>
        <w:t>Two-factor authentication.</w:t>
      </w:r>
    </w:p>
    <w:p>
      <w:pPr>
        <w:pStyle w:val="ListBullet"/>
      </w:pPr>
      <w:r>
        <w:t>Controlled medication verification.</w:t>
      </w:r>
    </w:p>
    <w:p>
      <w:pPr>
        <w:pStyle w:val="ListBullet"/>
      </w:pPr>
      <w:r>
        <w:t>Additional delegated permissions.</w:t>
      </w:r>
    </w:p>
    <w:p>
      <w:pPr>
        <w:pStyle w:val="Heading2"/>
      </w:pPr>
      <w:r>
        <w:t>7.6 Approved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Role-based security throughout the module.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Medication records are retained permanently.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Management functions remain permission controlled.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Security aligns with NHPSG core frameworks.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