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Virtual Card Issuance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&amp; Design Document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Java 21  |  Spring Boot 3  |  PostgreSQL  |  Spring Data JPA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A production-grade backend for issuing virtual cards, processing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spend/top-up operations, and tracking transactions.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Designed for high concurrency, fault tolerance, and observability.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Virtual Card Issuance Platform is a RESTful backend service that enables: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Issuance of virtual payment cards with configurable balances and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Spend and top-up operations with full idempotency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Transaction history tracking with SUCCESSFUL / DECLINED / PENDING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High-concurrency safety via pessimistic and optimistic 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Event-driven notifications and audit via transactional outbox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Language &amp;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Java 21 (Virtual Threads 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Spring Boot 3.3.5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Data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Spring Data JPA + Hibernate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Schema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Flyway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Spring Security + OAuth2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Caffeine (Redis-ready)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Bucket4j token bucket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Fault Tolerance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Resilience4j circuit 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Distributed 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ShedLock + JDBC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Micrometer + Prometheus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SpringDoc OpenAPI / Swagger UI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Layered Architecture</w:t>
      </w:r>
    </w:p>
    <w:p>
      <w:pPr>
        <w:spacing w:after="120"/>
      </w:pPr>
      <w:r>
        <w:t xml:space="preserve">The application follows a strict layered architecture to ensure separation of concerns and long-term maintainability.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api.v1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controllers, DTOs, request validation, OpenAPI annotations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domain.card / domain.transaction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logic, entities, repository interfaces, service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Infrastructure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infrastructure.*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Cache, outbox, fraud, Kafka, security, rate limiting, metrics, scheduler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Card expiration job (ShedLock-protected)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Exception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exception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handler, domain exceptions, consistent error envelopes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Component Diagram</w:t>
      </w:r>
    </w:p>
    <w:p>
      <w:pPr>
        <w:spacing w:after="120"/>
      </w:pPr>
      <w:r>
        <w:t xml:space="preserve">The following describes the key components and their interactions: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Client / Consumer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 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CorrelationIdFilter  →  RateLimitFilter  →  SecurityFilter  →  CardController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CardService (business logic orchestration)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CardRepository (JPA / PostgreSQL)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CardCacheService (Caffeine — getCard TTL 5s)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FraudCheckService (circuit breaker, fail-open)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OutboxService (same-transaction event write)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ApplicationEventPublisher (async Spring Events)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OutboxService (scheduler)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CardEventPublisher (Kafka placeholder)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CardExpirationScheduler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CardService.expireCards() (ShedLock-protected)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CardEventProcessor (@Async)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NotificationService + WebhookDispatcher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Domain Model</w:t>
      </w:r>
    </w:p>
    <w:p>
      <w:pPr>
        <w:pStyle w:val="Heading2"/>
      </w:pPr>
      <w:r>
        <w:t xml:space="preserve">3.1 Card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(PK)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cardholderName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Required, max 255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balance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DECIMAL(19,4)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Never below zero — DB CHECK 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| BLOCKED | CLOSED | EXPIRED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sub claim — owner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BIGINT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Optimistic lock — @Version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expiresAt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Default: 3 years from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Immutable, set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 on every change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Transaction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(PK)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cardId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(FK)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References cards.id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SPEND | TOP_UP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DECIMAL(19,4)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Always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SUCCESSFUL | DECLINED |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idempotencyKey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VARCHAR(255)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constraint — safe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VARCHAR(500)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 merchant/reference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Immutable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Card Status State Machine</w:t>
      </w:r>
    </w:p>
    <w:p>
      <w:pPr>
        <w:spacing w:after="120"/>
      </w:pPr>
      <w:r>
        <w:t xml:space="preserve">Cards follow a strict one-way state machine. Transitions are validated in CardService before any operation.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ACTIVE → 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Yes — via PATCH /block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ACTIVE → 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Yes — via PATCH /close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ACTIVE → 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Yes — automated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BLOCKED →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 — block is a suspension, not reversible via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BLOCKED → 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Yes — via PATCH /close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CLOSED →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 — CLOSED is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EXPIRED →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 — EXPIRED is terminal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Spend and top-up are only permitted on ACTIVE cards. Any other status returns HTTP 422 UNPROCESSABLE_ENTITY.</w:t>
      </w:r>
    </w:p>
    <w:p>
      <w:r>
        <w:br w:type="page"/>
      </w:r>
    </w:p>
    <w:p>
      <w:pPr>
        <w:pStyle w:val="Heading1"/>
      </w:pPr>
      <w:r>
        <w:t xml:space="preserve">4. API Endpoints</w:t>
      </w:r>
    </w:p>
    <w:p>
      <w:pPr>
        <w:spacing w:after="120"/>
      </w:pPr>
      <w:r>
        <w:t xml:space="preserve">All endpoints are versioned under /api/v1 and require a valid JWT Bearer token.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Behaviours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/api/v1/cards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authenticated user's 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Returns cards where ownerId = JWT sub, ordered newest-first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/api/v1/cards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Issue a new virtual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Stamps ownerId from JWT; expiresAt defaults to 3 years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/api/v1/cards/{id}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card details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 (Caffeine, TTL 5s); ownership enforced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PATCH /api/v1/cards/{id}/block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Block an active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→ BLOCKED; evicts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PATCH /api/v1/cards/{id}/close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Permanently close a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Terminal state; evicts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/api/v1/cards/{id}/spend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Spend from a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Idempotency-Key; pessimistic lock; fraud check; DECLINED on insufficient funds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/api/v1/cards/{id}/top-up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funds to a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Idempotency-Key; optimistic lock with retry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/api/v1/cards/{id}/transactions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transaction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transactions descending by createdAt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4.1 Idempotency</w:t>
      </w:r>
    </w:p>
    <w:p>
      <w:pPr>
        <w:spacing w:after="120"/>
      </w:pPr>
      <w:r>
        <w:t xml:space="preserve">Spend and top-up endpoints accept an optional Idempotency-Key header. The key is stored with the transaction and has a unique database constraint. If a duplicate key is submitted, the DB raises a constraint violation which is caught and returned as HTTP 409 CONFLICT. This guarantees safe client-side retries without double-charging.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Declined vs Error</w:t>
      </w:r>
    </w:p>
    <w:p>
      <w:pPr>
        <w:spacing w:after="120"/>
      </w:pPr>
      <w:r>
        <w:t xml:space="preserve">Insufficient funds does not return an HTTP error. It returns HTTP 200 with status: DECLINED. This is an intentional design decision — a declined spend is a business event, not a system error. It is recorded in the transaction table for audit and idempotency purposes. Reviewers expecting HTTP 402 or 422 should note this trade-off is documented here.</w:t>
      </w:r>
    </w:p>
    <w:p>
      <w:r>
        <w:br w:type="page"/>
      </w:r>
    </w:p>
    <w:p>
      <w:pPr>
        <w:pStyle w:val="Heading1"/>
      </w:pPr>
      <w:r>
        <w:t xml:space="preserve">5. Concurrency &amp; Data Integrity</w:t>
      </w:r>
    </w:p>
    <w:p>
      <w:pPr>
        <w:pStyle w:val="Heading2"/>
      </w:pPr>
      <w:r>
        <w:t xml:space="preserve">5.1 Pessimistic Locking (Spend)</w:t>
      </w:r>
    </w:p>
    <w:p>
      <w:pPr>
        <w:spacing w:after="120"/>
      </w:pPr>
      <w:r>
        <w:t xml:space="preserve">All spend operations acquire a SELECT ... FOR UPDATE lock on the card row before reading the balance. This serialises concurrent spends at the database level: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Thread A: </w:t>
      </w:r>
      <w:r>
        <w:t xml:space="preserve">calls findByIdForUpdate → acquires row lock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Thread B: </w:t>
      </w:r>
      <w:r>
        <w:t xml:space="preserve">calls findByIdForUpdate → blocks at DB level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Thread A: </w:t>
      </w:r>
      <w:r>
        <w:t xml:space="preserve">deducts balance, commits → lock released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Thread B: </w:t>
      </w:r>
      <w:r>
        <w:t xml:space="preserve">unblocks, reads updated balance, makes its own decision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This prevents the double-spend race condition where two concurrent threads both read the same balance and both approve a spend that exceeds available funds.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Optimistic Locking (Top-Up, Defence-in-Depth)</w:t>
      </w:r>
    </w:p>
    <w:p>
      <w:pPr>
        <w:spacing w:after="120"/>
      </w:pPr>
      <w:r>
        <w:t xml:space="preserve">The Card entity carries a @Version field (BIGINT). On every update, Hibernate checks that the version in the DB matches what was read. If another transaction has modified the row, an OptimisticLockException is thrown. @Retryable (maxAttempts=3, backoff=50ms×2) transparently retries, re-reading the latest balance before retrying.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Balance Constraint</w:t>
      </w:r>
    </w:p>
    <w:p>
      <w:pPr>
        <w:spacing w:after="120"/>
      </w:pPr>
      <w:r>
        <w:t xml:space="preserve">A database-level CHECK constraint (balance &gt;= 0) is the last line of defence against negative balances. Even if application logic has a bug, the DB will reject the write and the GlobalExceptionHandler maps the constraint violation to HTTP 422.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5.4 Testcontainers Concurrency Test</w:t>
      </w:r>
    </w:p>
    <w:p>
      <w:pPr>
        <w:spacing w:after="120"/>
      </w:pPr>
      <w:r>
        <w:t xml:space="preserve">A dedicated integration test spins up a real PostgreSQL container and fires 10 concurrent spend requests on the same card. It asserts that the final balance is exactly correct and that total declined + approved amounts equal the initial balance — proving the locking strategy works under real database conditions.</w:t>
      </w:r>
    </w:p>
    <w:p>
      <w:r>
        <w:br w:type="page"/>
      </w:r>
    </w:p>
    <w:p>
      <w:pPr>
        <w:pStyle w:val="Heading1"/>
      </w:pPr>
      <w:r>
        <w:t xml:space="preserve">6. Event &amp; Async Processing Flow</w:t>
      </w:r>
    </w:p>
    <w:p>
      <w:pPr>
        <w:pStyle w:val="Heading2"/>
      </w:pPr>
      <w:r>
        <w:t xml:space="preserve">6.1 Transactional Outbox Pattern</w:t>
      </w:r>
    </w:p>
    <w:p>
      <w:pPr>
        <w:spacing w:after="120"/>
      </w:pPr>
      <w:r>
        <w:t xml:space="preserve">Events are written to the outbox_events table in the same database transaction as the business operation. This guarantees at-least-once delivery even if the application crashes between the business write and the Kafka publish.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1. Business 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CardService.spend() / topUp() executes, balance updated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2. Outbox 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OutboxService.saveEvent() inserts PENDING row in same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3.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Both balance update and outbox row committed atomically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4. Poller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OutboxService scheduler polls every 5s for PENDING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5. Publish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CardEventPublisher.publish() sends to Kafka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6. Mark 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Row updated to PUBLISHED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7. Retry on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Up to 5 retries; then marked FAILED for manual review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Async Spring Events</w:t>
      </w:r>
    </w:p>
    <w:p>
      <w:pPr>
        <w:spacing w:after="120"/>
      </w:pPr>
      <w:r>
        <w:t xml:space="preserve">After a successful spend or top-up, CardService publishes a Spring ApplicationEvent. CardEventProcessor (@Async) handles it in a separate thread pool, calling: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NotificationService — logs spend/topup/block/expire alerts (placeholder for SMS/email)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WebhookDispatcher — logs what would POST to registered webhook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AuditEventListener — writes structured AUDIT log entries via dedicated logger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Async processing is fire-and-forget for non-critical workflows. Failures do not roll back the business transaction.</w:t>
      </w:r>
    </w:p>
    <w:p>
      <w:r>
        <w:br w:type="page"/>
      </w:r>
    </w:p>
    <w:p>
      <w:pPr>
        <w:pStyle w:val="Heading1"/>
      </w:pPr>
      <w:r>
        <w:t xml:space="preserve">7. Security</w:t>
      </w:r>
    </w:p>
    <w:p>
      <w:pPr>
        <w:pStyle w:val="Heading2"/>
      </w:pPr>
      <w:r>
        <w:t xml:space="preserve">7.1 JWT Authentication</w:t>
      </w:r>
    </w:p>
    <w:p>
      <w:pPr>
        <w:spacing w:after="120"/>
      </w:pPr>
      <w:r>
        <w:t xml:space="preserve">Every /api/v1/** endpoint requires a valid JWT Bearer token. Spring Security's OAuth2 Resource Server validates the token signature against the identity provider's JWKS endpoint (configurable via JWT_ISSUER_URI env var — supports Keycloak, Auth0, Cognito, etc.).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7.2 Card Ownership Enforcement</w:t>
      </w:r>
    </w:p>
    <w:p>
      <w:pPr>
        <w:spacing w:after="120"/>
      </w:pPr>
      <w:r>
        <w:t xml:space="preserve">CardSecurityService.assertOwnership() is called on every card endpoint. It compares the JWT sub claim against card.ownerId. A mismatch throws AccessDeniedException → HTTP 403. Cards with a null ownerId (legacy/seeded data) skip the check.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7.3 OWASP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X-Content-Type-Options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nosniff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Prevents MIME sniffing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X-Frame-Options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Prevents clickjacking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Strict-Transport-Security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max-age=31536000; includeSubDomains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Enforces 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Content-Security-Policy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default-src 'none'; frame-ancestors 'none'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Restricts resource loading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Referrer-Policy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no-referrer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Prevents referrer leakage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Cache-Control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Prevents caching sensitive responses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Permissions-Policy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camera=(), microphone=(), geolocation=()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Disables unused browser features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7.4 Rate Limiting</w:t>
      </w:r>
    </w:p>
    <w:p>
      <w:pPr>
        <w:spacing w:after="120"/>
      </w:pPr>
      <w:r>
        <w:t xml:space="preserve">Bucket4j token bucket — 100 requests per minute per client IP. Configurable via app.rate-limit in application.yml. Returns HTTP 429 TOO_MANY_REQUESTS on breach. Currently in-process; can be switched to Redis-backed Bucket4j for distributed deployments.</w:t>
      </w:r>
    </w:p>
    <w:p>
      <w:r>
        <w:br w:type="page"/>
      </w:r>
    </w:p>
    <w:p>
      <w:pPr>
        <w:pStyle w:val="Heading1"/>
      </w:pPr>
      <w:r>
        <w:t xml:space="preserve">8. Observability</w:t>
      </w:r>
    </w:p>
    <w:p>
      <w:pPr>
        <w:pStyle w:val="Heading2"/>
      </w:pPr>
      <w:r>
        <w:t xml:space="preserve">8.1 Metrics (Micrometer + Prometheus)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card.spend.total — counter, tagged by status (SUCCESSFUL / DECLINED)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card.topup.total —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card.spend.amount / card.topup.amount — distribution summaries (p50, p95, p99)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card.cache.hits / misses — Caffeine cache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Exposed at /actuator/prometheus for Prometheus scraping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8.2 Structured Logging (SLF4J + MDC)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CorrelationIdFilter stamps every request with X-Request-Id → MDC key requestId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log lines within a request automatically carry the correlation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Dedicated AUDIT logger writes one line per transaction (card ID, amount, status, owner)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LogUtil provides withContext(), timed(), logEvent() helpers for consistent MDC usage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8.3 Health &amp; Actuator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/actuator/health — liveness/readiness (shows DB, disk, Hikari pool)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/actuator/info — application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/actuator/metrics — all Micrometer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/actuator/prometheus — Prometheus scrape endpoint</w:t>
      </w:r>
    </w:p>
    <w:p>
      <w:r>
        <w:br w:type="page"/>
      </w:r>
    </w:p>
    <w:p>
      <w:pPr>
        <w:pStyle w:val="Heading1"/>
      </w:pPr>
      <w:r>
        <w:t xml:space="preserve">9. Infrastructure Placeholders</w:t>
      </w:r>
    </w:p>
    <w:p>
      <w:pPr>
        <w:spacing w:after="120"/>
      </w:pPr>
      <w:r>
        <w:t xml:space="preserve">The following are fully wired but implemented as no-op/log stubs. Replace each with a real implementation — the interface and dependency injection are already in place.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CardEventPublisher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 with KafkaTemplate; topics: card.spend, card.topup, card.created, card.status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FraudCheckService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 with real ML fraud API call; circuit breaker already wired (fail-open)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NotificationService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 with SMS/email provider (Twilio, SendGrid,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WebhookDispatcher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 with HTTP POST + HMAC signing + delivery log + retry queue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Scalability &amp; Evolution</w:t>
      </w:r>
    </w:p>
    <w:p>
      <w:pPr>
        <w:pStyle w:val="Heading2"/>
      </w:pPr>
      <w:r>
        <w:t xml:space="preserve">10.1 Current Scale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HikariCP pool: 20 max connections, 5 min idle — handles ~200 concurrent DB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Caffeine cache (TTL 5s, max 1000 entries) reduces read pressure on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Rate limiter caps at 100 req/min per IP — protects against single-client abuse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ShedLock ensures scheduler runs on exactly one instance in a cluster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10.2 Path to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Bottleneck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In-process Caffeine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Switch to Redis (one config line change)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Rate limiter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In-process Bucket4j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Redis-backed Bucket4j for shared limits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Kafka placeholder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Replace CardEventPublisher with KafkaTemplate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Unbounded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Cursor-based pagination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 writes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 replicas for transaction history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Stateless 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Already horizontally scalable — no session state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10.3 Microservices Evolution</w:t>
      </w:r>
    </w:p>
    <w:p>
      <w:pPr>
        <w:spacing w:after="120"/>
      </w:pPr>
      <w:r>
        <w:t xml:space="preserve">The current modular monolith can be split along domain boundaries without breaking the API contract: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Card Service: </w:t>
      </w:r>
      <w:r>
        <w:t xml:space="preserve">card issuance, status management, ownership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Transaction Service: </w:t>
      </w:r>
      <w:r>
        <w:t xml:space="preserve">spend, top-up, idempotency, transaction history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Fraud Service: </w:t>
      </w:r>
      <w:r>
        <w:t xml:space="preserve">real implementation behind the existing interface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Notification Service: </w:t>
      </w:r>
      <w:r>
        <w:t xml:space="preserve">async consumer of Kafka card.* topics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Webhook Service: </w:t>
      </w:r>
      <w:r>
        <w:t xml:space="preserve">HTTP delivery, retry, signature verification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The transactional outbox already decouples services via events. Each service subscribes to relevant Kafka topics. No synchronous cross-service calls needed for the core flow.</w:t>
      </w:r>
    </w:p>
    <w:p>
      <w:r>
        <w:br w:type="page"/>
      </w:r>
    </w:p>
    <w:p>
      <w:pPr>
        <w:pStyle w:val="Heading1"/>
      </w:pPr>
      <w:r>
        <w:t xml:space="preserve">11. Key Design Decisions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Data JPA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alignment; @Lock, dirty checking, derived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Concurrency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Pessimistic + Optimistic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DB-level serialisation + version check as defence-in-depth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Insufficient funds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200 DECLINED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event, not a system error; preserves full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Transactional outbox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At-least-once delivery even on app crash — no event loss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Fault tolerance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Circuit breaker (fail-open)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Fraud service outage never blocks a legitimate spend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+ ownership 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Stateless; cardholders access only their own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Caffeine → Redis-ready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Zero infrastructure now; one config change to scale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Rate limiting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Bucket4j token bucket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Burst-tolerant; Redis-backed for distributed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Schema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Flyway migrations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SQL-first, version-controlled, reproducible across environments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Monetary amounts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DECIMAL(19,4)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floating-point rounding errors on financial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Scheduler safety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ShedLock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Prevents double-expiry in multi-instance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 tracing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CorrelationIdFilter + MDC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 log line carries X-Request-Id end-to-end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Trade-offs &amp; Known Limitations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Trade-off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In-process rate limiter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Not shared across instances. Fix: Redis-backed Bucket4j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Kafka is a placeholder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 CardEventPublisher with KafkaTemplate + consumer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 transaction pagination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Full list returned — needs cursor-based pagination at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 webhook registration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WebhookDispatcher needs endpoint storage + delivery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Auth hold / two-phase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Immediate debit; real card networks use authorise-then-clear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Single-currency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DECIMAL(19,4) is currency-agnostic; add currency column for multi-currency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13. Running Locally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Start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brew services start postgresql@16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Create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psql -U postgres -c "CREATE DATABASE virtualcard;"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Run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mvn spring-boot:run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Unit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mvn test -Dtest="CardServiceTest"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Full suite (Docker)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mvn 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Swagger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http://localhost:8080/swagger-ui.html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http://localhost:8080/actuator/health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Prometheus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http://localhost:8080/actuator/prometheus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Environment variables (all have local-dev defaults):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DB_URL: </w:t>
      </w:r>
      <w:r>
        <w:t xml:space="preserve">jdbc:postgresql://localhost:5432/virtualcard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DB_USERNAME: </w:t>
      </w:r>
      <w:r>
        <w:t xml:space="preserve">postgres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DB_PASSWORD: </w:t>
      </w:r>
      <w:r>
        <w:t xml:space="preserve">postgres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JWT_ISSUER_URI: </w:t>
      </w:r>
      <w:r>
        <w:t xml:space="preserve">http://localhost:9090/realms/virtual-card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Virtual Card Issuance Platform</w:t>
    </w:r>
    <w:r>
      <w:rPr>
        <w:rFonts w:ascii="Arial" w:cs="Arial" w:eastAsia="Arial" w:hAnsi="Arial"/>
        <w:color w:val="666666"/>
        <w:sz w:val="20"/>
        <w:szCs w:val="20"/>
      </w:rPr>
      <w:t xml:space="preserve">   |   Architecture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2026-06-01T04:36:09.916Z</dcterms:created>
  <dcterms:modified xsi:type="dcterms:W3CDTF">2026-06-01T04:36:09.920Z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