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C357" w14:textId="340465BF" w:rsidR="00F2795F" w:rsidRPr="001C0A1A" w:rsidRDefault="00F2795F" w:rsidP="00F2795F">
      <w:pPr>
        <w:jc w:val="center"/>
        <w:rPr>
          <w:rFonts w:ascii="Calisto MT" w:hAnsi="Calisto MT"/>
          <w:b/>
          <w:bCs/>
          <w:sz w:val="28"/>
          <w:szCs w:val="28"/>
        </w:rPr>
      </w:pPr>
      <w:r w:rsidRPr="001C0A1A">
        <w:rPr>
          <w:rFonts w:ascii="Calisto MT" w:hAnsi="Calisto MT"/>
          <w:b/>
          <w:bCs/>
          <w:sz w:val="28"/>
          <w:szCs w:val="28"/>
        </w:rPr>
        <w:t>BI1I – PROBLEM SET 0</w:t>
      </w:r>
      <w:r w:rsidR="00117E3B" w:rsidRPr="001C0A1A">
        <w:rPr>
          <w:rFonts w:ascii="Calisto MT" w:hAnsi="Calisto MT"/>
          <w:b/>
          <w:bCs/>
          <w:sz w:val="28"/>
          <w:szCs w:val="28"/>
        </w:rPr>
        <w:t>4</w:t>
      </w:r>
      <w:r w:rsidR="00656140" w:rsidRPr="001C0A1A">
        <w:rPr>
          <w:rFonts w:ascii="Calisto MT" w:hAnsi="Calisto MT"/>
          <w:b/>
          <w:bCs/>
          <w:sz w:val="28"/>
          <w:szCs w:val="28"/>
        </w:rPr>
        <w:t xml:space="preserve"> (</w:t>
      </w:r>
      <w:r w:rsidR="002317CF" w:rsidRPr="001C0A1A">
        <w:rPr>
          <w:rFonts w:ascii="Calisto MT" w:hAnsi="Calisto MT"/>
          <w:b/>
          <w:bCs/>
          <w:sz w:val="28"/>
          <w:szCs w:val="28"/>
        </w:rPr>
        <w:t>90</w:t>
      </w:r>
      <w:r w:rsidR="00A44AD0" w:rsidRPr="001C0A1A">
        <w:rPr>
          <w:rFonts w:ascii="Calisto MT" w:hAnsi="Calisto MT"/>
          <w:b/>
          <w:bCs/>
          <w:sz w:val="28"/>
          <w:szCs w:val="28"/>
        </w:rPr>
        <w:t xml:space="preserve"> pts</w:t>
      </w:r>
      <w:r w:rsidR="00656140" w:rsidRPr="001C0A1A">
        <w:rPr>
          <w:rFonts w:ascii="Calisto MT" w:hAnsi="Calisto MT"/>
          <w:b/>
          <w:bCs/>
          <w:sz w:val="28"/>
          <w:szCs w:val="28"/>
        </w:rPr>
        <w:t xml:space="preserve">) </w:t>
      </w:r>
    </w:p>
    <w:p w14:paraId="2DC5A730" w14:textId="77777777" w:rsidR="00F2795F" w:rsidRPr="001C0A1A" w:rsidRDefault="00F2795F" w:rsidP="00F2795F">
      <w:pPr>
        <w:jc w:val="center"/>
        <w:rPr>
          <w:rFonts w:ascii="Calisto MT" w:hAnsi="Calisto MT"/>
          <w:b/>
          <w:bCs/>
          <w:sz w:val="28"/>
          <w:szCs w:val="28"/>
        </w:rPr>
      </w:pPr>
      <w:r w:rsidRPr="001C0A1A">
        <w:rPr>
          <w:rFonts w:ascii="Calisto MT" w:hAnsi="Calisto MT"/>
          <w:b/>
          <w:bCs/>
          <w:sz w:val="28"/>
          <w:szCs w:val="28"/>
        </w:rPr>
        <w:t>Winter Term 2026</w:t>
      </w:r>
    </w:p>
    <w:p w14:paraId="71C5EC0C" w14:textId="34EB19AF" w:rsidR="0021662D" w:rsidRPr="001C0A1A" w:rsidRDefault="00F2795F" w:rsidP="00F2795F">
      <w:pPr>
        <w:jc w:val="center"/>
        <w:rPr>
          <w:rFonts w:ascii="Calisto MT" w:hAnsi="Calisto MT"/>
          <w:b/>
          <w:bCs/>
          <w:sz w:val="28"/>
          <w:szCs w:val="28"/>
        </w:rPr>
      </w:pPr>
      <w:r w:rsidRPr="001C0A1A">
        <w:rPr>
          <w:rFonts w:ascii="Calisto MT" w:hAnsi="Calisto MT"/>
          <w:b/>
          <w:bCs/>
          <w:sz w:val="28"/>
          <w:szCs w:val="28"/>
        </w:rPr>
        <w:t xml:space="preserve">Released: </w:t>
      </w:r>
      <w:r w:rsidR="00DF226D" w:rsidRPr="001C0A1A">
        <w:rPr>
          <w:rFonts w:ascii="Calisto MT" w:hAnsi="Calisto MT"/>
          <w:b/>
          <w:bCs/>
          <w:sz w:val="28"/>
          <w:szCs w:val="28"/>
        </w:rPr>
        <w:t xml:space="preserve">Feb </w:t>
      </w:r>
      <w:r w:rsidR="00243DB2" w:rsidRPr="001C0A1A">
        <w:rPr>
          <w:rFonts w:ascii="Calisto MT" w:hAnsi="Calisto MT"/>
          <w:b/>
          <w:bCs/>
          <w:sz w:val="28"/>
          <w:szCs w:val="28"/>
        </w:rPr>
        <w:t>2</w:t>
      </w:r>
      <w:r w:rsidR="005A7264">
        <w:rPr>
          <w:rFonts w:ascii="Calisto MT" w:hAnsi="Calisto MT"/>
          <w:b/>
          <w:bCs/>
          <w:sz w:val="28"/>
          <w:szCs w:val="28"/>
        </w:rPr>
        <w:t>8</w:t>
      </w:r>
      <w:r w:rsidR="00DF226D" w:rsidRPr="001C0A1A">
        <w:rPr>
          <w:rFonts w:ascii="Calisto MT" w:hAnsi="Calisto MT"/>
          <w:b/>
          <w:bCs/>
          <w:sz w:val="28"/>
          <w:szCs w:val="28"/>
        </w:rPr>
        <w:t>, 2026</w:t>
      </w:r>
    </w:p>
    <w:p w14:paraId="12ABBA53" w14:textId="6B706577" w:rsidR="00F2795F" w:rsidRPr="001C0A1A" w:rsidRDefault="00F2795F" w:rsidP="00F2795F">
      <w:pPr>
        <w:jc w:val="center"/>
        <w:rPr>
          <w:rFonts w:ascii="Calisto MT" w:hAnsi="Calisto MT"/>
          <w:b/>
          <w:bCs/>
          <w:sz w:val="28"/>
          <w:szCs w:val="28"/>
        </w:rPr>
      </w:pPr>
      <w:r w:rsidRPr="001C0A1A">
        <w:rPr>
          <w:rFonts w:ascii="Calisto MT" w:hAnsi="Calisto MT"/>
          <w:b/>
          <w:bCs/>
          <w:sz w:val="28"/>
          <w:szCs w:val="28"/>
        </w:rPr>
        <w:t>Due:</w:t>
      </w:r>
      <w:r w:rsidR="0021662D" w:rsidRPr="001C0A1A">
        <w:rPr>
          <w:rFonts w:ascii="Calisto MT" w:hAnsi="Calisto MT"/>
          <w:b/>
          <w:bCs/>
          <w:sz w:val="28"/>
          <w:szCs w:val="28"/>
        </w:rPr>
        <w:t xml:space="preserve"> </w:t>
      </w:r>
      <w:r w:rsidR="00117E3B" w:rsidRPr="001C0A1A">
        <w:rPr>
          <w:rFonts w:ascii="Calisto MT" w:hAnsi="Calisto MT"/>
          <w:b/>
          <w:bCs/>
          <w:sz w:val="28"/>
          <w:szCs w:val="28"/>
        </w:rPr>
        <w:t>Mar 0</w:t>
      </w:r>
      <w:r w:rsidR="005A7264">
        <w:rPr>
          <w:rFonts w:ascii="Calisto MT" w:hAnsi="Calisto MT"/>
          <w:b/>
          <w:bCs/>
          <w:sz w:val="28"/>
          <w:szCs w:val="28"/>
        </w:rPr>
        <w:t>6</w:t>
      </w:r>
      <w:r w:rsidR="00117E3B" w:rsidRPr="001C0A1A">
        <w:rPr>
          <w:rFonts w:ascii="Calisto MT" w:hAnsi="Calisto MT"/>
          <w:b/>
          <w:bCs/>
          <w:sz w:val="28"/>
          <w:szCs w:val="28"/>
        </w:rPr>
        <w:t>, 2026</w:t>
      </w:r>
      <w:r w:rsidR="006D2396" w:rsidRPr="001C0A1A">
        <w:rPr>
          <w:rFonts w:ascii="Calisto MT" w:hAnsi="Calisto MT"/>
          <w:b/>
          <w:bCs/>
          <w:sz w:val="28"/>
          <w:szCs w:val="28"/>
        </w:rPr>
        <w:t xml:space="preserve"> (midnight) </w:t>
      </w:r>
    </w:p>
    <w:p w14:paraId="4FC3930E" w14:textId="77777777" w:rsidR="00F2795F" w:rsidRPr="001C0A1A" w:rsidRDefault="00F2795F">
      <w:pPr>
        <w:rPr>
          <w:rFonts w:ascii="Calisto MT" w:hAnsi="Calisto MT"/>
        </w:rPr>
      </w:pPr>
    </w:p>
    <w:p w14:paraId="38879315" w14:textId="5B36C45D" w:rsidR="00046325" w:rsidRPr="001C0A1A" w:rsidRDefault="00F2795F">
      <w:pPr>
        <w:rPr>
          <w:rFonts w:ascii="Calisto MT" w:hAnsi="Calisto MT"/>
        </w:rPr>
      </w:pPr>
      <w:r w:rsidRPr="001C0A1A">
        <w:rPr>
          <w:rFonts w:ascii="Calisto MT" w:hAnsi="Calisto MT"/>
        </w:rPr>
        <w:t xml:space="preserve">These questions are meant to sharpen your understanding of the content discussed in class. </w:t>
      </w:r>
      <w:r w:rsidR="00F022A9" w:rsidRPr="001C0A1A">
        <w:rPr>
          <w:rFonts w:ascii="Calisto MT" w:hAnsi="Calisto MT"/>
        </w:rPr>
        <w:t>We hope these questions are engaging enough to</w:t>
      </w:r>
      <w:r w:rsidRPr="001C0A1A">
        <w:rPr>
          <w:rFonts w:ascii="Calisto MT" w:hAnsi="Calisto MT"/>
        </w:rPr>
        <w:t xml:space="preserve"> encourage </w:t>
      </w:r>
      <w:r w:rsidR="00F022A9" w:rsidRPr="001C0A1A">
        <w:rPr>
          <w:rFonts w:ascii="Calisto MT" w:hAnsi="Calisto MT"/>
        </w:rPr>
        <w:t>collaboration and discussion</w:t>
      </w:r>
      <w:r w:rsidRPr="001C0A1A">
        <w:rPr>
          <w:rFonts w:ascii="Calisto MT" w:hAnsi="Calisto MT"/>
        </w:rPr>
        <w:t xml:space="preserve"> </w:t>
      </w:r>
      <w:r w:rsidR="00F022A9" w:rsidRPr="001C0A1A">
        <w:rPr>
          <w:rFonts w:ascii="Calisto MT" w:hAnsi="Calisto MT"/>
        </w:rPr>
        <w:t xml:space="preserve">with </w:t>
      </w:r>
      <w:r w:rsidRPr="001C0A1A">
        <w:rPr>
          <w:rFonts w:ascii="Calisto MT" w:hAnsi="Calisto MT"/>
        </w:rPr>
        <w:t xml:space="preserve">your </w:t>
      </w:r>
      <w:r w:rsidR="00F022A9" w:rsidRPr="001C0A1A">
        <w:rPr>
          <w:rFonts w:ascii="Calisto MT" w:hAnsi="Calisto MT"/>
        </w:rPr>
        <w:t xml:space="preserve">fellow </w:t>
      </w:r>
      <w:r w:rsidRPr="001C0A1A">
        <w:rPr>
          <w:rFonts w:ascii="Calisto MT" w:hAnsi="Calisto MT"/>
        </w:rPr>
        <w:t>classmate</w:t>
      </w:r>
      <w:r w:rsidR="008F49F4" w:rsidRPr="001C0A1A">
        <w:rPr>
          <w:rFonts w:ascii="Calisto MT" w:hAnsi="Calisto MT"/>
        </w:rPr>
        <w:t>s</w:t>
      </w:r>
      <w:r w:rsidRPr="001C0A1A">
        <w:rPr>
          <w:rFonts w:ascii="Calisto MT" w:hAnsi="Calisto MT"/>
        </w:rPr>
        <w:t>; however, you are each expected to submit individual answer</w:t>
      </w:r>
      <w:r w:rsidR="008F49F4" w:rsidRPr="001C0A1A">
        <w:rPr>
          <w:rFonts w:ascii="Calisto MT" w:hAnsi="Calisto MT"/>
        </w:rPr>
        <w:t xml:space="preserve"> sheets</w:t>
      </w:r>
      <w:r w:rsidRPr="001C0A1A">
        <w:rPr>
          <w:rFonts w:ascii="Calisto MT" w:hAnsi="Calisto MT"/>
        </w:rPr>
        <w:t>, written in your own words. Please cite any outside sources that you use</w:t>
      </w:r>
      <w:r w:rsidR="008F49F4" w:rsidRPr="001C0A1A">
        <w:rPr>
          <w:rFonts w:ascii="Calisto MT" w:hAnsi="Calisto MT"/>
        </w:rPr>
        <w:t xml:space="preserve"> – </w:t>
      </w:r>
      <w:r w:rsidR="00F022A9" w:rsidRPr="001C0A1A">
        <w:rPr>
          <w:rFonts w:ascii="Calisto MT" w:hAnsi="Calisto MT"/>
        </w:rPr>
        <w:t>at times, these questions</w:t>
      </w:r>
      <w:r w:rsidR="008F49F4" w:rsidRPr="001C0A1A">
        <w:rPr>
          <w:rFonts w:ascii="Calisto MT" w:hAnsi="Calisto MT"/>
        </w:rPr>
        <w:t xml:space="preserve"> walk through specific examples that are outside the scope of the lecture slides, so we expect you to consult textbooks and/or published </w:t>
      </w:r>
      <w:r w:rsidR="00F022A9" w:rsidRPr="001C0A1A">
        <w:rPr>
          <w:rFonts w:ascii="Calisto MT" w:hAnsi="Calisto MT"/>
        </w:rPr>
        <w:t>works/reviews.</w:t>
      </w:r>
      <w:r w:rsidRPr="001C0A1A">
        <w:rPr>
          <w:rFonts w:ascii="Calisto MT" w:hAnsi="Calisto MT"/>
        </w:rPr>
        <w:t xml:space="preserve"> </w:t>
      </w:r>
      <w:r w:rsidR="00F022A9" w:rsidRPr="001C0A1A">
        <w:rPr>
          <w:rFonts w:ascii="Calisto MT" w:hAnsi="Calisto MT"/>
        </w:rPr>
        <w:t xml:space="preserve">As described in the course policies, you </w:t>
      </w:r>
      <w:r w:rsidRPr="001C0A1A">
        <w:rPr>
          <w:rFonts w:ascii="Calisto MT" w:hAnsi="Calisto MT"/>
        </w:rPr>
        <w:t xml:space="preserve">can NOT use ChatGPT or other AI platforms to write your answers, zero tolerance.  </w:t>
      </w:r>
    </w:p>
    <w:p w14:paraId="47309D41" w14:textId="77777777" w:rsidR="00117E3B" w:rsidRPr="001C0A1A" w:rsidRDefault="00117E3B" w:rsidP="00DA3988">
      <w:pPr>
        <w:rPr>
          <w:rFonts w:ascii="Calisto MT" w:hAnsi="Calisto MT"/>
          <w:b/>
          <w:bCs/>
        </w:rPr>
      </w:pPr>
    </w:p>
    <w:p w14:paraId="1577C6B2" w14:textId="372315E9" w:rsidR="00DA3988" w:rsidRPr="001C0A1A" w:rsidRDefault="00DA3988" w:rsidP="00DA3988">
      <w:pPr>
        <w:rPr>
          <w:rFonts w:ascii="Calisto MT" w:hAnsi="Calisto MT"/>
          <w:b/>
          <w:bCs/>
        </w:rPr>
      </w:pPr>
      <w:r w:rsidRPr="001C0A1A">
        <w:rPr>
          <w:rFonts w:ascii="Calisto MT" w:hAnsi="Calisto MT"/>
          <w:b/>
          <w:bCs/>
        </w:rPr>
        <w:t xml:space="preserve">Problem </w:t>
      </w:r>
      <w:r w:rsidR="00117E3B" w:rsidRPr="001C0A1A">
        <w:rPr>
          <w:rFonts w:ascii="Calisto MT" w:hAnsi="Calisto MT"/>
          <w:b/>
          <w:bCs/>
        </w:rPr>
        <w:t>1</w:t>
      </w:r>
      <w:r w:rsidRPr="001C0A1A">
        <w:rPr>
          <w:rFonts w:ascii="Calisto MT" w:hAnsi="Calisto MT"/>
          <w:b/>
          <w:bCs/>
        </w:rPr>
        <w:t xml:space="preserve">: </w:t>
      </w:r>
      <w:r w:rsidR="00DD491A" w:rsidRPr="001C0A1A">
        <w:rPr>
          <w:rFonts w:ascii="Calisto MT" w:hAnsi="Calisto MT"/>
          <w:b/>
          <w:bCs/>
        </w:rPr>
        <w:t xml:space="preserve">Revisiting </w:t>
      </w:r>
      <w:r w:rsidR="001B5816" w:rsidRPr="001C0A1A">
        <w:rPr>
          <w:rFonts w:ascii="Calisto MT" w:hAnsi="Calisto MT"/>
          <w:b/>
          <w:bCs/>
        </w:rPr>
        <w:t>TCR signaling</w:t>
      </w:r>
      <w:r w:rsidR="00DD491A" w:rsidRPr="001C0A1A">
        <w:rPr>
          <w:rFonts w:ascii="Calisto MT" w:hAnsi="Calisto MT"/>
          <w:b/>
          <w:bCs/>
        </w:rPr>
        <w:t xml:space="preserve"> with a more nuanced understanding </w:t>
      </w:r>
      <w:r w:rsidRPr="001C0A1A">
        <w:rPr>
          <w:rFonts w:ascii="Calisto MT" w:hAnsi="Calisto MT"/>
          <w:b/>
          <w:bCs/>
        </w:rPr>
        <w:t>(</w:t>
      </w:r>
      <w:r w:rsidR="00A1027A" w:rsidRPr="001C0A1A">
        <w:rPr>
          <w:rFonts w:ascii="Calisto MT" w:hAnsi="Calisto MT"/>
          <w:b/>
          <w:bCs/>
        </w:rPr>
        <w:t>4</w:t>
      </w:r>
      <w:r w:rsidR="00B316CD" w:rsidRPr="001C0A1A">
        <w:rPr>
          <w:rFonts w:ascii="Calisto MT" w:hAnsi="Calisto MT"/>
          <w:b/>
          <w:bCs/>
        </w:rPr>
        <w:t>0</w:t>
      </w:r>
      <w:r w:rsidR="00A16679" w:rsidRPr="001C0A1A">
        <w:rPr>
          <w:rFonts w:ascii="Calisto MT" w:hAnsi="Calisto MT"/>
          <w:b/>
          <w:bCs/>
        </w:rPr>
        <w:t xml:space="preserve"> pts)</w:t>
      </w:r>
      <w:r w:rsidRPr="001C0A1A">
        <w:rPr>
          <w:rFonts w:ascii="Calisto MT" w:hAnsi="Calisto MT"/>
          <w:b/>
          <w:bCs/>
        </w:rPr>
        <w:t xml:space="preserve"> </w:t>
      </w:r>
    </w:p>
    <w:p w14:paraId="3D146E72" w14:textId="77777777" w:rsidR="00DD491A" w:rsidRPr="001C0A1A" w:rsidRDefault="00DD491A" w:rsidP="00DA3988">
      <w:pPr>
        <w:rPr>
          <w:rFonts w:ascii="Calisto MT" w:hAnsi="Calisto MT"/>
        </w:rPr>
      </w:pPr>
    </w:p>
    <w:p w14:paraId="097506C5" w14:textId="176C9ECA" w:rsidR="008772C3" w:rsidRPr="001C0A1A" w:rsidRDefault="005C3A09" w:rsidP="00DA3988">
      <w:pPr>
        <w:rPr>
          <w:rFonts w:ascii="Calisto MT" w:hAnsi="Calisto MT"/>
        </w:rPr>
      </w:pPr>
      <w:r w:rsidRPr="001C0A1A">
        <w:rPr>
          <w:rFonts w:ascii="Calisto MT" w:hAnsi="Calisto MT"/>
        </w:rPr>
        <w:t xml:space="preserve">First, let’s review some of the content discussed in class. </w:t>
      </w:r>
    </w:p>
    <w:p w14:paraId="3A7FF5DC" w14:textId="77777777" w:rsidR="005C3A09" w:rsidRPr="001C0A1A" w:rsidRDefault="005C3A09" w:rsidP="00DA3988">
      <w:pPr>
        <w:rPr>
          <w:rFonts w:ascii="Calisto MT" w:hAnsi="Calisto MT"/>
        </w:rPr>
      </w:pPr>
    </w:p>
    <w:p w14:paraId="77CAC834" w14:textId="2F8B7D05" w:rsidR="002B7EA7" w:rsidRPr="001C0A1A" w:rsidRDefault="00DA3988" w:rsidP="002B7EA7">
      <w:pPr>
        <w:pStyle w:val="NormalWeb"/>
        <w:spacing w:before="0" w:beforeAutospacing="0" w:after="0" w:afterAutospacing="0"/>
        <w:rPr>
          <w:rFonts w:ascii="Calisto MT" w:hAnsi="Calisto MT"/>
        </w:rPr>
      </w:pPr>
      <w:r w:rsidRPr="001C0A1A">
        <w:rPr>
          <w:rFonts w:ascii="Calisto MT" w:hAnsi="Calisto MT"/>
          <w:b/>
          <w:bCs/>
        </w:rPr>
        <w:t>a.</w:t>
      </w:r>
      <w:r w:rsidR="002B7EA7" w:rsidRPr="001C0A1A">
        <w:rPr>
          <w:rFonts w:ascii="Calisto MT" w:hAnsi="Calisto MT"/>
        </w:rPr>
        <w:t xml:space="preserve"> In the thymus, T cells go through an extensive selection process</w:t>
      </w:r>
      <w:r w:rsidR="00097EC6" w:rsidRPr="001C0A1A">
        <w:rPr>
          <w:rFonts w:ascii="Calisto MT" w:hAnsi="Calisto MT"/>
        </w:rPr>
        <w:t xml:space="preserve"> that depends on the strength of their TCR binding to MHC-antigen complexes</w:t>
      </w:r>
      <w:r w:rsidR="002B7EA7" w:rsidRPr="001C0A1A">
        <w:rPr>
          <w:rFonts w:ascii="Calisto MT" w:hAnsi="Calisto MT"/>
        </w:rPr>
        <w:t xml:space="preserve">. </w:t>
      </w:r>
      <w:r w:rsidR="00097EC6" w:rsidRPr="001C0A1A">
        <w:rPr>
          <w:rFonts w:ascii="Calisto MT" w:hAnsi="Calisto MT"/>
        </w:rPr>
        <w:t>Describe the fate of the T cell with each of the signaling strengths described below.</w:t>
      </w:r>
      <w:r w:rsidR="002B7EA7" w:rsidRPr="001C0A1A">
        <w:rPr>
          <w:rFonts w:ascii="Calisto MT" w:hAnsi="Calisto MT"/>
        </w:rPr>
        <w:t xml:space="preserve"> </w:t>
      </w:r>
      <w:r w:rsidR="00097EC6" w:rsidRPr="001C0A1A">
        <w:rPr>
          <w:rFonts w:ascii="Calisto MT" w:hAnsi="Calisto MT"/>
        </w:rPr>
        <w:t>Why would B cells not benefit from the same selection process that T cells go through</w:t>
      </w:r>
      <w:r w:rsidR="00BF6F73" w:rsidRPr="001C0A1A">
        <w:rPr>
          <w:rFonts w:ascii="Calisto MT" w:hAnsi="Calisto MT"/>
        </w:rPr>
        <w:t xml:space="preserve"> (make sure to address differences in BCR vs TCR </w:t>
      </w:r>
      <w:r w:rsidR="008F0C4D">
        <w:rPr>
          <w:rFonts w:ascii="Calisto MT" w:hAnsi="Calisto MT"/>
        </w:rPr>
        <w:t xml:space="preserve">diversification </w:t>
      </w:r>
      <w:r w:rsidR="00BF6F73" w:rsidRPr="001C0A1A">
        <w:rPr>
          <w:rFonts w:ascii="Calisto MT" w:hAnsi="Calisto MT"/>
        </w:rPr>
        <w:t>in your explanation)</w:t>
      </w:r>
      <w:r w:rsidR="00097EC6" w:rsidRPr="001C0A1A">
        <w:rPr>
          <w:rFonts w:ascii="Calisto MT" w:hAnsi="Calisto MT"/>
        </w:rPr>
        <w:t>?</w:t>
      </w:r>
      <w:r w:rsidR="00B316CD" w:rsidRPr="001C0A1A">
        <w:rPr>
          <w:rFonts w:ascii="Calisto MT" w:hAnsi="Calisto MT"/>
        </w:rPr>
        <w:t xml:space="preserve"> 6 pts</w:t>
      </w:r>
    </w:p>
    <w:p w14:paraId="1F1D6E43" w14:textId="77777777" w:rsidR="00097EC6" w:rsidRPr="001C0A1A" w:rsidRDefault="00097EC6" w:rsidP="002B7EA7">
      <w:pPr>
        <w:pStyle w:val="NormalWeb"/>
        <w:spacing w:before="0" w:beforeAutospacing="0" w:after="0" w:afterAutospacing="0"/>
        <w:rPr>
          <w:rFonts w:ascii="Calisto MT" w:hAnsi="Calisto MT"/>
        </w:rPr>
      </w:pPr>
    </w:p>
    <w:p w14:paraId="3E270553" w14:textId="05D3754E" w:rsidR="00097EC6" w:rsidRPr="001C0A1A" w:rsidRDefault="00097EC6" w:rsidP="002B7EA7">
      <w:pPr>
        <w:pStyle w:val="NormalWeb"/>
        <w:spacing w:before="0" w:beforeAutospacing="0" w:after="0" w:afterAutospacing="0"/>
        <w:rPr>
          <w:rFonts w:ascii="Calisto MT" w:hAnsi="Calisto MT"/>
          <w:color w:val="EE0000"/>
        </w:rPr>
      </w:pPr>
      <w:r w:rsidRPr="001C0A1A">
        <w:rPr>
          <w:rFonts w:ascii="Calisto MT" w:hAnsi="Calisto MT"/>
        </w:rPr>
        <w:t xml:space="preserve">No TCR binding to MHC-antigen: </w:t>
      </w:r>
    </w:p>
    <w:p w14:paraId="0BC03D97" w14:textId="0ED7C6FA" w:rsidR="00097EC6" w:rsidRPr="001C0A1A" w:rsidRDefault="00097EC6" w:rsidP="002B7EA7">
      <w:pPr>
        <w:pStyle w:val="NormalWeb"/>
        <w:spacing w:before="0" w:beforeAutospacing="0" w:after="0" w:afterAutospacing="0"/>
        <w:rPr>
          <w:rFonts w:ascii="Calisto MT" w:hAnsi="Calisto MT"/>
          <w:color w:val="EE0000"/>
        </w:rPr>
      </w:pPr>
      <w:r w:rsidRPr="001C0A1A">
        <w:rPr>
          <w:rFonts w:ascii="Calisto MT" w:hAnsi="Calisto MT"/>
          <w:color w:val="000000" w:themeColor="text1"/>
        </w:rPr>
        <w:t xml:space="preserve">Medium level TCR binding to MHC-antigen: </w:t>
      </w:r>
    </w:p>
    <w:p w14:paraId="396F5DD0" w14:textId="5CFC982F" w:rsidR="002B7EA7" w:rsidRPr="001C0A1A" w:rsidRDefault="00097EC6" w:rsidP="002B7EA7">
      <w:pPr>
        <w:pStyle w:val="NormalWeb"/>
        <w:spacing w:before="0" w:beforeAutospacing="0" w:after="0" w:afterAutospacing="0"/>
        <w:rPr>
          <w:rFonts w:ascii="Calisto MT" w:hAnsi="Calisto MT"/>
          <w:color w:val="EE0000"/>
        </w:rPr>
      </w:pPr>
      <w:r w:rsidRPr="001C0A1A">
        <w:rPr>
          <w:rFonts w:ascii="Calisto MT" w:hAnsi="Calisto MT"/>
        </w:rPr>
        <w:t xml:space="preserve">Extremely strong TCR binding to MHC-antigen: </w:t>
      </w:r>
    </w:p>
    <w:p w14:paraId="37788C4E" w14:textId="77777777" w:rsidR="00097EC6" w:rsidRPr="001C0A1A" w:rsidRDefault="00097EC6" w:rsidP="002B7EA7">
      <w:pPr>
        <w:pStyle w:val="NormalWeb"/>
        <w:spacing w:before="0" w:beforeAutospacing="0" w:after="0" w:afterAutospacing="0"/>
        <w:rPr>
          <w:rFonts w:ascii="Calisto MT" w:hAnsi="Calisto MT"/>
          <w:color w:val="EE0000"/>
        </w:rPr>
      </w:pPr>
    </w:p>
    <w:p w14:paraId="2E8EA8C5" w14:textId="77777777" w:rsidR="00097EC6" w:rsidRPr="001C0A1A" w:rsidRDefault="00097EC6" w:rsidP="00097EC6">
      <w:pPr>
        <w:pStyle w:val="NormalWeb"/>
        <w:spacing w:before="0" w:beforeAutospacing="0" w:after="0" w:afterAutospacing="0"/>
        <w:rPr>
          <w:rFonts w:ascii="Calisto MT" w:hAnsi="Calisto MT"/>
          <w:color w:val="EE0000"/>
        </w:rPr>
      </w:pPr>
    </w:p>
    <w:p w14:paraId="4AA210B6" w14:textId="66A59B68" w:rsidR="002E458A" w:rsidRPr="001C0A1A" w:rsidRDefault="002B7EA7" w:rsidP="00117E3B">
      <w:pPr>
        <w:spacing w:after="160" w:line="278" w:lineRule="auto"/>
        <w:rPr>
          <w:rFonts w:ascii="Calisto MT" w:hAnsi="Calisto MT"/>
        </w:rPr>
      </w:pPr>
      <w:r w:rsidRPr="001C0A1A">
        <w:rPr>
          <w:rFonts w:ascii="Calisto MT" w:hAnsi="Calisto MT"/>
        </w:rPr>
        <w:t>T cells exit the thymus as “naïve” T cells and enter lymph nodes</w:t>
      </w:r>
      <w:r w:rsidR="00097EC6" w:rsidRPr="001C0A1A">
        <w:rPr>
          <w:rFonts w:ascii="Calisto MT" w:hAnsi="Calisto MT"/>
        </w:rPr>
        <w:t>, where they can meet antigen presenting cells. However, we learned in class that TCR signaling</w:t>
      </w:r>
      <w:r w:rsidR="00F43923">
        <w:rPr>
          <w:rFonts w:ascii="Calisto MT" w:hAnsi="Calisto MT"/>
        </w:rPr>
        <w:t xml:space="preserve"> </w:t>
      </w:r>
      <w:r w:rsidR="00F43923">
        <w:rPr>
          <w:rFonts w:ascii="Calisto MT" w:hAnsi="Calisto MT"/>
          <w:color w:val="0B769F" w:themeColor="accent4" w:themeShade="BF"/>
        </w:rPr>
        <w:t>alone</w:t>
      </w:r>
      <w:r w:rsidR="00097EC6" w:rsidRPr="001C0A1A">
        <w:rPr>
          <w:rFonts w:ascii="Calisto MT" w:hAnsi="Calisto MT"/>
        </w:rPr>
        <w:t xml:space="preserve"> is not enough to “activate”</w:t>
      </w:r>
      <w:r w:rsidR="001B5816" w:rsidRPr="001C0A1A">
        <w:rPr>
          <w:rFonts w:ascii="Calisto MT" w:hAnsi="Calisto MT"/>
        </w:rPr>
        <w:t xml:space="preserve"> naive</w:t>
      </w:r>
      <w:r w:rsidR="00097EC6" w:rsidRPr="001C0A1A">
        <w:rPr>
          <w:rFonts w:ascii="Calisto MT" w:hAnsi="Calisto MT"/>
        </w:rPr>
        <w:t xml:space="preserve"> T cells. </w:t>
      </w:r>
    </w:p>
    <w:p w14:paraId="474F0A65" w14:textId="3ED2D8BC" w:rsidR="00117E3B" w:rsidRPr="001C0A1A" w:rsidRDefault="002E458A" w:rsidP="00117E3B">
      <w:pPr>
        <w:spacing w:after="160" w:line="278" w:lineRule="auto"/>
        <w:rPr>
          <w:rFonts w:ascii="Calisto MT" w:hAnsi="Calisto MT"/>
        </w:rPr>
      </w:pPr>
      <w:r w:rsidRPr="001C0A1A">
        <w:rPr>
          <w:rFonts w:ascii="Calisto MT" w:hAnsi="Calisto MT"/>
          <w:b/>
          <w:bCs/>
        </w:rPr>
        <w:t xml:space="preserve">b. </w:t>
      </w:r>
      <w:r w:rsidR="00B316CD" w:rsidRPr="001C0A1A">
        <w:rPr>
          <w:rFonts w:ascii="Calisto MT" w:hAnsi="Calisto MT"/>
        </w:rPr>
        <w:t xml:space="preserve">Describe </w:t>
      </w:r>
      <w:proofErr w:type="gramStart"/>
      <w:r w:rsidR="00B316CD" w:rsidRPr="001C0A1A">
        <w:rPr>
          <w:rFonts w:ascii="Calisto MT" w:hAnsi="Calisto MT"/>
        </w:rPr>
        <w:t>all of</w:t>
      </w:r>
      <w:proofErr w:type="gramEnd"/>
      <w:r w:rsidR="00B316CD" w:rsidRPr="001C0A1A">
        <w:rPr>
          <w:rFonts w:ascii="Calisto MT" w:hAnsi="Calisto MT"/>
        </w:rPr>
        <w:t xml:space="preserve"> the</w:t>
      </w:r>
      <w:r w:rsidR="00BF6F73" w:rsidRPr="001C0A1A">
        <w:rPr>
          <w:rFonts w:ascii="Calisto MT" w:hAnsi="Calisto MT"/>
        </w:rPr>
        <w:t xml:space="preserve"> signals </w:t>
      </w:r>
      <w:r w:rsidR="00B316CD" w:rsidRPr="001C0A1A">
        <w:rPr>
          <w:rFonts w:ascii="Calisto MT" w:hAnsi="Calisto MT"/>
        </w:rPr>
        <w:t xml:space="preserve">that </w:t>
      </w:r>
      <w:r w:rsidR="00BF6F73" w:rsidRPr="001C0A1A">
        <w:rPr>
          <w:rFonts w:ascii="Calisto MT" w:hAnsi="Calisto MT"/>
        </w:rPr>
        <w:t>are required to activate naive T cells</w:t>
      </w:r>
      <w:r w:rsidR="00F43923" w:rsidRPr="00A7631C">
        <w:rPr>
          <w:rFonts w:ascii="Calisto MT" w:hAnsi="Calisto MT"/>
          <w:color w:val="0B769F" w:themeColor="accent4" w:themeShade="BF"/>
        </w:rPr>
        <w:t>.</w:t>
      </w:r>
      <w:r w:rsidR="00F43923" w:rsidRPr="001C0A1A">
        <w:rPr>
          <w:rFonts w:ascii="Calisto MT" w:hAnsi="Calisto MT"/>
        </w:rPr>
        <w:t xml:space="preserve"> </w:t>
      </w:r>
      <w:r w:rsidR="00BF6F73" w:rsidRPr="001C0A1A">
        <w:rPr>
          <w:rFonts w:ascii="Calisto MT" w:hAnsi="Calisto MT"/>
        </w:rPr>
        <w:t>In your description, make sure to keep track of which receptors/ligands are present on the T cell</w:t>
      </w:r>
      <w:r w:rsidR="004A1D15" w:rsidRPr="001C0A1A">
        <w:rPr>
          <w:rFonts w:ascii="Calisto MT" w:hAnsi="Calisto MT"/>
        </w:rPr>
        <w:t xml:space="preserve"> and what other cell types are involved</w:t>
      </w:r>
      <w:r w:rsidR="00BF6F73" w:rsidRPr="001C0A1A">
        <w:rPr>
          <w:rFonts w:ascii="Calisto MT" w:hAnsi="Calisto MT"/>
        </w:rPr>
        <w:t xml:space="preserve">. </w:t>
      </w:r>
      <w:r w:rsidR="00117E3B" w:rsidRPr="001C0A1A">
        <w:rPr>
          <w:rFonts w:ascii="Calisto MT" w:hAnsi="Calisto MT"/>
        </w:rPr>
        <w:t>Feel free to draw a picture with specific receptors/ligands if this makes more sense to you, but make sure to still clearly state what each signal refers to in general terms</w:t>
      </w:r>
      <w:r w:rsidR="006E4BA6" w:rsidRPr="001C0A1A">
        <w:rPr>
          <w:rFonts w:ascii="Calisto MT" w:hAnsi="Calisto MT"/>
        </w:rPr>
        <w:t>.</w:t>
      </w:r>
      <w:r w:rsidR="00BF6F73" w:rsidRPr="001C0A1A">
        <w:rPr>
          <w:rFonts w:ascii="Calisto MT" w:hAnsi="Calisto MT"/>
        </w:rPr>
        <w:t xml:space="preserve"> (these activation requirements are commonly referred to as “signal 1”, “signal 2” and “signal 3”)</w:t>
      </w:r>
      <w:r w:rsidR="00B316CD" w:rsidRPr="001C0A1A">
        <w:rPr>
          <w:rFonts w:ascii="Calisto MT" w:hAnsi="Calisto MT"/>
        </w:rPr>
        <w:t xml:space="preserve"> 6 pts</w:t>
      </w:r>
    </w:p>
    <w:p w14:paraId="0F1768FC" w14:textId="77777777" w:rsidR="00A7631C" w:rsidRDefault="00A7631C" w:rsidP="00EA6B0E">
      <w:pPr>
        <w:spacing w:after="160" w:line="278" w:lineRule="auto"/>
        <w:rPr>
          <w:rFonts w:ascii="Calisto MT" w:hAnsi="Calisto MT"/>
          <w:b/>
          <w:bCs/>
        </w:rPr>
      </w:pPr>
    </w:p>
    <w:p w14:paraId="201D8F2E" w14:textId="77777777" w:rsidR="00A7631C" w:rsidRDefault="00A7631C" w:rsidP="00EA6B0E">
      <w:pPr>
        <w:spacing w:after="160" w:line="278" w:lineRule="auto"/>
        <w:rPr>
          <w:rFonts w:ascii="Calisto MT" w:hAnsi="Calisto MT"/>
          <w:b/>
          <w:bCs/>
        </w:rPr>
      </w:pPr>
    </w:p>
    <w:p w14:paraId="34D77705" w14:textId="1E5AE55B" w:rsidR="00EA6B0E" w:rsidRPr="001C0A1A" w:rsidRDefault="00EA6B0E" w:rsidP="00EA6B0E">
      <w:pPr>
        <w:spacing w:after="160" w:line="278" w:lineRule="auto"/>
        <w:rPr>
          <w:rFonts w:ascii="Calisto MT" w:hAnsi="Calisto MT"/>
        </w:rPr>
      </w:pPr>
      <w:r w:rsidRPr="001C0A1A">
        <w:rPr>
          <w:rFonts w:ascii="Calisto MT" w:hAnsi="Calisto MT"/>
          <w:b/>
          <w:bCs/>
        </w:rPr>
        <w:t xml:space="preserve">c. </w:t>
      </w:r>
      <w:r w:rsidRPr="001C0A1A">
        <w:rPr>
          <w:rFonts w:ascii="Calisto MT" w:hAnsi="Calisto MT"/>
        </w:rPr>
        <w:t xml:space="preserve">Conversely, B cells are not activated in the same way T cells are. How are B cells activated? Specifically describe the receptors/ligands and other cell type(s) involved. </w:t>
      </w:r>
      <w:r w:rsidR="00B316CD" w:rsidRPr="001C0A1A">
        <w:rPr>
          <w:rFonts w:ascii="Calisto MT" w:hAnsi="Calisto MT"/>
        </w:rPr>
        <w:t>4 pts</w:t>
      </w:r>
    </w:p>
    <w:p w14:paraId="651BDFEE" w14:textId="77777777" w:rsidR="00A7631C" w:rsidRDefault="00A7631C" w:rsidP="00DF226D">
      <w:pPr>
        <w:spacing w:after="160" w:line="278" w:lineRule="auto"/>
        <w:rPr>
          <w:rFonts w:ascii="Calisto MT" w:hAnsi="Calisto MT"/>
        </w:rPr>
      </w:pPr>
    </w:p>
    <w:p w14:paraId="0C5CD5B7" w14:textId="77777777" w:rsidR="00A7631C" w:rsidRDefault="00A7631C" w:rsidP="00DF226D">
      <w:pPr>
        <w:spacing w:after="160" w:line="278" w:lineRule="auto"/>
        <w:rPr>
          <w:rFonts w:ascii="Calisto MT" w:hAnsi="Calisto MT"/>
        </w:rPr>
      </w:pPr>
    </w:p>
    <w:p w14:paraId="7908D4F0" w14:textId="3547538B" w:rsidR="00EA6B0E" w:rsidRPr="001C0A1A" w:rsidRDefault="004A1D15" w:rsidP="00DF226D">
      <w:pPr>
        <w:spacing w:after="160" w:line="278" w:lineRule="auto"/>
        <w:rPr>
          <w:rFonts w:ascii="Calisto MT" w:hAnsi="Calisto MT"/>
        </w:rPr>
      </w:pPr>
      <w:r w:rsidRPr="001C0A1A">
        <w:rPr>
          <w:rFonts w:ascii="Calisto MT" w:hAnsi="Calisto MT"/>
        </w:rPr>
        <w:t>Based on your answer</w:t>
      </w:r>
      <w:r w:rsidR="00EA6B0E" w:rsidRPr="001C0A1A">
        <w:rPr>
          <w:rFonts w:ascii="Calisto MT" w:hAnsi="Calisto MT"/>
        </w:rPr>
        <w:t>s</w:t>
      </w:r>
      <w:r w:rsidRPr="001C0A1A">
        <w:rPr>
          <w:rFonts w:ascii="Calisto MT" w:hAnsi="Calisto MT"/>
        </w:rPr>
        <w:t xml:space="preserve"> above, it should be clear that </w:t>
      </w:r>
      <w:r w:rsidR="00EA6B0E" w:rsidRPr="001C0A1A">
        <w:rPr>
          <w:rFonts w:ascii="Calisto MT" w:hAnsi="Calisto MT"/>
        </w:rPr>
        <w:t xml:space="preserve">B cells and T cells rely on other </w:t>
      </w:r>
      <w:r w:rsidRPr="001C0A1A">
        <w:rPr>
          <w:rFonts w:ascii="Calisto MT" w:hAnsi="Calisto MT"/>
        </w:rPr>
        <w:t xml:space="preserve">cell types to launch a proper response to an immunological threat. This is a critical concept in immunology, as it speaks to the necessary communication between the adaptive immune system and innate immune system. In fact, the immunologist’s “dirty little secret” </w:t>
      </w:r>
      <w:r w:rsidR="00EA6B0E" w:rsidRPr="001C0A1A">
        <w:rPr>
          <w:rFonts w:ascii="Calisto MT" w:hAnsi="Calisto MT"/>
        </w:rPr>
        <w:t xml:space="preserve">is crucial for vaccine development. </w:t>
      </w:r>
    </w:p>
    <w:p w14:paraId="564FFBA8" w14:textId="3F3E4558" w:rsidR="004A1D15" w:rsidRPr="001C0A1A" w:rsidRDefault="00EA6B0E" w:rsidP="00DF226D">
      <w:pPr>
        <w:spacing w:after="160" w:line="278" w:lineRule="auto"/>
        <w:rPr>
          <w:rFonts w:ascii="Calisto MT" w:hAnsi="Calisto MT"/>
        </w:rPr>
      </w:pPr>
      <w:r w:rsidRPr="001C0A1A">
        <w:rPr>
          <w:rFonts w:ascii="Calisto MT" w:hAnsi="Calisto MT"/>
        </w:rPr>
        <w:t xml:space="preserve">Recall: vaccinations often administer little harmless bits of pathogens to preemptively stimulate the adaptive immune system and generate memory T/B cells for future encounter of the pathogen in its full form. The immunologist’s dirty little secret is that the introduction of pathogen-related peptides in their </w:t>
      </w:r>
      <w:r w:rsidRPr="005A7264">
        <w:rPr>
          <w:rFonts w:ascii="Calisto MT" w:hAnsi="Calisto MT"/>
          <w:color w:val="000000" w:themeColor="text1"/>
        </w:rPr>
        <w:t>purified form is not enough to stimulate a preemptive immune response; vaccinations require the addition of an adjuvant, or a substance/mixture containing general bacterial extracts or specific molecules (DAMPs/PAMPs</w:t>
      </w:r>
      <w:r w:rsidR="00F43923" w:rsidRPr="005A7264">
        <w:rPr>
          <w:rFonts w:ascii="Calisto MT" w:hAnsi="Calisto MT"/>
          <w:color w:val="000000" w:themeColor="text1"/>
        </w:rPr>
        <w:t xml:space="preserve"> = “damage associated” or “pathogen associated molecular patterns”</w:t>
      </w:r>
      <w:r w:rsidRPr="005A7264">
        <w:rPr>
          <w:rFonts w:ascii="Calisto MT" w:hAnsi="Calisto MT"/>
          <w:color w:val="000000" w:themeColor="text1"/>
        </w:rPr>
        <w:t xml:space="preserve">). </w:t>
      </w:r>
    </w:p>
    <w:p w14:paraId="341CF0C1" w14:textId="0B75C002" w:rsidR="004A1D15" w:rsidRPr="001C0A1A" w:rsidRDefault="00B316CD" w:rsidP="00DF226D">
      <w:pPr>
        <w:spacing w:after="160" w:line="278" w:lineRule="auto"/>
        <w:rPr>
          <w:rFonts w:ascii="Calisto MT" w:hAnsi="Calisto MT"/>
        </w:rPr>
      </w:pPr>
      <w:r w:rsidRPr="001C0A1A">
        <w:rPr>
          <w:rFonts w:ascii="Calisto MT" w:hAnsi="Calisto MT"/>
          <w:b/>
          <w:bCs/>
        </w:rPr>
        <w:t>d</w:t>
      </w:r>
      <w:r w:rsidR="004A1D15" w:rsidRPr="001C0A1A">
        <w:rPr>
          <w:rFonts w:ascii="Calisto MT" w:hAnsi="Calisto MT"/>
          <w:b/>
          <w:bCs/>
        </w:rPr>
        <w:t xml:space="preserve">. </w:t>
      </w:r>
      <w:r w:rsidR="00EA6B0E" w:rsidRPr="001C0A1A">
        <w:rPr>
          <w:rFonts w:ascii="Calisto MT" w:hAnsi="Calisto MT"/>
        </w:rPr>
        <w:t>Using your knowledge of B cell/T cell activation requirements</w:t>
      </w:r>
      <w:r w:rsidR="002E458A" w:rsidRPr="001C0A1A">
        <w:rPr>
          <w:rFonts w:ascii="Calisto MT" w:hAnsi="Calisto MT"/>
        </w:rPr>
        <w:t xml:space="preserve"> and knowledge of immune cell recognition mechanisms</w:t>
      </w:r>
      <w:r w:rsidR="00EA6B0E" w:rsidRPr="001C0A1A">
        <w:rPr>
          <w:rFonts w:ascii="Calisto MT" w:hAnsi="Calisto MT"/>
        </w:rPr>
        <w:t xml:space="preserve">, explain why adjuvant might be necessary for activating the adaptive immune system. </w:t>
      </w:r>
      <w:r w:rsidRPr="001C0A1A">
        <w:rPr>
          <w:rFonts w:ascii="Calisto MT" w:hAnsi="Calisto MT"/>
        </w:rPr>
        <w:t>6 pts</w:t>
      </w:r>
    </w:p>
    <w:p w14:paraId="78099B82" w14:textId="77777777" w:rsidR="00A7631C" w:rsidRDefault="00A7631C" w:rsidP="00B316CD">
      <w:pPr>
        <w:spacing w:after="160" w:line="278" w:lineRule="auto"/>
        <w:rPr>
          <w:rFonts w:ascii="Calisto MT" w:hAnsi="Calisto MT"/>
          <w:color w:val="000000" w:themeColor="text1"/>
        </w:rPr>
      </w:pPr>
    </w:p>
    <w:p w14:paraId="40CA364D" w14:textId="77777777" w:rsidR="00A7631C" w:rsidRDefault="00A7631C" w:rsidP="00B316CD">
      <w:pPr>
        <w:spacing w:after="160" w:line="278" w:lineRule="auto"/>
        <w:rPr>
          <w:rFonts w:ascii="Calisto MT" w:hAnsi="Calisto MT"/>
          <w:color w:val="000000" w:themeColor="text1"/>
        </w:rPr>
      </w:pPr>
    </w:p>
    <w:p w14:paraId="7BF8C13D" w14:textId="239FB407" w:rsidR="002B7EA7" w:rsidRPr="001C0A1A" w:rsidRDefault="002E458A" w:rsidP="00B316CD">
      <w:pPr>
        <w:spacing w:after="160" w:line="278" w:lineRule="auto"/>
        <w:rPr>
          <w:rFonts w:ascii="Calisto MT" w:hAnsi="Calisto MT"/>
          <w:color w:val="000000" w:themeColor="text1"/>
        </w:rPr>
      </w:pPr>
      <w:r w:rsidRPr="001C0A1A">
        <w:rPr>
          <w:rFonts w:ascii="Calisto MT" w:hAnsi="Calisto MT"/>
          <w:color w:val="000000" w:themeColor="text1"/>
        </w:rPr>
        <w:t>Going back to the T cell’s journey: as discussed in class, after a naïve T cell encounters an antigen presenting cell (APC) where its TCR binds the APC’s MHC-antigen complex, they can either become effector T cells, memory T cells or exhausted T cells.</w:t>
      </w:r>
    </w:p>
    <w:p w14:paraId="248A91FA" w14:textId="23EDEDB5" w:rsidR="00BF6F73" w:rsidRPr="001C0A1A" w:rsidRDefault="00B316CD" w:rsidP="0025742A">
      <w:pPr>
        <w:spacing w:after="160" w:line="278" w:lineRule="auto"/>
        <w:rPr>
          <w:rFonts w:ascii="Calisto MT" w:hAnsi="Calisto MT"/>
          <w:color w:val="000000" w:themeColor="text1"/>
        </w:rPr>
      </w:pPr>
      <w:r w:rsidRPr="001C0A1A">
        <w:rPr>
          <w:rFonts w:ascii="Calisto MT" w:hAnsi="Calisto MT"/>
          <w:b/>
          <w:bCs/>
          <w:color w:val="000000" w:themeColor="text1"/>
        </w:rPr>
        <w:t>e</w:t>
      </w:r>
      <w:r w:rsidR="00BF6F73" w:rsidRPr="001C0A1A">
        <w:rPr>
          <w:rFonts w:ascii="Calisto MT" w:hAnsi="Calisto MT"/>
          <w:b/>
          <w:bCs/>
          <w:color w:val="000000" w:themeColor="text1"/>
        </w:rPr>
        <w:t xml:space="preserve">. </w:t>
      </w:r>
      <w:r w:rsidR="00BF6F73" w:rsidRPr="001C0A1A">
        <w:rPr>
          <w:rFonts w:ascii="Calisto MT" w:hAnsi="Calisto MT"/>
          <w:color w:val="000000" w:themeColor="text1"/>
        </w:rPr>
        <w:t>Explain what each of these 3 fates means for the T cell</w:t>
      </w:r>
      <w:r w:rsidR="002A4648" w:rsidRPr="001C0A1A">
        <w:rPr>
          <w:rFonts w:ascii="Calisto MT" w:hAnsi="Calisto MT"/>
          <w:color w:val="000000" w:themeColor="text1"/>
        </w:rPr>
        <w:t xml:space="preserve"> and compare their differing activation requirements</w:t>
      </w:r>
      <w:r w:rsidR="00BF6F73" w:rsidRPr="001C0A1A">
        <w:rPr>
          <w:rFonts w:ascii="Calisto MT" w:hAnsi="Calisto MT"/>
          <w:color w:val="000000" w:themeColor="text1"/>
        </w:rPr>
        <w:t xml:space="preserve">. </w:t>
      </w:r>
      <w:r w:rsidRPr="001C0A1A">
        <w:rPr>
          <w:rFonts w:ascii="Calisto MT" w:hAnsi="Calisto MT"/>
          <w:color w:val="000000" w:themeColor="text1"/>
        </w:rPr>
        <w:t>4 pts</w:t>
      </w:r>
    </w:p>
    <w:p w14:paraId="6CDC2AF5" w14:textId="77777777" w:rsidR="00A7631C" w:rsidRDefault="00A7631C" w:rsidP="00401045">
      <w:pPr>
        <w:spacing w:after="160" w:line="278" w:lineRule="auto"/>
        <w:rPr>
          <w:rFonts w:ascii="Calisto MT" w:hAnsi="Calisto MT"/>
          <w:b/>
          <w:bCs/>
        </w:rPr>
      </w:pPr>
    </w:p>
    <w:p w14:paraId="4D4C3818" w14:textId="77777777" w:rsidR="00A7631C" w:rsidRDefault="00A7631C" w:rsidP="00401045">
      <w:pPr>
        <w:spacing w:after="160" w:line="278" w:lineRule="auto"/>
        <w:rPr>
          <w:rFonts w:ascii="Calisto MT" w:hAnsi="Calisto MT"/>
          <w:b/>
          <w:bCs/>
        </w:rPr>
      </w:pPr>
    </w:p>
    <w:p w14:paraId="76558B33" w14:textId="51127CD8" w:rsidR="00401045" w:rsidRPr="001C0A1A" w:rsidRDefault="00B316CD" w:rsidP="00401045">
      <w:pPr>
        <w:spacing w:after="160" w:line="278" w:lineRule="auto"/>
        <w:rPr>
          <w:rFonts w:ascii="Calisto MT" w:hAnsi="Calisto MT"/>
        </w:rPr>
      </w:pPr>
      <w:r w:rsidRPr="001C0A1A">
        <w:rPr>
          <w:rFonts w:ascii="Calisto MT" w:hAnsi="Calisto MT"/>
          <w:b/>
          <w:bCs/>
        </w:rPr>
        <w:t>f</w:t>
      </w:r>
      <w:r w:rsidR="00401045" w:rsidRPr="001C0A1A">
        <w:rPr>
          <w:rFonts w:ascii="Calisto MT" w:hAnsi="Calisto MT"/>
          <w:b/>
          <w:bCs/>
        </w:rPr>
        <w:t xml:space="preserve">. </w:t>
      </w:r>
      <w:r w:rsidR="00401045" w:rsidRPr="001C0A1A">
        <w:rPr>
          <w:rFonts w:ascii="Calisto MT" w:hAnsi="Calisto MT"/>
        </w:rPr>
        <w:t xml:space="preserve">What are the pros and cons of having this higher barrier for T cell activation? </w:t>
      </w:r>
      <w:r w:rsidR="00483763" w:rsidRPr="001C0A1A">
        <w:rPr>
          <w:rFonts w:ascii="Calisto MT" w:hAnsi="Calisto MT"/>
        </w:rPr>
        <w:t>(In other words: why would it be bad to have a low threshold for T cell activation?</w:t>
      </w:r>
      <w:r w:rsidRPr="001C0A1A">
        <w:rPr>
          <w:rFonts w:ascii="Calisto MT" w:hAnsi="Calisto MT"/>
        </w:rPr>
        <w:t xml:space="preserve"> Is having this high threshold a “bad” thing</w:t>
      </w:r>
      <w:proofErr w:type="gramStart"/>
      <w:r w:rsidRPr="001C0A1A">
        <w:rPr>
          <w:rFonts w:ascii="Calisto MT" w:hAnsi="Calisto MT"/>
        </w:rPr>
        <w:t xml:space="preserve">? </w:t>
      </w:r>
      <w:r w:rsidR="00483763" w:rsidRPr="001C0A1A">
        <w:rPr>
          <w:rFonts w:ascii="Calisto MT" w:hAnsi="Calisto MT"/>
        </w:rPr>
        <w:t>)</w:t>
      </w:r>
      <w:proofErr w:type="gramEnd"/>
      <w:r w:rsidR="00483763" w:rsidRPr="001C0A1A">
        <w:rPr>
          <w:rFonts w:ascii="Calisto MT" w:hAnsi="Calisto MT"/>
        </w:rPr>
        <w:t xml:space="preserve"> </w:t>
      </w:r>
      <w:r w:rsidRPr="001C0A1A">
        <w:rPr>
          <w:rFonts w:ascii="Calisto MT" w:hAnsi="Calisto MT"/>
        </w:rPr>
        <w:t>4 pts</w:t>
      </w:r>
    </w:p>
    <w:p w14:paraId="2C1A984B" w14:textId="4ADA9886" w:rsidR="00B316CD" w:rsidRPr="001C0A1A" w:rsidRDefault="00B316CD" w:rsidP="00B316CD">
      <w:pPr>
        <w:spacing w:after="160" w:line="278" w:lineRule="auto"/>
        <w:rPr>
          <w:rFonts w:ascii="Calisto MT" w:hAnsi="Calisto MT"/>
        </w:rPr>
      </w:pPr>
      <w:r w:rsidRPr="001C0A1A">
        <w:rPr>
          <w:rFonts w:ascii="Calisto MT" w:hAnsi="Calisto MT"/>
        </w:rPr>
        <w:t xml:space="preserve">In the last problem set, we zoomed in on the TCR-calcium-NFAT pathway. In thinking about T cell exhaustion, you might be wondering how TCR signaling can activate NFAT but not activate the effector functions usually associated with NFAT? </w:t>
      </w:r>
    </w:p>
    <w:p w14:paraId="19DD9907" w14:textId="31E31A78" w:rsidR="008F0C4D" w:rsidRDefault="00B316CD" w:rsidP="00B316CD">
      <w:pPr>
        <w:spacing w:after="160" w:line="278" w:lineRule="auto"/>
        <w:rPr>
          <w:rFonts w:ascii="Calisto MT" w:hAnsi="Calisto MT"/>
          <w:color w:val="000000" w:themeColor="text1"/>
        </w:rPr>
      </w:pPr>
      <w:r w:rsidRPr="001C0A1A">
        <w:rPr>
          <w:rFonts w:ascii="Calisto MT" w:hAnsi="Calisto MT"/>
          <w:noProof/>
          <w14:ligatures w14:val="standardContextual"/>
        </w:rPr>
        <w:drawing>
          <wp:anchor distT="0" distB="0" distL="114300" distR="114300" simplePos="0" relativeHeight="251658240" behindDoc="1" locked="0" layoutInCell="1" allowOverlap="1" wp14:anchorId="6E4586A6" wp14:editId="09CC3F80">
            <wp:simplePos x="0" y="0"/>
            <wp:positionH relativeFrom="column">
              <wp:posOffset>2188961</wp:posOffset>
            </wp:positionH>
            <wp:positionV relativeFrom="paragraph">
              <wp:posOffset>30711</wp:posOffset>
            </wp:positionV>
            <wp:extent cx="3906520" cy="1654175"/>
            <wp:effectExtent l="0" t="0" r="5080" b="0"/>
            <wp:wrapTight wrapText="bothSides">
              <wp:wrapPolygon edited="0">
                <wp:start x="0" y="0"/>
                <wp:lineTo x="0" y="21393"/>
                <wp:lineTo x="21558" y="21393"/>
                <wp:lineTo x="21558" y="0"/>
                <wp:lineTo x="0" y="0"/>
              </wp:wrapPolygon>
            </wp:wrapTight>
            <wp:docPr id="162030217" name="Picture 1" descr="A diagram of a cytoplas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217" name="Picture 1" descr="A diagram of a cytoplas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06520" cy="1654175"/>
                    </a:xfrm>
                    <a:prstGeom prst="rect">
                      <a:avLst/>
                    </a:prstGeom>
                  </pic:spPr>
                </pic:pic>
              </a:graphicData>
            </a:graphic>
            <wp14:sizeRelH relativeFrom="page">
              <wp14:pctWidth>0</wp14:pctWidth>
            </wp14:sizeRelH>
            <wp14:sizeRelV relativeFrom="page">
              <wp14:pctHeight>0</wp14:pctHeight>
            </wp14:sizeRelV>
          </wp:anchor>
        </w:drawing>
      </w:r>
      <w:r w:rsidRPr="001C0A1A">
        <w:rPr>
          <w:rFonts w:ascii="Calisto MT" w:hAnsi="Calisto MT"/>
        </w:rPr>
        <w:t xml:space="preserve">We briefly mentioned this in class, but there is a neat, proposed mechanism to address this question. </w:t>
      </w:r>
      <w:r w:rsidRPr="001C0A1A">
        <w:rPr>
          <w:rFonts w:ascii="Calisto MT" w:hAnsi="Calisto MT"/>
          <w:color w:val="000000" w:themeColor="text1"/>
        </w:rPr>
        <w:t>Being in Bi1i, you know that transcription factors (TFs) like NFAT never really act alone. The presence or absence of other potential binding partners (other TFs) at specific timepoints and at specific concentrations greatly influences TF activity, and NFAT is no exception. Interestingly, NFAT’s activation of effector genes relies on the presence of another transcription factor, AP-1 (</w:t>
      </w:r>
      <w:r w:rsidR="006921C1">
        <w:rPr>
          <w:rFonts w:ascii="Calisto MT" w:hAnsi="Calisto MT"/>
          <w:color w:val="000000" w:themeColor="text1"/>
        </w:rPr>
        <w:t>diagram above</w:t>
      </w:r>
      <w:r w:rsidRPr="001C0A1A">
        <w:rPr>
          <w:rFonts w:ascii="Calisto MT" w:hAnsi="Calisto MT"/>
          <w:color w:val="000000" w:themeColor="text1"/>
        </w:rPr>
        <w:t xml:space="preserve">). </w:t>
      </w:r>
    </w:p>
    <w:p w14:paraId="40DED14D" w14:textId="140D5C9A" w:rsidR="008F0C4D" w:rsidRDefault="006921C1" w:rsidP="00B316CD">
      <w:pPr>
        <w:spacing w:after="160" w:line="278" w:lineRule="auto"/>
        <w:rPr>
          <w:rFonts w:ascii="Calisto MT" w:hAnsi="Calisto MT"/>
          <w:color w:val="000000" w:themeColor="text1"/>
        </w:rPr>
      </w:pPr>
      <w:r>
        <w:rPr>
          <w:rFonts w:ascii="Calisto MT" w:hAnsi="Calisto MT"/>
          <w:color w:val="000000" w:themeColor="text1"/>
        </w:rPr>
        <w:t xml:space="preserve">This is because many of the genes in the effector program rely on regulatory elements that benefit from the synergistic binding of AP1 and NFAT. These regulatory elements contain binding motifs for both AP-1 and NFAT. As you may </w:t>
      </w:r>
      <w:proofErr w:type="gramStart"/>
      <w:r>
        <w:rPr>
          <w:rFonts w:ascii="Calisto MT" w:hAnsi="Calisto MT"/>
          <w:color w:val="000000" w:themeColor="text1"/>
        </w:rPr>
        <w:t>recall:</w:t>
      </w:r>
      <w:proofErr w:type="gramEnd"/>
      <w:r>
        <w:rPr>
          <w:rFonts w:ascii="Calisto MT" w:hAnsi="Calisto MT"/>
          <w:color w:val="000000" w:themeColor="text1"/>
        </w:rPr>
        <w:t xml:space="preserve"> although transcription factors prefer ideal binding motifs, the motifs they </w:t>
      </w:r>
      <w:proofErr w:type="gramStart"/>
      <w:r>
        <w:rPr>
          <w:rFonts w:ascii="Calisto MT" w:hAnsi="Calisto MT"/>
          <w:color w:val="000000" w:themeColor="text1"/>
        </w:rPr>
        <w:t>actually bind</w:t>
      </w:r>
      <w:proofErr w:type="gramEnd"/>
      <w:r>
        <w:rPr>
          <w:rFonts w:ascii="Calisto MT" w:hAnsi="Calisto MT"/>
          <w:color w:val="000000" w:themeColor="text1"/>
        </w:rPr>
        <w:t xml:space="preserve"> in the cell do not always have to be perfect (can be a nucleotide or few off).  So, the presence of AP-1, which is downstream other signaling cascades including pathways initiated by costimulatory molecules, pulls NFAT towards their joint motifs, which don’t necessarily contain “perfect” NFAT motifs, to ultimately activate effector genes (left part of diagram). </w:t>
      </w:r>
    </w:p>
    <w:p w14:paraId="1AC64C7D" w14:textId="4E2D00FB" w:rsidR="00B316CD" w:rsidRPr="001C0A1A" w:rsidRDefault="006921C1" w:rsidP="00B316CD">
      <w:pPr>
        <w:spacing w:after="160" w:line="278" w:lineRule="auto"/>
        <w:rPr>
          <w:rFonts w:ascii="Calisto MT" w:hAnsi="Calisto MT"/>
          <w:color w:val="000000" w:themeColor="text1"/>
        </w:rPr>
      </w:pPr>
      <w:r>
        <w:rPr>
          <w:rFonts w:ascii="Calisto MT" w:hAnsi="Calisto MT"/>
          <w:color w:val="000000" w:themeColor="text1"/>
        </w:rPr>
        <w:t>On the other hand, without</w:t>
      </w:r>
      <w:r w:rsidR="00B316CD" w:rsidRPr="001C0A1A">
        <w:rPr>
          <w:rFonts w:ascii="Calisto MT" w:hAnsi="Calisto MT"/>
          <w:color w:val="000000" w:themeColor="text1"/>
        </w:rPr>
        <w:t xml:space="preserve"> AP</w:t>
      </w:r>
      <w:r>
        <w:rPr>
          <w:rFonts w:ascii="Calisto MT" w:hAnsi="Calisto MT"/>
          <w:color w:val="000000" w:themeColor="text1"/>
        </w:rPr>
        <w:t>-</w:t>
      </w:r>
      <w:r w:rsidR="00B316CD" w:rsidRPr="001C0A1A">
        <w:rPr>
          <w:rFonts w:ascii="Calisto MT" w:hAnsi="Calisto MT"/>
          <w:color w:val="000000" w:themeColor="text1"/>
        </w:rPr>
        <w:t xml:space="preserve">1, NFAT </w:t>
      </w:r>
      <w:r>
        <w:rPr>
          <w:rFonts w:ascii="Calisto MT" w:hAnsi="Calisto MT"/>
          <w:color w:val="000000" w:themeColor="text1"/>
        </w:rPr>
        <w:t>does not bind these joint AP-1/NFAT binding sites, and these other binding sites happen to</w:t>
      </w:r>
      <w:r w:rsidR="00B316CD" w:rsidRPr="001C0A1A">
        <w:rPr>
          <w:rFonts w:ascii="Calisto MT" w:hAnsi="Calisto MT"/>
          <w:color w:val="000000" w:themeColor="text1"/>
        </w:rPr>
        <w:t xml:space="preserve"> activate the </w:t>
      </w:r>
      <w:r w:rsidR="005A7264">
        <w:rPr>
          <w:rFonts w:ascii="Calisto MT" w:hAnsi="Calisto MT"/>
          <w:color w:val="000000" w:themeColor="text1"/>
        </w:rPr>
        <w:t>“</w:t>
      </w:r>
      <w:r w:rsidR="00B316CD" w:rsidRPr="001C0A1A">
        <w:rPr>
          <w:rFonts w:ascii="Calisto MT" w:hAnsi="Calisto MT"/>
          <w:color w:val="000000" w:themeColor="text1"/>
        </w:rPr>
        <w:t>exhaustion program” and</w:t>
      </w:r>
      <w:r>
        <w:rPr>
          <w:rFonts w:ascii="Calisto MT" w:hAnsi="Calisto MT"/>
          <w:color w:val="000000" w:themeColor="text1"/>
        </w:rPr>
        <w:t xml:space="preserve"> can</w:t>
      </w:r>
      <w:r w:rsidR="00B316CD" w:rsidRPr="001C0A1A">
        <w:rPr>
          <w:rFonts w:ascii="Calisto MT" w:hAnsi="Calisto MT"/>
          <w:color w:val="000000" w:themeColor="text1"/>
        </w:rPr>
        <w:t xml:space="preserve"> even repress AP-1 and NF-kB activity (right part of diagram). </w:t>
      </w:r>
    </w:p>
    <w:p w14:paraId="17C54D88" w14:textId="69066831" w:rsidR="00B316CD" w:rsidRPr="001C0A1A" w:rsidRDefault="00B316CD" w:rsidP="00B316CD">
      <w:pPr>
        <w:spacing w:after="160" w:line="278" w:lineRule="auto"/>
        <w:rPr>
          <w:rFonts w:ascii="Calisto MT" w:hAnsi="Calisto MT"/>
          <w:color w:val="000000" w:themeColor="text1"/>
        </w:rPr>
      </w:pPr>
      <w:r w:rsidRPr="001C0A1A">
        <w:rPr>
          <w:rFonts w:ascii="Calisto MT" w:hAnsi="Calisto MT"/>
          <w:color w:val="000000" w:themeColor="text1"/>
        </w:rPr>
        <w:t xml:space="preserve">Considering the requirements for T cell activation discussed in part b, you become interested in modeling the decision to become an effector vs. exhausted T cell. </w:t>
      </w:r>
    </w:p>
    <w:p w14:paraId="7A7A057B" w14:textId="1B92940F" w:rsidR="001C0A1A" w:rsidRPr="001C0A1A" w:rsidRDefault="00B316CD" w:rsidP="002A4648">
      <w:pPr>
        <w:spacing w:after="160" w:line="278" w:lineRule="auto"/>
        <w:rPr>
          <w:rFonts w:ascii="Calisto MT" w:hAnsi="Calisto MT"/>
        </w:rPr>
      </w:pPr>
      <w:r w:rsidRPr="001C0A1A">
        <w:rPr>
          <w:rFonts w:ascii="Calisto MT" w:hAnsi="Calisto MT"/>
          <w:b/>
          <w:bCs/>
          <w:color w:val="000000" w:themeColor="text1"/>
        </w:rPr>
        <w:t xml:space="preserve">g. </w:t>
      </w:r>
      <w:r w:rsidR="002A4648" w:rsidRPr="001C0A1A">
        <w:rPr>
          <w:rFonts w:ascii="Calisto MT" w:hAnsi="Calisto MT"/>
          <w:color w:val="000000" w:themeColor="text1"/>
        </w:rPr>
        <w:t xml:space="preserve">What would you hope to capture with your model; in other words, what question would you hope to answer with your model? </w:t>
      </w:r>
      <w:r w:rsidRPr="001C0A1A">
        <w:rPr>
          <w:rFonts w:ascii="Calisto MT" w:hAnsi="Calisto MT"/>
          <w:color w:val="000000" w:themeColor="text1"/>
        </w:rPr>
        <w:t xml:space="preserve">What variables would you want to include? </w:t>
      </w:r>
      <w:r w:rsidR="001C0A1A" w:rsidRPr="001C0A1A">
        <w:rPr>
          <w:rFonts w:ascii="Calisto MT" w:hAnsi="Calisto MT"/>
          <w:color w:val="000000" w:themeColor="text1"/>
        </w:rPr>
        <w:t xml:space="preserve">With such a high dimensional space, would you choose to narrow your model to a subset of the system? Or would you attempt to embrace all the complexity? </w:t>
      </w:r>
      <w:r w:rsidRPr="001C0A1A">
        <w:rPr>
          <w:rFonts w:ascii="Calisto MT" w:hAnsi="Calisto MT"/>
          <w:color w:val="000000" w:themeColor="text1"/>
        </w:rPr>
        <w:t xml:space="preserve">What assumptions might you make and what would you be weary of in making your model? </w:t>
      </w:r>
      <w:r w:rsidR="00A1027A" w:rsidRPr="001C0A1A">
        <w:rPr>
          <w:rFonts w:ascii="Calisto MT" w:hAnsi="Calisto MT"/>
          <w:color w:val="000000" w:themeColor="text1"/>
        </w:rPr>
        <w:t xml:space="preserve">What type of experimental data would you hope to incorporate to verify and test your model? </w:t>
      </w:r>
      <w:r w:rsidRPr="001C0A1A">
        <w:rPr>
          <w:rFonts w:ascii="Calisto MT" w:hAnsi="Calisto MT"/>
          <w:color w:val="000000" w:themeColor="text1"/>
        </w:rPr>
        <w:t>(</w:t>
      </w:r>
      <w:r w:rsidR="002A4648" w:rsidRPr="001C0A1A">
        <w:rPr>
          <w:rFonts w:ascii="Calisto MT" w:hAnsi="Calisto MT"/>
          <w:color w:val="000000" w:themeColor="text1"/>
        </w:rPr>
        <w:t xml:space="preserve">You don’t need to </w:t>
      </w:r>
      <w:proofErr w:type="gramStart"/>
      <w:r w:rsidR="002A4648" w:rsidRPr="001C0A1A">
        <w:rPr>
          <w:rFonts w:ascii="Calisto MT" w:hAnsi="Calisto MT"/>
          <w:color w:val="000000" w:themeColor="text1"/>
        </w:rPr>
        <w:t>actually propose</w:t>
      </w:r>
      <w:proofErr w:type="gramEnd"/>
      <w:r w:rsidR="002A4648" w:rsidRPr="001C0A1A">
        <w:rPr>
          <w:rFonts w:ascii="Calisto MT" w:hAnsi="Calisto MT"/>
          <w:color w:val="000000" w:themeColor="text1"/>
        </w:rPr>
        <w:t xml:space="preserve"> a mathematical model, but w</w:t>
      </w:r>
      <w:r w:rsidRPr="001C0A1A">
        <w:rPr>
          <w:rFonts w:ascii="Calisto MT" w:hAnsi="Calisto MT"/>
          <w:color w:val="000000" w:themeColor="text1"/>
        </w:rPr>
        <w:t xml:space="preserve">e </w:t>
      </w:r>
      <w:r w:rsidRPr="001C0A1A">
        <w:rPr>
          <w:rFonts w:ascii="Calisto MT" w:hAnsi="Calisto MT"/>
        </w:rPr>
        <w:t>hope to</w:t>
      </w:r>
      <w:r w:rsidRPr="001C0A1A">
        <w:rPr>
          <w:rFonts w:ascii="Calisto MT" w:hAnsi="Calisto MT"/>
          <w:color w:val="000000" w:themeColor="text1"/>
        </w:rPr>
        <w:t xml:space="preserve"> encourage creativity with this question</w:t>
      </w:r>
      <w:r w:rsidR="00A1027A" w:rsidRPr="001C0A1A">
        <w:rPr>
          <w:rFonts w:ascii="Calisto MT" w:hAnsi="Calisto MT"/>
          <w:color w:val="000000" w:themeColor="text1"/>
        </w:rPr>
        <w:t xml:space="preserve"> </w:t>
      </w:r>
      <w:r w:rsidRPr="001C0A1A">
        <w:rPr>
          <w:rFonts w:ascii="Calisto MT" w:hAnsi="Calisto MT"/>
          <w:color w:val="000000" w:themeColor="text1"/>
        </w:rPr>
        <w:t>now that you have covered a lot of the course content so take it as far as yo</w:t>
      </w:r>
      <w:r w:rsidR="002A4648" w:rsidRPr="001C0A1A">
        <w:rPr>
          <w:rFonts w:ascii="Calisto MT" w:hAnsi="Calisto MT"/>
          <w:color w:val="000000" w:themeColor="text1"/>
        </w:rPr>
        <w:t>u would like to!</w:t>
      </w:r>
      <w:r w:rsidR="00A1027A" w:rsidRPr="001C0A1A">
        <w:rPr>
          <w:rFonts w:ascii="Calisto MT" w:hAnsi="Calisto MT"/>
          <w:color w:val="000000" w:themeColor="text1"/>
        </w:rPr>
        <w:t xml:space="preserve"> There is no “correct” answer, just make sure to explain your thought process and understanding of the biology at play</w:t>
      </w:r>
      <w:r w:rsidRPr="001C0A1A">
        <w:rPr>
          <w:rFonts w:ascii="Calisto MT" w:hAnsi="Calisto MT"/>
        </w:rPr>
        <w:t xml:space="preserve">) </w:t>
      </w:r>
      <w:r w:rsidR="00A1027A" w:rsidRPr="001C0A1A">
        <w:rPr>
          <w:rFonts w:ascii="Calisto MT" w:hAnsi="Calisto MT"/>
        </w:rPr>
        <w:t>10 pts</w:t>
      </w:r>
    </w:p>
    <w:p w14:paraId="23865E74" w14:textId="77777777" w:rsidR="004D08E0" w:rsidRDefault="004D08E0" w:rsidP="00483763">
      <w:pPr>
        <w:pStyle w:val="NormalWeb"/>
        <w:spacing w:before="0" w:beforeAutospacing="0" w:after="0" w:afterAutospacing="0"/>
        <w:rPr>
          <w:rFonts w:ascii="Calisto MT" w:hAnsi="Calisto MT"/>
          <w:b/>
          <w:bCs/>
          <w:color w:val="000000"/>
        </w:rPr>
      </w:pPr>
    </w:p>
    <w:p w14:paraId="1463BF34" w14:textId="77777777" w:rsidR="00A7631C" w:rsidRDefault="00A7631C" w:rsidP="00483763">
      <w:pPr>
        <w:pStyle w:val="NormalWeb"/>
        <w:spacing w:before="0" w:beforeAutospacing="0" w:after="0" w:afterAutospacing="0"/>
        <w:rPr>
          <w:rFonts w:ascii="Calisto MT" w:hAnsi="Calisto MT"/>
          <w:b/>
          <w:bCs/>
          <w:color w:val="000000"/>
        </w:rPr>
      </w:pPr>
    </w:p>
    <w:p w14:paraId="1DAFAAC0" w14:textId="77777777" w:rsidR="00A7631C" w:rsidRDefault="00A7631C" w:rsidP="00483763">
      <w:pPr>
        <w:pStyle w:val="NormalWeb"/>
        <w:spacing w:before="0" w:beforeAutospacing="0" w:after="0" w:afterAutospacing="0"/>
        <w:rPr>
          <w:rFonts w:ascii="Calisto MT" w:hAnsi="Calisto MT"/>
          <w:b/>
          <w:bCs/>
          <w:color w:val="000000"/>
        </w:rPr>
      </w:pPr>
    </w:p>
    <w:p w14:paraId="09559804" w14:textId="73BA3D11"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b/>
          <w:bCs/>
          <w:color w:val="000000"/>
        </w:rPr>
        <w:t>Problem 2. Cancer Vaccines and T cells.</w:t>
      </w:r>
      <w:r w:rsidR="00ED0A02" w:rsidRPr="001C0A1A">
        <w:rPr>
          <w:rFonts w:ascii="Calisto MT" w:hAnsi="Calisto MT"/>
          <w:b/>
          <w:bCs/>
          <w:color w:val="000000"/>
        </w:rPr>
        <w:t xml:space="preserve"> (3</w:t>
      </w:r>
      <w:r w:rsidR="00F26D65">
        <w:rPr>
          <w:rFonts w:ascii="Calisto MT" w:hAnsi="Calisto MT"/>
          <w:b/>
          <w:bCs/>
          <w:color w:val="000000"/>
        </w:rPr>
        <w:t>0</w:t>
      </w:r>
      <w:r w:rsidR="00ED0A02" w:rsidRPr="001C0A1A">
        <w:rPr>
          <w:rFonts w:ascii="Calisto MT" w:hAnsi="Calisto MT"/>
          <w:b/>
          <w:bCs/>
          <w:color w:val="000000"/>
        </w:rPr>
        <w:t xml:space="preserve"> pts)</w:t>
      </w:r>
    </w:p>
    <w:p w14:paraId="33B59171" w14:textId="77777777" w:rsidR="00483763" w:rsidRPr="001C0A1A" w:rsidRDefault="00483763" w:rsidP="00483763">
      <w:pPr>
        <w:rPr>
          <w:rFonts w:ascii="Calisto MT" w:hAnsi="Calisto MT"/>
        </w:rPr>
      </w:pPr>
    </w:p>
    <w:p w14:paraId="3FC5F1AF" w14:textId="77777777" w:rsidR="002732F6" w:rsidRPr="001C0A1A" w:rsidRDefault="00483763" w:rsidP="002732F6">
      <w:pPr>
        <w:pStyle w:val="NormalWeb"/>
        <w:spacing w:before="0" w:beforeAutospacing="0" w:after="0" w:afterAutospacing="0"/>
        <w:rPr>
          <w:rFonts w:ascii="Calisto MT" w:hAnsi="Calisto MT"/>
        </w:rPr>
      </w:pPr>
      <w:r w:rsidRPr="001C0A1A">
        <w:rPr>
          <w:rFonts w:ascii="Calisto MT" w:hAnsi="Calisto MT"/>
          <w:color w:val="000000"/>
        </w:rPr>
        <w:t xml:space="preserve">The expression of cancer/testis (CT) antigens is normally limited to human germ line cells in the testis and to various types of human cancers. </w:t>
      </w:r>
      <w:r w:rsidR="002732F6">
        <w:rPr>
          <w:rFonts w:ascii="Calisto MT" w:hAnsi="Calisto MT"/>
          <w:color w:val="000000"/>
        </w:rPr>
        <w:t>A type of a</w:t>
      </w:r>
      <w:r w:rsidRPr="001C0A1A">
        <w:rPr>
          <w:rFonts w:ascii="Calisto MT" w:hAnsi="Calisto MT"/>
          <w:color w:val="000000"/>
        </w:rPr>
        <w:t xml:space="preserve"> CT antigen</w:t>
      </w:r>
      <w:r w:rsidR="002732F6">
        <w:rPr>
          <w:rFonts w:ascii="Calisto MT" w:hAnsi="Calisto MT"/>
          <w:color w:val="000000"/>
        </w:rPr>
        <w:t xml:space="preserve"> is</w:t>
      </w:r>
      <w:r w:rsidRPr="001C0A1A">
        <w:rPr>
          <w:rFonts w:ascii="Calisto MT" w:hAnsi="Calisto MT"/>
          <w:color w:val="000000"/>
        </w:rPr>
        <w:t xml:space="preserve"> the melanoma-associated antigen gene (MAGE) family</w:t>
      </w:r>
      <w:r w:rsidR="002732F6">
        <w:rPr>
          <w:rFonts w:ascii="Calisto MT" w:hAnsi="Calisto MT"/>
          <w:color w:val="000000"/>
        </w:rPr>
        <w:t>.</w:t>
      </w:r>
      <w:r w:rsidRPr="001C0A1A">
        <w:rPr>
          <w:rFonts w:ascii="Calisto MT" w:hAnsi="Calisto MT"/>
          <w:color w:val="000000"/>
        </w:rPr>
        <w:t xml:space="preserve"> </w:t>
      </w:r>
      <w:r w:rsidR="002732F6" w:rsidRPr="00C51FC8">
        <w:rPr>
          <w:color w:val="000000"/>
        </w:rPr>
        <w:t>Although MAGE</w:t>
      </w:r>
      <w:r w:rsidR="002732F6" w:rsidRPr="00C51FC8">
        <w:rPr>
          <w:rFonts w:eastAsiaTheme="minorHAnsi"/>
          <w:sz w:val="26"/>
          <w:szCs w:val="26"/>
          <w14:ligatures w14:val="standardContextual"/>
        </w:rPr>
        <w:t xml:space="preserve"> was first discovered in melanoma cells (pigment cells), it is also expressed in testis and in cancer.</w:t>
      </w:r>
    </w:p>
    <w:p w14:paraId="57997A89" w14:textId="4F00E4D3" w:rsidR="00483763" w:rsidRPr="001C0A1A" w:rsidRDefault="005F18E2" w:rsidP="00483763">
      <w:pPr>
        <w:pStyle w:val="NormalWeb"/>
        <w:spacing w:before="0" w:beforeAutospacing="0" w:after="0" w:afterAutospacing="0"/>
        <w:rPr>
          <w:rFonts w:ascii="Calisto MT" w:hAnsi="Calisto MT"/>
        </w:rPr>
      </w:pPr>
      <w:r>
        <w:rPr>
          <w:rFonts w:ascii="Calisto MT" w:hAnsi="Calisto MT"/>
          <w:color w:val="000000"/>
        </w:rPr>
        <w:t xml:space="preserve">MAGE </w:t>
      </w:r>
      <w:r w:rsidR="00483763" w:rsidRPr="001C0A1A">
        <w:rPr>
          <w:rFonts w:ascii="Calisto MT" w:hAnsi="Calisto MT"/>
          <w:color w:val="000000"/>
        </w:rPr>
        <w:t>is known to induce spontaneous humoral and cellular immune responses in MAGE-expressing cancer patients, with the result that they are feasible targets for tumor immunotherapy.</w:t>
      </w:r>
      <w:r w:rsidR="007716F0">
        <w:rPr>
          <w:rFonts w:ascii="Calisto MT" w:hAnsi="Calisto MT"/>
          <w:color w:val="000000"/>
        </w:rPr>
        <w:t xml:space="preserve"> </w:t>
      </w:r>
    </w:p>
    <w:p w14:paraId="35FEB57C" w14:textId="77777777" w:rsidR="00483763" w:rsidRPr="001C0A1A" w:rsidRDefault="00483763" w:rsidP="00483763">
      <w:pPr>
        <w:rPr>
          <w:rFonts w:ascii="Calisto MT" w:hAnsi="Calisto MT"/>
        </w:rPr>
      </w:pPr>
    </w:p>
    <w:p w14:paraId="0785161D" w14:textId="06322F37"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color w:val="000000"/>
        </w:rPr>
        <w:t xml:space="preserve">MAGE-A4 is also reported to be expressed in a wide variety of tumors, e.g., 60% esophageal cancer, 50% head and neck cancer, 24% non-small-cell lung cancer, 33% gastric tumor, and 21% Hodgkin's disease, but not in normal tissues besides the testis. MAGE-A4 elicits spontaneous humoral or cellular immune responses in patients with MAGE-A4-expressing non-small-cell lung cancer, head and neck cancer, and adult T cell leukemia/lymphoma. Many MAGE-A4 epitope peptides recognized by CD4 and CD8 T cells </w:t>
      </w:r>
      <w:r w:rsidR="002E28FE">
        <w:rPr>
          <w:rFonts w:ascii="Calisto MT" w:hAnsi="Calisto MT"/>
          <w:color w:val="000000"/>
        </w:rPr>
        <w:t>by MHC</w:t>
      </w:r>
      <w:r w:rsidRPr="001C0A1A">
        <w:rPr>
          <w:rFonts w:ascii="Calisto MT" w:hAnsi="Calisto MT"/>
          <w:color w:val="000000"/>
        </w:rPr>
        <w:t xml:space="preserve"> class I and class II have been identified</w:t>
      </w:r>
      <w:r w:rsidR="00535C6B">
        <w:rPr>
          <w:rFonts w:ascii="Calisto MT" w:hAnsi="Calisto MT"/>
          <w:color w:val="000000"/>
        </w:rPr>
        <w:t xml:space="preserve">.  </w:t>
      </w:r>
    </w:p>
    <w:p w14:paraId="17AE15A1" w14:textId="77777777" w:rsidR="00483763" w:rsidRPr="001C0A1A" w:rsidRDefault="00483763" w:rsidP="00483763">
      <w:pPr>
        <w:rPr>
          <w:rFonts w:ascii="Calisto MT" w:hAnsi="Calisto MT"/>
        </w:rPr>
      </w:pPr>
    </w:p>
    <w:p w14:paraId="0C8072B8" w14:textId="39D1712D"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color w:val="000000"/>
        </w:rPr>
        <w:t>In this study, the researchers conducted a cancer vaccine clinical trial with a complex of MAGE-A4 protein and cholesteryl pullulan (CHP) nanoparticles in advanced cancer patients</w:t>
      </w:r>
      <w:r w:rsidRPr="00950709">
        <w:rPr>
          <w:rFonts w:ascii="Calisto MT" w:hAnsi="Calisto MT"/>
          <w:color w:val="000000" w:themeColor="text1"/>
        </w:rPr>
        <w:t xml:space="preserve">. </w:t>
      </w:r>
      <w:r w:rsidR="00535C6B" w:rsidRPr="00A7631C">
        <w:rPr>
          <w:rFonts w:ascii="Calisto MT" w:hAnsi="Calisto MT"/>
          <w:color w:val="000000" w:themeColor="text1"/>
        </w:rPr>
        <w:t>They</w:t>
      </w:r>
      <w:r w:rsidR="00535C6B" w:rsidRPr="00950709">
        <w:rPr>
          <w:rFonts w:ascii="Calisto MT" w:hAnsi="Calisto MT"/>
          <w:color w:val="000000" w:themeColor="text1"/>
        </w:rPr>
        <w:t xml:space="preserve"> </w:t>
      </w:r>
      <w:r w:rsidRPr="00950709">
        <w:rPr>
          <w:rFonts w:ascii="Calisto MT" w:hAnsi="Calisto MT"/>
          <w:color w:val="000000" w:themeColor="text1"/>
        </w:rPr>
        <w:t xml:space="preserve">monitored </w:t>
      </w:r>
      <w:r w:rsidRPr="001C0A1A">
        <w:rPr>
          <w:rFonts w:ascii="Calisto MT" w:hAnsi="Calisto MT"/>
          <w:color w:val="000000"/>
        </w:rPr>
        <w:t>and analyzed the safety, clinical effect, humoral and cellular immune responses, and expression of antigens in these patients.</w:t>
      </w:r>
    </w:p>
    <w:p w14:paraId="396B6F67" w14:textId="77777777" w:rsidR="00D07356" w:rsidRDefault="00D07356" w:rsidP="00D07356">
      <w:pPr>
        <w:pStyle w:val="NormalWeb"/>
        <w:spacing w:before="0" w:beforeAutospacing="0" w:after="0" w:afterAutospacing="0"/>
        <w:rPr>
          <w:rFonts w:ascii="Calisto MT" w:hAnsi="Calisto MT"/>
          <w:color w:val="000000"/>
        </w:rPr>
      </w:pPr>
    </w:p>
    <w:p w14:paraId="4B6904B5" w14:textId="74E25E01" w:rsidR="00D07356" w:rsidRPr="001C0A1A" w:rsidRDefault="00D07356" w:rsidP="00D07356">
      <w:pPr>
        <w:pStyle w:val="NormalWeb"/>
        <w:spacing w:before="0" w:beforeAutospacing="0" w:after="0" w:afterAutospacing="0"/>
        <w:rPr>
          <w:rFonts w:ascii="Calisto MT" w:hAnsi="Calisto MT"/>
        </w:rPr>
      </w:pPr>
      <w:r w:rsidRPr="001C0A1A">
        <w:rPr>
          <w:rFonts w:ascii="Calisto MT" w:hAnsi="Calisto MT"/>
          <w:color w:val="000000"/>
        </w:rPr>
        <w:t xml:space="preserve">The authors </w:t>
      </w:r>
      <w:r>
        <w:rPr>
          <w:rFonts w:ascii="Calisto MT" w:hAnsi="Calisto MT"/>
          <w:color w:val="000000"/>
        </w:rPr>
        <w:t>“</w:t>
      </w:r>
      <w:r w:rsidRPr="001C0A1A">
        <w:rPr>
          <w:rFonts w:ascii="Calisto MT" w:hAnsi="Calisto MT"/>
          <w:color w:val="000000"/>
        </w:rPr>
        <w:t>analyzed the ratio of CD4+ Foxp3 high+ cells in CD3+ T cells at baseline from 15 vaccine-completed patients. Patients with a low ratio of CD4+ Foxp3 high+ cells in CD3+ T cells showed longer overall survival than patients with a high ratio after vaccination, although it was not significant.</w:t>
      </w:r>
      <w:r>
        <w:rPr>
          <w:rFonts w:ascii="Calisto MT" w:hAnsi="Calisto MT"/>
          <w:color w:val="000000"/>
        </w:rPr>
        <w:t>”</w:t>
      </w:r>
    </w:p>
    <w:p w14:paraId="75EDB49D" w14:textId="43D48160" w:rsidR="004D08E0" w:rsidRDefault="004D08E0" w:rsidP="004D08E0">
      <w:pPr>
        <w:pStyle w:val="NormalWeb"/>
        <w:spacing w:before="0" w:beforeAutospacing="0" w:after="0" w:afterAutospacing="0"/>
        <w:rPr>
          <w:rFonts w:ascii="Calisto MT" w:hAnsi="Calisto MT"/>
          <w:color w:val="000000"/>
        </w:rPr>
      </w:pPr>
    </w:p>
    <w:p w14:paraId="4BFE4BB5" w14:textId="17F712D6" w:rsidR="004D08E0" w:rsidRPr="001C0A1A" w:rsidRDefault="004D08E0" w:rsidP="004D08E0">
      <w:pPr>
        <w:pStyle w:val="NormalWeb"/>
        <w:spacing w:before="0" w:beforeAutospacing="0" w:after="0" w:afterAutospacing="0"/>
        <w:textAlignment w:val="baseline"/>
        <w:rPr>
          <w:rFonts w:ascii="Calisto MT" w:hAnsi="Calisto MT"/>
          <w:color w:val="000000"/>
        </w:rPr>
      </w:pPr>
      <w:r w:rsidRPr="001C0A1A">
        <w:rPr>
          <w:rFonts w:ascii="Calisto MT" w:hAnsi="Calisto MT"/>
          <w:b/>
          <w:bCs/>
          <w:color w:val="000000"/>
        </w:rPr>
        <w:t xml:space="preserve">a. </w:t>
      </w:r>
      <w:r w:rsidRPr="001C0A1A">
        <w:rPr>
          <w:rFonts w:ascii="Calisto MT" w:hAnsi="Calisto MT"/>
          <w:color w:val="000000"/>
        </w:rPr>
        <w:t xml:space="preserve">Based on what you learned in class, what is the general name for CD4+ Foxp3+ </w:t>
      </w:r>
      <w:r>
        <w:rPr>
          <w:rFonts w:ascii="Calisto MT" w:hAnsi="Calisto MT"/>
          <w:color w:val="000000"/>
        </w:rPr>
        <w:t xml:space="preserve">T </w:t>
      </w:r>
      <w:r w:rsidRPr="001C0A1A">
        <w:rPr>
          <w:rFonts w:ascii="Calisto MT" w:hAnsi="Calisto MT"/>
          <w:color w:val="000000"/>
        </w:rPr>
        <w:t xml:space="preserve">cells? </w:t>
      </w:r>
      <w:r>
        <w:rPr>
          <w:rFonts w:ascii="Calisto MT" w:hAnsi="Calisto MT"/>
          <w:color w:val="000000"/>
        </w:rPr>
        <w:t xml:space="preserve">Describe how this specific subset T cells contributes to the immune system. </w:t>
      </w:r>
      <w:r w:rsidR="006921C1">
        <w:rPr>
          <w:rFonts w:ascii="Calisto MT" w:hAnsi="Calisto MT"/>
          <w:color w:val="000000"/>
        </w:rPr>
        <w:t>4</w:t>
      </w:r>
      <w:r w:rsidRPr="001C0A1A">
        <w:rPr>
          <w:rFonts w:ascii="Calisto MT" w:hAnsi="Calisto MT"/>
          <w:color w:val="000000"/>
        </w:rPr>
        <w:t xml:space="preserve"> pt</w:t>
      </w:r>
    </w:p>
    <w:p w14:paraId="75AB2E8D" w14:textId="77777777" w:rsidR="004D08E0" w:rsidRPr="00851CF4" w:rsidRDefault="004D08E0" w:rsidP="004D08E0">
      <w:pPr>
        <w:rPr>
          <w:rFonts w:ascii="Calisto MT" w:hAnsi="Calisto MT"/>
          <w:color w:val="EE0000"/>
        </w:rPr>
      </w:pPr>
    </w:p>
    <w:p w14:paraId="4D9D5920" w14:textId="77777777" w:rsidR="004253FC" w:rsidRDefault="004253FC" w:rsidP="004253FC">
      <w:pPr>
        <w:pStyle w:val="NormalWeb"/>
        <w:spacing w:before="0" w:beforeAutospacing="0" w:after="40" w:afterAutospacing="0"/>
        <w:rPr>
          <w:rFonts w:ascii="Calisto MT" w:hAnsi="Calisto MT"/>
          <w:color w:val="EE0000"/>
        </w:rPr>
      </w:pPr>
    </w:p>
    <w:p w14:paraId="6645F303" w14:textId="77777777" w:rsidR="00A7631C" w:rsidRPr="004253FC" w:rsidRDefault="00A7631C" w:rsidP="004253FC">
      <w:pPr>
        <w:pStyle w:val="NormalWeb"/>
        <w:spacing w:before="0" w:beforeAutospacing="0" w:after="40" w:afterAutospacing="0"/>
        <w:rPr>
          <w:rFonts w:ascii="Calisto MT" w:hAnsi="Calisto MT"/>
          <w:color w:val="EE0000"/>
        </w:rPr>
      </w:pPr>
    </w:p>
    <w:p w14:paraId="1D526799" w14:textId="6CDFC8FF" w:rsidR="00483763" w:rsidRPr="001C0A1A" w:rsidRDefault="007F3926" w:rsidP="00483763">
      <w:pPr>
        <w:pStyle w:val="NormalWeb"/>
        <w:spacing w:before="0" w:beforeAutospacing="0" w:after="0" w:afterAutospacing="0"/>
        <w:rPr>
          <w:rFonts w:ascii="Calisto MT" w:hAnsi="Calisto MT"/>
        </w:rPr>
      </w:pPr>
      <w:r w:rsidRPr="005F18E2">
        <w:rPr>
          <w:rFonts w:ascii="Calisto MT" w:hAnsi="Calisto MT"/>
          <w:color w:val="000000" w:themeColor="text1"/>
        </w:rPr>
        <w:t xml:space="preserve">Let’s consider how </w:t>
      </w:r>
      <w:r w:rsidR="002E13F8">
        <w:rPr>
          <w:rFonts w:ascii="Calisto MT" w:hAnsi="Calisto MT"/>
          <w:color w:val="000000" w:themeColor="text1"/>
        </w:rPr>
        <w:t xml:space="preserve">the transcription factor </w:t>
      </w:r>
      <w:r w:rsidRPr="005F18E2">
        <w:rPr>
          <w:rFonts w:ascii="Calisto MT" w:hAnsi="Calisto MT"/>
          <w:color w:val="000000" w:themeColor="text1"/>
        </w:rPr>
        <w:t xml:space="preserve">Foxp3 </w:t>
      </w:r>
      <w:r w:rsidR="001E7926">
        <w:rPr>
          <w:rFonts w:ascii="Calisto MT" w:hAnsi="Calisto MT"/>
          <w:color w:val="000000" w:themeColor="text1"/>
        </w:rPr>
        <w:t xml:space="preserve">allows this specific subset of </w:t>
      </w:r>
      <w:r w:rsidR="002E13F8">
        <w:rPr>
          <w:rFonts w:ascii="Calisto MT" w:hAnsi="Calisto MT"/>
          <w:color w:val="000000" w:themeColor="text1"/>
        </w:rPr>
        <w:t>T cell</w:t>
      </w:r>
      <w:r w:rsidR="001E7926">
        <w:rPr>
          <w:rFonts w:ascii="Calisto MT" w:hAnsi="Calisto MT"/>
          <w:color w:val="000000" w:themeColor="text1"/>
        </w:rPr>
        <w:t>s to perform their immunological functions</w:t>
      </w:r>
      <w:r w:rsidRPr="005F18E2">
        <w:rPr>
          <w:rFonts w:ascii="Calisto MT" w:hAnsi="Calisto MT"/>
          <w:color w:val="000000" w:themeColor="text1"/>
        </w:rPr>
        <w:t xml:space="preserve">. </w:t>
      </w:r>
      <w:r w:rsidR="00483763" w:rsidRPr="005F18E2">
        <w:rPr>
          <w:rFonts w:ascii="Calisto MT" w:hAnsi="Calisto MT"/>
          <w:color w:val="000000" w:themeColor="text1"/>
        </w:rPr>
        <w:t xml:space="preserve">Foxp3 </w:t>
      </w:r>
      <w:r w:rsidR="00483763" w:rsidRPr="001C0A1A">
        <w:rPr>
          <w:rFonts w:ascii="Calisto MT" w:hAnsi="Calisto MT"/>
          <w:color w:val="000000"/>
        </w:rPr>
        <w:t>is known to drive the expression of:</w:t>
      </w:r>
    </w:p>
    <w:p w14:paraId="7D5D29CD" w14:textId="77777777" w:rsidR="00483763" w:rsidRPr="001C0A1A" w:rsidRDefault="00483763" w:rsidP="00483763">
      <w:pPr>
        <w:pStyle w:val="NormalWeb"/>
        <w:numPr>
          <w:ilvl w:val="0"/>
          <w:numId w:val="32"/>
        </w:numPr>
        <w:spacing w:before="240" w:beforeAutospacing="0" w:after="0" w:afterAutospacing="0"/>
        <w:textAlignment w:val="baseline"/>
        <w:rPr>
          <w:rFonts w:ascii="Calisto MT" w:hAnsi="Calisto MT"/>
          <w:color w:val="000000"/>
        </w:rPr>
      </w:pPr>
      <w:r w:rsidRPr="001C0A1A">
        <w:rPr>
          <w:rFonts w:ascii="Calisto MT" w:hAnsi="Calisto MT"/>
          <w:color w:val="000000"/>
        </w:rPr>
        <w:t>CTLA-4 </w:t>
      </w:r>
    </w:p>
    <w:p w14:paraId="7A1999C7" w14:textId="75A28232" w:rsidR="00483763" w:rsidRPr="001C0A1A" w:rsidRDefault="00483763" w:rsidP="00483763">
      <w:pPr>
        <w:pStyle w:val="NormalWeb"/>
        <w:numPr>
          <w:ilvl w:val="0"/>
          <w:numId w:val="32"/>
        </w:numPr>
        <w:spacing w:before="0" w:beforeAutospacing="0" w:after="0" w:afterAutospacing="0"/>
        <w:textAlignment w:val="baseline"/>
        <w:rPr>
          <w:rFonts w:ascii="Calisto MT" w:hAnsi="Calisto MT"/>
          <w:color w:val="000000"/>
        </w:rPr>
      </w:pPr>
      <w:r w:rsidRPr="001C0A1A">
        <w:rPr>
          <w:rFonts w:ascii="Calisto MT" w:hAnsi="Calisto MT"/>
          <w:color w:val="000000"/>
        </w:rPr>
        <w:t xml:space="preserve">CD25 </w:t>
      </w:r>
    </w:p>
    <w:p w14:paraId="432D4E52" w14:textId="5DFBC0A8" w:rsidR="00483763" w:rsidRPr="001C0A1A" w:rsidRDefault="00483763" w:rsidP="00483763">
      <w:pPr>
        <w:pStyle w:val="NormalWeb"/>
        <w:numPr>
          <w:ilvl w:val="0"/>
          <w:numId w:val="32"/>
        </w:numPr>
        <w:spacing w:before="0" w:beforeAutospacing="0" w:after="0" w:afterAutospacing="0"/>
        <w:textAlignment w:val="baseline"/>
        <w:rPr>
          <w:rFonts w:ascii="Calisto MT" w:hAnsi="Calisto MT"/>
          <w:color w:val="000000"/>
        </w:rPr>
      </w:pPr>
      <w:r w:rsidRPr="001C0A1A">
        <w:rPr>
          <w:rFonts w:ascii="Calisto MT" w:hAnsi="Calisto MT"/>
          <w:color w:val="000000"/>
        </w:rPr>
        <w:t>IL-10 and TGF-</w:t>
      </w:r>
      <w:r w:rsidRPr="001C0A1A">
        <w:rPr>
          <w:rFonts w:ascii="Cambria" w:hAnsi="Cambria" w:cs="Cambria"/>
          <w:color w:val="000000"/>
        </w:rPr>
        <w:t>β</w:t>
      </w:r>
    </w:p>
    <w:p w14:paraId="37968845" w14:textId="77777777" w:rsidR="00851CF4" w:rsidRDefault="00851CF4" w:rsidP="001C0A1A">
      <w:pPr>
        <w:pStyle w:val="NormalWeb"/>
        <w:spacing w:before="0" w:beforeAutospacing="0" w:after="0" w:afterAutospacing="0"/>
        <w:textAlignment w:val="baseline"/>
        <w:rPr>
          <w:rFonts w:ascii="Calisto MT" w:hAnsi="Calisto MT"/>
          <w:color w:val="000000"/>
        </w:rPr>
      </w:pPr>
    </w:p>
    <w:p w14:paraId="7AB59ED7" w14:textId="159528FC" w:rsidR="00483763" w:rsidRPr="001C0A1A" w:rsidRDefault="001E7926" w:rsidP="001C0A1A">
      <w:pPr>
        <w:pStyle w:val="NormalWeb"/>
        <w:spacing w:before="0" w:beforeAutospacing="0" w:after="0" w:afterAutospacing="0"/>
        <w:textAlignment w:val="baseline"/>
        <w:rPr>
          <w:rFonts w:ascii="Calisto MT" w:hAnsi="Calisto MT"/>
          <w:color w:val="000000"/>
        </w:rPr>
      </w:pPr>
      <w:r>
        <w:rPr>
          <w:rFonts w:ascii="Calisto MT" w:hAnsi="Calisto MT"/>
          <w:b/>
          <w:bCs/>
          <w:color w:val="000000"/>
        </w:rPr>
        <w:t>b</w:t>
      </w:r>
      <w:r w:rsidR="001C0A1A" w:rsidRPr="001C0A1A">
        <w:rPr>
          <w:rFonts w:ascii="Calisto MT" w:hAnsi="Calisto MT"/>
          <w:b/>
          <w:bCs/>
          <w:color w:val="000000"/>
        </w:rPr>
        <w:t xml:space="preserve">. </w:t>
      </w:r>
      <w:r w:rsidR="00851CF4">
        <w:rPr>
          <w:rFonts w:ascii="Calisto MT" w:hAnsi="Calisto MT"/>
          <w:color w:val="000000"/>
        </w:rPr>
        <w:t>Explain</w:t>
      </w:r>
      <w:r w:rsidR="002E13F8">
        <w:rPr>
          <w:rFonts w:ascii="Calisto MT" w:hAnsi="Calisto MT"/>
          <w:color w:val="000000"/>
        </w:rPr>
        <w:t xml:space="preserve"> why Foxp3-driven expression of these targets </w:t>
      </w:r>
      <w:r w:rsidR="00851CF4">
        <w:rPr>
          <w:rFonts w:ascii="Calisto MT" w:hAnsi="Calisto MT"/>
          <w:color w:val="000000"/>
        </w:rPr>
        <w:t xml:space="preserve">above </w:t>
      </w:r>
      <w:r w:rsidR="002E13F8">
        <w:rPr>
          <w:rFonts w:ascii="Calisto MT" w:hAnsi="Calisto MT"/>
          <w:color w:val="000000"/>
        </w:rPr>
        <w:t>allows CD4+Foxp3+ cells to perform their immunological role</w:t>
      </w:r>
      <w:r>
        <w:rPr>
          <w:rFonts w:ascii="Calisto MT" w:hAnsi="Calisto MT"/>
          <w:color w:val="000000"/>
        </w:rPr>
        <w:t>, as you described in part a</w:t>
      </w:r>
      <w:r w:rsidR="002E13F8">
        <w:rPr>
          <w:rFonts w:ascii="Calisto MT" w:hAnsi="Calisto MT"/>
          <w:color w:val="000000"/>
        </w:rPr>
        <w:t>.</w:t>
      </w:r>
      <w:r w:rsidR="00ED0A02" w:rsidRPr="001C0A1A">
        <w:rPr>
          <w:rFonts w:ascii="Calisto MT" w:hAnsi="Calisto MT"/>
          <w:color w:val="000000"/>
        </w:rPr>
        <w:t xml:space="preserve"> </w:t>
      </w:r>
      <w:r w:rsidR="00851CF4">
        <w:rPr>
          <w:rFonts w:ascii="Calisto MT" w:hAnsi="Calisto MT"/>
          <w:color w:val="000000"/>
        </w:rPr>
        <w:t>6</w:t>
      </w:r>
      <w:r w:rsidR="00ED0A02" w:rsidRPr="001C0A1A">
        <w:rPr>
          <w:rFonts w:ascii="Calisto MT" w:hAnsi="Calisto MT"/>
          <w:color w:val="000000"/>
        </w:rPr>
        <w:t xml:space="preserve"> pt</w:t>
      </w:r>
    </w:p>
    <w:p w14:paraId="249B8A9B" w14:textId="77777777" w:rsidR="00483763" w:rsidRPr="001C0A1A" w:rsidRDefault="00483763" w:rsidP="00483763">
      <w:pPr>
        <w:rPr>
          <w:rFonts w:ascii="Calisto MT" w:hAnsi="Calisto MT"/>
        </w:rPr>
      </w:pPr>
    </w:p>
    <w:p w14:paraId="2F471400" w14:textId="77777777" w:rsidR="001E7926" w:rsidRDefault="001E7926" w:rsidP="001E7926">
      <w:pPr>
        <w:pStyle w:val="NormalWeb"/>
        <w:spacing w:before="0" w:beforeAutospacing="0" w:after="40" w:afterAutospacing="0"/>
        <w:rPr>
          <w:rFonts w:ascii="Calisto MT" w:hAnsi="Calisto MT"/>
          <w:color w:val="EE0000"/>
        </w:rPr>
      </w:pPr>
    </w:p>
    <w:p w14:paraId="7D34C2C1" w14:textId="77777777" w:rsidR="00A7631C" w:rsidRDefault="00A7631C" w:rsidP="001E7926">
      <w:pPr>
        <w:pStyle w:val="NormalWeb"/>
        <w:spacing w:before="0" w:beforeAutospacing="0" w:after="40" w:afterAutospacing="0"/>
        <w:rPr>
          <w:rFonts w:ascii="Calisto MT" w:hAnsi="Calisto MT"/>
          <w:color w:val="EE0000"/>
        </w:rPr>
      </w:pPr>
    </w:p>
    <w:p w14:paraId="6040749B" w14:textId="1D5C17E2" w:rsidR="001E7926" w:rsidRPr="001C0A1A" w:rsidRDefault="001E7926" w:rsidP="001E7926">
      <w:pPr>
        <w:pStyle w:val="NormalWeb"/>
        <w:spacing w:before="0" w:beforeAutospacing="0" w:after="0" w:afterAutospacing="0"/>
        <w:textAlignment w:val="baseline"/>
        <w:rPr>
          <w:rFonts w:ascii="Calisto MT" w:hAnsi="Calisto MT"/>
          <w:color w:val="000000"/>
        </w:rPr>
      </w:pPr>
      <w:r>
        <w:rPr>
          <w:rFonts w:ascii="Calisto MT" w:hAnsi="Calisto MT"/>
          <w:b/>
          <w:bCs/>
          <w:color w:val="000000"/>
        </w:rPr>
        <w:t>c</w:t>
      </w:r>
      <w:r w:rsidRPr="001C0A1A">
        <w:rPr>
          <w:rFonts w:ascii="Calisto MT" w:hAnsi="Calisto MT"/>
          <w:b/>
          <w:bCs/>
          <w:color w:val="000000"/>
        </w:rPr>
        <w:t xml:space="preserve">. </w:t>
      </w:r>
      <w:r>
        <w:rPr>
          <w:rFonts w:ascii="Calisto MT" w:hAnsi="Calisto MT"/>
          <w:color w:val="000000" w:themeColor="text1"/>
        </w:rPr>
        <w:t>Now going back to the results of the MAGE-4/CHP treatment –t</w:t>
      </w:r>
      <w:r w:rsidRPr="005B203B">
        <w:rPr>
          <w:rFonts w:ascii="Calisto MT" w:hAnsi="Calisto MT"/>
          <w:color w:val="000000" w:themeColor="text1"/>
        </w:rPr>
        <w:t xml:space="preserve">he small sample size prevented the effect seen from being statistically significant, but if the trend were to continue in a larger sample, what would this result </w:t>
      </w:r>
      <w:r>
        <w:rPr>
          <w:rFonts w:ascii="Calisto MT" w:hAnsi="Calisto MT"/>
          <w:color w:val="000000" w:themeColor="text1"/>
        </w:rPr>
        <w:t>say about the impact of CD4+ Foxp3+ T cells on the cancer vaccine treatment</w:t>
      </w:r>
      <w:r w:rsidRPr="005B203B">
        <w:rPr>
          <w:rFonts w:ascii="Calisto MT" w:hAnsi="Calisto MT"/>
          <w:color w:val="000000" w:themeColor="text1"/>
        </w:rPr>
        <w:t xml:space="preserve">? </w:t>
      </w:r>
      <w:r>
        <w:rPr>
          <w:rFonts w:ascii="Calisto MT" w:hAnsi="Calisto MT"/>
          <w:color w:val="000000" w:themeColor="text1"/>
        </w:rPr>
        <w:t>Why might this result make sense from an immunological perspective?</w:t>
      </w:r>
      <w:r w:rsidRPr="005B203B">
        <w:rPr>
          <w:rFonts w:ascii="Calisto MT" w:hAnsi="Calisto MT"/>
          <w:color w:val="000000" w:themeColor="text1"/>
        </w:rPr>
        <w:t xml:space="preserve"> </w:t>
      </w:r>
      <w:r w:rsidR="00F26D65">
        <w:rPr>
          <w:rFonts w:ascii="Calisto MT" w:hAnsi="Calisto MT"/>
          <w:color w:val="000000"/>
        </w:rPr>
        <w:t>4</w:t>
      </w:r>
      <w:r w:rsidRPr="001C0A1A">
        <w:rPr>
          <w:rFonts w:ascii="Calisto MT" w:hAnsi="Calisto MT"/>
          <w:color w:val="000000"/>
        </w:rPr>
        <w:t xml:space="preserve"> pt</w:t>
      </w:r>
    </w:p>
    <w:p w14:paraId="23C6409E" w14:textId="77777777" w:rsidR="001E7926" w:rsidRPr="00242CC3" w:rsidRDefault="001E7926" w:rsidP="001E7926">
      <w:pPr>
        <w:rPr>
          <w:rFonts w:ascii="Calisto MT" w:hAnsi="Calisto MT"/>
          <w:color w:val="EE0000"/>
        </w:rPr>
      </w:pPr>
    </w:p>
    <w:p w14:paraId="09569320" w14:textId="77777777" w:rsidR="001E7926" w:rsidRDefault="001E7926" w:rsidP="00483763">
      <w:pPr>
        <w:rPr>
          <w:rFonts w:ascii="Calisto MT" w:hAnsi="Calisto MT"/>
        </w:rPr>
      </w:pPr>
    </w:p>
    <w:p w14:paraId="582C6301" w14:textId="77777777" w:rsidR="00A7631C" w:rsidRDefault="00A7631C" w:rsidP="00483763">
      <w:pPr>
        <w:rPr>
          <w:rFonts w:ascii="Calisto MT" w:hAnsi="Calisto MT"/>
        </w:rPr>
      </w:pPr>
    </w:p>
    <w:p w14:paraId="3C5659B0" w14:textId="77777777" w:rsidR="00A7631C" w:rsidRDefault="00A7631C" w:rsidP="00483763">
      <w:pPr>
        <w:rPr>
          <w:rFonts w:ascii="Calisto MT" w:hAnsi="Calisto MT"/>
        </w:rPr>
      </w:pPr>
    </w:p>
    <w:p w14:paraId="274298D8" w14:textId="36181F67" w:rsidR="001E7926" w:rsidRDefault="001E7926" w:rsidP="00483763">
      <w:r>
        <w:t xml:space="preserve">Interestingly, </w:t>
      </w:r>
      <w:r w:rsidRPr="001C0A1A">
        <w:rPr>
          <w:rFonts w:ascii="Calisto MT" w:hAnsi="Calisto MT"/>
          <w:color w:val="000000"/>
        </w:rPr>
        <w:t>two stable disease patients, P-6 and P-12, belonged in the low ratio group</w:t>
      </w:r>
      <w:r>
        <w:rPr>
          <w:rFonts w:ascii="Calisto MT" w:hAnsi="Calisto MT"/>
          <w:color w:val="000000"/>
        </w:rPr>
        <w:t xml:space="preserve"> (patients with lower levels of CD4+ Foxp3+ T cells). </w:t>
      </w:r>
      <w:r w:rsidRPr="000165BE">
        <w:rPr>
          <w:color w:val="000000"/>
        </w:rPr>
        <w:t xml:space="preserve">Looking </w:t>
      </w:r>
      <w:r>
        <w:rPr>
          <w:color w:val="000000"/>
        </w:rPr>
        <w:t>specifically at</w:t>
      </w:r>
      <w:r w:rsidRPr="000165BE">
        <w:rPr>
          <w:color w:val="000000"/>
        </w:rPr>
        <w:t xml:space="preserve"> P-12 from the study, flow cytometric analyses were performed before and after the vaccination.</w:t>
      </w:r>
      <w:r w:rsidR="0069473E">
        <w:rPr>
          <w:color w:val="000000"/>
        </w:rPr>
        <w:t xml:space="preserve"> In this case, flow cytometry was used to measure cytokine production. </w:t>
      </w:r>
    </w:p>
    <w:p w14:paraId="609712E5" w14:textId="77777777" w:rsidR="0069473E" w:rsidRDefault="0069473E" w:rsidP="00483763"/>
    <w:p w14:paraId="557E62A8" w14:textId="70615216" w:rsidR="00483763" w:rsidRPr="000165BE" w:rsidRDefault="00A10962" w:rsidP="00483763">
      <w:r w:rsidRPr="000165BE">
        <w:t xml:space="preserve">A common immunology method (that was not covered in class in extensive detail) </w:t>
      </w:r>
      <w:r w:rsidRPr="000165BE">
        <w:rPr>
          <w:rFonts w:eastAsiaTheme="minorHAnsi"/>
          <w14:ligatures w14:val="standardContextual"/>
        </w:rPr>
        <w:t>is an Intracellular Cytokine Staining (ICS) assay. It is a method used to measure cytokine production in individual cells via flow cytometry. It is primarily used to evaluate T cell function by detecting cytokines like IFN-γ, IL-2, and TNF-α that have accumulated inside the cell.</w:t>
      </w:r>
      <w:r w:rsidR="00483763" w:rsidRPr="000165BE">
        <w:br/>
      </w:r>
    </w:p>
    <w:p w14:paraId="4D0E90D0" w14:textId="729A10F9" w:rsidR="0069473E" w:rsidRPr="0069473E" w:rsidRDefault="007C1373" w:rsidP="0060052F">
      <w:pPr>
        <w:autoSpaceDE w:val="0"/>
        <w:autoSpaceDN w:val="0"/>
        <w:adjustRightInd w:val="0"/>
        <w:rPr>
          <w:rFonts w:eastAsiaTheme="minorHAnsi"/>
          <w14:ligatures w14:val="standardContextual"/>
        </w:rPr>
      </w:pPr>
      <w:r>
        <w:rPr>
          <w:rFonts w:ascii="Calisto MT" w:hAnsi="Calisto MT"/>
          <w:noProof/>
          <w:color w:val="000000"/>
          <w14:ligatures w14:val="standardContextual"/>
        </w:rPr>
        <w:drawing>
          <wp:anchor distT="0" distB="0" distL="114300" distR="114300" simplePos="0" relativeHeight="251659264" behindDoc="1" locked="0" layoutInCell="1" allowOverlap="1" wp14:anchorId="54D6DEF5" wp14:editId="0E78F710">
            <wp:simplePos x="0" y="0"/>
            <wp:positionH relativeFrom="column">
              <wp:posOffset>2763520</wp:posOffset>
            </wp:positionH>
            <wp:positionV relativeFrom="paragraph">
              <wp:posOffset>1077884</wp:posOffset>
            </wp:positionV>
            <wp:extent cx="3886200" cy="3532505"/>
            <wp:effectExtent l="0" t="0" r="0" b="0"/>
            <wp:wrapTight wrapText="bothSides">
              <wp:wrapPolygon edited="0">
                <wp:start x="0" y="0"/>
                <wp:lineTo x="0" y="21511"/>
                <wp:lineTo x="21529" y="21511"/>
                <wp:lineTo x="21529" y="0"/>
                <wp:lineTo x="0" y="0"/>
              </wp:wrapPolygon>
            </wp:wrapTight>
            <wp:docPr id="986369879" name="Picture 1" descr="A diagram of a graph showing a number of cd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69879" name="Picture 1" descr="A diagram of a graph showing a number of cd4&#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886200" cy="3532505"/>
                    </a:xfrm>
                    <a:prstGeom prst="rect">
                      <a:avLst/>
                    </a:prstGeom>
                  </pic:spPr>
                </pic:pic>
              </a:graphicData>
            </a:graphic>
            <wp14:sizeRelH relativeFrom="page">
              <wp14:pctWidth>0</wp14:pctWidth>
            </wp14:sizeRelH>
            <wp14:sizeRelV relativeFrom="page">
              <wp14:pctHeight>0</wp14:pctHeight>
            </wp14:sizeRelV>
          </wp:anchor>
        </w:drawing>
      </w:r>
      <w:r w:rsidR="00483763" w:rsidRPr="000165BE">
        <w:rPr>
          <w:color w:val="000000"/>
        </w:rPr>
        <w:t xml:space="preserve">In the following figure, </w:t>
      </w:r>
      <w:r w:rsidR="0060052F" w:rsidRPr="000165BE">
        <w:rPr>
          <w:rFonts w:eastAsiaTheme="minorHAnsi"/>
          <w14:ligatures w14:val="standardContextual"/>
        </w:rPr>
        <w:t>MAGE-A4-specific CD4 and CD8 T cell responses were analyzed by</w:t>
      </w:r>
      <w:r w:rsidR="007910E8" w:rsidRPr="000165BE">
        <w:rPr>
          <w:rFonts w:eastAsiaTheme="minorHAnsi"/>
          <w14:ligatures w14:val="standardContextual"/>
        </w:rPr>
        <w:t xml:space="preserve"> an Intracellular Cytokine Staining</w:t>
      </w:r>
      <w:r w:rsidR="0060052F" w:rsidRPr="000165BE">
        <w:rPr>
          <w:rFonts w:eastAsiaTheme="minorHAnsi"/>
          <w14:ligatures w14:val="standardContextual"/>
        </w:rPr>
        <w:t xml:space="preserve"> </w:t>
      </w:r>
      <w:r w:rsidR="007910E8" w:rsidRPr="000165BE">
        <w:rPr>
          <w:rFonts w:eastAsiaTheme="minorHAnsi"/>
          <w14:ligatures w14:val="standardContextual"/>
        </w:rPr>
        <w:t>(</w:t>
      </w:r>
      <w:r w:rsidR="0060052F" w:rsidRPr="000165BE">
        <w:rPr>
          <w:rFonts w:eastAsiaTheme="minorHAnsi"/>
          <w14:ligatures w14:val="standardContextual"/>
        </w:rPr>
        <w:t>ICS</w:t>
      </w:r>
      <w:r w:rsidR="007910E8" w:rsidRPr="000165BE">
        <w:rPr>
          <w:rFonts w:eastAsiaTheme="minorHAnsi"/>
          <w14:ligatures w14:val="standardContextual"/>
        </w:rPr>
        <w:t>)</w:t>
      </w:r>
      <w:r w:rsidR="0060052F" w:rsidRPr="000165BE">
        <w:rPr>
          <w:rFonts w:eastAsiaTheme="minorHAnsi"/>
          <w14:ligatures w14:val="standardContextual"/>
        </w:rPr>
        <w:t xml:space="preserve"> assay using </w:t>
      </w:r>
      <w:r w:rsidR="0060052F" w:rsidRPr="000165BE">
        <w:rPr>
          <w:color w:val="000000"/>
        </w:rPr>
        <w:t xml:space="preserve">peripheral blood mononuclear cells (PBMCs) </w:t>
      </w:r>
      <w:r w:rsidR="0060052F" w:rsidRPr="000165BE">
        <w:rPr>
          <w:rFonts w:eastAsiaTheme="minorHAnsi"/>
          <w14:ligatures w14:val="standardContextual"/>
        </w:rPr>
        <w:t>obtained from 15 vaccine-completed patients at baseline and 2 weeks after the 6th immunization.</w:t>
      </w:r>
      <w:r w:rsidR="0060052F" w:rsidRPr="000165BE">
        <w:rPr>
          <w:color w:val="000000"/>
        </w:rPr>
        <w:t xml:space="preserve"> Specifically, </w:t>
      </w:r>
      <w:r w:rsidR="0060052F" w:rsidRPr="000165BE">
        <w:rPr>
          <w:rFonts w:eastAsiaTheme="minorHAnsi"/>
          <w14:ligatures w14:val="standardContextual"/>
        </w:rPr>
        <w:t>CD4 and CD8 T cells were isolated from PBMCs</w:t>
      </w:r>
      <w:r w:rsidR="00ED0A02" w:rsidRPr="000165BE">
        <w:rPr>
          <w:rFonts w:eastAsiaTheme="minorHAnsi"/>
          <w14:ligatures w14:val="standardContextual"/>
        </w:rPr>
        <w:t xml:space="preserve"> and</w:t>
      </w:r>
      <w:r w:rsidR="0060052F" w:rsidRPr="000165BE">
        <w:rPr>
          <w:rFonts w:eastAsiaTheme="minorHAnsi"/>
          <w14:ligatures w14:val="standardContextual"/>
        </w:rPr>
        <w:t xml:space="preserve"> were </w:t>
      </w:r>
      <w:r w:rsidR="00ED0A02" w:rsidRPr="000165BE">
        <w:rPr>
          <w:rFonts w:eastAsiaTheme="minorHAnsi"/>
          <w14:ligatures w14:val="standardContextual"/>
        </w:rPr>
        <w:t xml:space="preserve">then </w:t>
      </w:r>
      <w:r w:rsidR="0060052F" w:rsidRPr="000165BE">
        <w:rPr>
          <w:rFonts w:eastAsiaTheme="minorHAnsi"/>
          <w14:ligatures w14:val="standardContextual"/>
        </w:rPr>
        <w:t>grown together with antigen-presenting cells (APCs) that had been loaded with 31 different overlapping pieces of the MAGE-A4 protein. CD4 T cells were cultured for 21 days, and CD8 T cells were cultured for 8 days. After this growth period, the T cells were collected and stimulated again for 6 hours using APCs loaded with the same MAGE-A4 peptides or with a control (unrelated) peptide. Finally, the researchers measured how many CD4 or CD8 T cells produced interferon-gamma (IFN-γ) using an intracellular cytokine staining (ICS) assay.</w:t>
      </w:r>
      <w:r w:rsidR="00ED0A02" w:rsidRPr="000165BE">
        <w:rPr>
          <w:rFonts w:eastAsiaTheme="minorHAnsi"/>
          <w14:ligatures w14:val="standardContextual"/>
        </w:rPr>
        <w:t xml:space="preserve"> For their control, CD4 and CD8 T cells were stimulated with APCs loaded with an irrelevant peptide instead of the MAGE-A4 peptide pool</w:t>
      </w:r>
      <w:r w:rsidR="00630913" w:rsidRPr="000165BE">
        <w:rPr>
          <w:rFonts w:eastAsiaTheme="minorHAnsi"/>
          <w14:ligatures w14:val="standardContextual"/>
        </w:rPr>
        <w:t xml:space="preserve"> (not shown here)</w:t>
      </w:r>
      <w:r w:rsidR="00ED0A02" w:rsidRPr="000165BE">
        <w:rPr>
          <w:rFonts w:eastAsiaTheme="minorHAnsi"/>
          <w14:ligatures w14:val="standardContextual"/>
        </w:rPr>
        <w:t>.</w:t>
      </w:r>
    </w:p>
    <w:p w14:paraId="6331FDA5" w14:textId="7FF25517" w:rsidR="007C1373" w:rsidRDefault="007C1373" w:rsidP="001C0A1A">
      <w:pPr>
        <w:pStyle w:val="NormalWeb"/>
        <w:spacing w:before="0" w:beforeAutospacing="0" w:after="0" w:afterAutospacing="0"/>
        <w:textAlignment w:val="baseline"/>
        <w:rPr>
          <w:rFonts w:ascii="Calisto MT" w:hAnsi="Calisto MT"/>
          <w:b/>
          <w:bCs/>
          <w:color w:val="000000"/>
        </w:rPr>
      </w:pPr>
    </w:p>
    <w:p w14:paraId="6C9BA5D0" w14:textId="3109405C" w:rsidR="00483763" w:rsidRPr="001C0A1A" w:rsidRDefault="001C0A1A" w:rsidP="001C0A1A">
      <w:pPr>
        <w:pStyle w:val="NormalWeb"/>
        <w:spacing w:before="0" w:beforeAutospacing="0" w:after="0" w:afterAutospacing="0"/>
        <w:textAlignment w:val="baseline"/>
        <w:rPr>
          <w:rFonts w:ascii="Calisto MT" w:hAnsi="Calisto MT"/>
          <w:color w:val="000000"/>
        </w:rPr>
      </w:pPr>
      <w:r w:rsidRPr="001C0A1A">
        <w:rPr>
          <w:rFonts w:ascii="Calisto MT" w:hAnsi="Calisto MT"/>
          <w:b/>
          <w:bCs/>
          <w:color w:val="000000"/>
        </w:rPr>
        <w:t xml:space="preserve">d. </w:t>
      </w:r>
      <w:r w:rsidR="007C1373">
        <w:rPr>
          <w:rFonts w:ascii="Calisto MT" w:hAnsi="Calisto MT"/>
          <w:color w:val="000000"/>
        </w:rPr>
        <w:t>The flow cytometry plots to the right show T cell samples that were processed as described above either</w:t>
      </w:r>
      <w:r w:rsidR="00483763" w:rsidRPr="00162C29">
        <w:rPr>
          <w:rFonts w:ascii="Calisto MT" w:hAnsi="Calisto MT"/>
          <w:color w:val="000000" w:themeColor="text1"/>
        </w:rPr>
        <w:t xml:space="preserve"> </w:t>
      </w:r>
      <w:r w:rsidR="00483763" w:rsidRPr="001C0A1A">
        <w:rPr>
          <w:rFonts w:ascii="Calisto MT" w:hAnsi="Calisto MT"/>
          <w:color w:val="000000"/>
          <w:u w:val="single"/>
        </w:rPr>
        <w:t>before the vaccination</w:t>
      </w:r>
      <w:r w:rsidR="007C1373">
        <w:rPr>
          <w:rFonts w:ascii="Calisto MT" w:hAnsi="Calisto MT"/>
          <w:color w:val="000000"/>
        </w:rPr>
        <w:t xml:space="preserve"> (A)</w:t>
      </w:r>
      <w:r w:rsidR="00483763" w:rsidRPr="001C0A1A">
        <w:rPr>
          <w:rFonts w:ascii="Calisto MT" w:hAnsi="Calisto MT"/>
          <w:color w:val="000000"/>
        </w:rPr>
        <w:t xml:space="preserve"> </w:t>
      </w:r>
      <w:r w:rsidR="007C1373">
        <w:rPr>
          <w:rFonts w:ascii="Calisto MT" w:hAnsi="Calisto MT"/>
          <w:color w:val="000000"/>
        </w:rPr>
        <w:t>or</w:t>
      </w:r>
      <w:r w:rsidR="00483763" w:rsidRPr="001C0A1A">
        <w:rPr>
          <w:rFonts w:ascii="Calisto MT" w:hAnsi="Calisto MT"/>
          <w:color w:val="000000"/>
          <w:u w:val="single"/>
        </w:rPr>
        <w:t xml:space="preserve"> after the vaccination</w:t>
      </w:r>
      <w:r w:rsidR="007C1373">
        <w:rPr>
          <w:rFonts w:ascii="Calisto MT" w:hAnsi="Calisto MT"/>
          <w:color w:val="000000"/>
          <w:u w:val="single"/>
        </w:rPr>
        <w:t xml:space="preserve"> </w:t>
      </w:r>
      <w:r w:rsidR="007C1373">
        <w:rPr>
          <w:rFonts w:ascii="Calisto MT" w:hAnsi="Calisto MT"/>
          <w:color w:val="000000"/>
        </w:rPr>
        <w:t>(B)</w:t>
      </w:r>
      <w:r w:rsidR="00837167">
        <w:rPr>
          <w:rFonts w:ascii="Calisto MT" w:hAnsi="Calisto MT"/>
          <w:color w:val="000000"/>
        </w:rPr>
        <w:t xml:space="preserve"> where IFN refers to </w:t>
      </w:r>
      <w:r w:rsidR="00837167" w:rsidRPr="000165BE">
        <w:rPr>
          <w:rFonts w:eastAsiaTheme="minorHAnsi"/>
          <w14:ligatures w14:val="standardContextual"/>
        </w:rPr>
        <w:t>interferon-gamma (IFN-γ)</w:t>
      </w:r>
      <w:r w:rsidR="00483763" w:rsidRPr="001C0A1A">
        <w:rPr>
          <w:rFonts w:ascii="Calisto MT" w:hAnsi="Calisto MT"/>
          <w:color w:val="000000"/>
        </w:rPr>
        <w:t>.</w:t>
      </w:r>
      <w:r w:rsidR="007C1373">
        <w:rPr>
          <w:rFonts w:ascii="Calisto MT" w:hAnsi="Calisto MT"/>
          <w:color w:val="000000"/>
        </w:rPr>
        <w:t xml:space="preserve"> Explain </w:t>
      </w:r>
      <w:r w:rsidR="00837167">
        <w:rPr>
          <w:rFonts w:ascii="Calisto MT" w:hAnsi="Calisto MT"/>
          <w:color w:val="000000"/>
        </w:rPr>
        <w:t>what these</w:t>
      </w:r>
      <w:r w:rsidR="007C1373">
        <w:rPr>
          <w:rFonts w:ascii="Calisto MT" w:hAnsi="Calisto MT"/>
          <w:color w:val="000000"/>
        </w:rPr>
        <w:t xml:space="preserve"> results </w:t>
      </w:r>
      <w:r w:rsidR="00837167">
        <w:rPr>
          <w:rFonts w:ascii="Calisto MT" w:hAnsi="Calisto MT"/>
          <w:color w:val="000000"/>
        </w:rPr>
        <w:t>mean, and what they reveal about vaccine impact of CD4/CD8 activity.</w:t>
      </w:r>
      <w:r w:rsidR="007C1373">
        <w:rPr>
          <w:rFonts w:ascii="Calisto MT" w:hAnsi="Calisto MT"/>
          <w:color w:val="000000"/>
        </w:rPr>
        <w:t xml:space="preserve"> </w:t>
      </w:r>
      <w:r w:rsidR="00837167">
        <w:rPr>
          <w:rFonts w:ascii="Calisto MT" w:hAnsi="Calisto MT"/>
          <w:color w:val="000000"/>
        </w:rPr>
        <w:t>2</w:t>
      </w:r>
      <w:r w:rsidR="00ED0A02" w:rsidRPr="001C0A1A">
        <w:rPr>
          <w:rFonts w:ascii="Calisto MT" w:hAnsi="Calisto MT"/>
          <w:color w:val="000000"/>
        </w:rPr>
        <w:t xml:space="preserve"> pt</w:t>
      </w:r>
    </w:p>
    <w:p w14:paraId="5152CBBF" w14:textId="7BC61296"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color w:val="000000"/>
        </w:rPr>
        <w:t> </w:t>
      </w:r>
    </w:p>
    <w:p w14:paraId="70259E38" w14:textId="77777777" w:rsidR="0060052F" w:rsidRDefault="0060052F" w:rsidP="00483763">
      <w:pPr>
        <w:rPr>
          <w:rFonts w:ascii="Calisto MT" w:hAnsi="Calisto MT"/>
          <w:color w:val="EE0000"/>
        </w:rPr>
      </w:pPr>
    </w:p>
    <w:p w14:paraId="68881896" w14:textId="77777777" w:rsidR="00A7631C" w:rsidRDefault="00A7631C" w:rsidP="00483763">
      <w:pPr>
        <w:rPr>
          <w:rFonts w:ascii="Calisto MT" w:hAnsi="Calisto MT"/>
          <w:color w:val="EE0000"/>
        </w:rPr>
      </w:pPr>
    </w:p>
    <w:p w14:paraId="109608EA" w14:textId="77777777" w:rsidR="00A7631C" w:rsidRPr="001C0A1A" w:rsidRDefault="00A7631C" w:rsidP="00483763">
      <w:pPr>
        <w:rPr>
          <w:rFonts w:ascii="Calisto MT" w:hAnsi="Calisto MT"/>
        </w:rPr>
      </w:pPr>
    </w:p>
    <w:p w14:paraId="1E7B2BB3" w14:textId="0F815EBA" w:rsidR="004A3AC3" w:rsidRDefault="00483763" w:rsidP="00483763">
      <w:pPr>
        <w:pStyle w:val="NormalWeb"/>
        <w:spacing w:before="0" w:beforeAutospacing="0" w:after="0" w:afterAutospacing="0"/>
        <w:rPr>
          <w:color w:val="000000"/>
        </w:rPr>
      </w:pPr>
      <w:r w:rsidRPr="006E6866">
        <w:rPr>
          <w:color w:val="000000"/>
        </w:rPr>
        <w:t xml:space="preserve">The following graphs show MAGE-A4 antibody response analyzed by </w:t>
      </w:r>
      <w:r w:rsidR="004A3AC3" w:rsidRPr="004A3AC3">
        <w:rPr>
          <w:color w:val="000000"/>
        </w:rPr>
        <w:t>enzyme-linked immunosorbent assay</w:t>
      </w:r>
      <w:r w:rsidR="004A3AC3">
        <w:rPr>
          <w:color w:val="000000"/>
        </w:rPr>
        <w:t>s (</w:t>
      </w:r>
      <w:r w:rsidRPr="006E6866">
        <w:rPr>
          <w:color w:val="000000"/>
        </w:rPr>
        <w:t>ELISA</w:t>
      </w:r>
      <w:r w:rsidR="004A3AC3">
        <w:rPr>
          <w:color w:val="000000"/>
        </w:rPr>
        <w:t>s)</w:t>
      </w:r>
      <w:r w:rsidRPr="006E6866">
        <w:rPr>
          <w:color w:val="000000"/>
        </w:rPr>
        <w:t xml:space="preserve"> using recombinant MAGE-A4 protein with a His-tag</w:t>
      </w:r>
      <w:r w:rsidR="004A3AC3">
        <w:rPr>
          <w:color w:val="000000"/>
        </w:rPr>
        <w:t>, which is used to obtain purified MAGE-A4 protein from a messy sample</w:t>
      </w:r>
      <w:r w:rsidRPr="006E6866">
        <w:rPr>
          <w:color w:val="000000"/>
        </w:rPr>
        <w:t xml:space="preserve">. </w:t>
      </w:r>
    </w:p>
    <w:p w14:paraId="4A4666DA" w14:textId="77777777" w:rsidR="004A3AC3" w:rsidRDefault="004A3AC3" w:rsidP="00483763">
      <w:pPr>
        <w:pStyle w:val="NormalWeb"/>
        <w:spacing w:before="0" w:beforeAutospacing="0" w:after="0" w:afterAutospacing="0"/>
        <w:rPr>
          <w:color w:val="000000"/>
        </w:rPr>
      </w:pPr>
    </w:p>
    <w:p w14:paraId="589ABC82" w14:textId="77146DAB" w:rsidR="004A3AC3" w:rsidRPr="006E6866" w:rsidRDefault="00BE5418" w:rsidP="004A3AC3">
      <w:pPr>
        <w:pStyle w:val="NormalWeb"/>
        <w:spacing w:before="0" w:beforeAutospacing="0" w:after="0" w:afterAutospacing="0"/>
        <w:rPr>
          <w:color w:val="000000" w:themeColor="text1"/>
        </w:rPr>
      </w:pPr>
      <w:r>
        <w:rPr>
          <w:rFonts w:eastAsiaTheme="minorHAnsi"/>
          <w14:ligatures w14:val="standardContextual"/>
        </w:rPr>
        <w:t>The</w:t>
      </w:r>
      <w:r w:rsidR="00CE213D" w:rsidRPr="006E6866">
        <w:rPr>
          <w:rFonts w:eastAsiaTheme="minorHAnsi"/>
          <w14:ligatures w14:val="standardContextual"/>
        </w:rPr>
        <w:t xml:space="preserve"> His-tag technique is a streamlined method for isolating a specific protein by genetically adding a short string of histidine residues (usually 6xHis) to its structure, creating a high-affinity "handle." This tag allows the protein to selectively bind to nickel or cobalt ions immobilized on a resin during Immobilized Metal Affinity Chromatography (IMAC). While the target protein remains stuck to the beads, unwanted cellular debris is washed away; the purified protein is then "freed" or eluted using imidazole, a molecule that mimics the tag and outcompetes it for the metal binding sites. </w:t>
      </w:r>
      <w:r w:rsidR="006E6866" w:rsidRPr="006E6866">
        <w:rPr>
          <w:color w:val="000000" w:themeColor="text1"/>
        </w:rPr>
        <w:t xml:space="preserve">A His-tag was used in the ELISA experiment because for ELISA, large amounts of clean protein are needed so the His-tag makes production and purification </w:t>
      </w:r>
      <w:proofErr w:type="spellStart"/>
      <w:r w:rsidR="006E6866" w:rsidRPr="006E6866">
        <w:rPr>
          <w:color w:val="000000" w:themeColor="text1"/>
        </w:rPr>
        <w:t>practical.</w:t>
      </w:r>
      <w:r w:rsidR="004A3AC3" w:rsidRPr="001C0A1A">
        <w:rPr>
          <w:rFonts w:ascii="Calisto MT" w:hAnsi="Calisto MT"/>
          <w:noProof/>
          <w:color w:val="000000"/>
          <w:bdr w:val="none" w:sz="0" w:space="0" w:color="auto" w:frame="1"/>
        </w:rPr>
        <w:drawing>
          <wp:anchor distT="0" distB="0" distL="114300" distR="114300" simplePos="0" relativeHeight="251660288" behindDoc="1" locked="0" layoutInCell="1" allowOverlap="1" wp14:anchorId="5E13A021" wp14:editId="126CED8C">
            <wp:simplePos x="0" y="0"/>
            <wp:positionH relativeFrom="column">
              <wp:posOffset>3380105</wp:posOffset>
            </wp:positionH>
            <wp:positionV relativeFrom="paragraph">
              <wp:posOffset>152747</wp:posOffset>
            </wp:positionV>
            <wp:extent cx="3200400" cy="4856244"/>
            <wp:effectExtent l="0" t="0" r="0" b="0"/>
            <wp:wrapTight wrapText="bothSides">
              <wp:wrapPolygon edited="0">
                <wp:start x="0" y="0"/>
                <wp:lineTo x="0" y="21524"/>
                <wp:lineTo x="21514" y="21524"/>
                <wp:lineTo x="21514" y="0"/>
                <wp:lineTo x="0" y="0"/>
              </wp:wrapPolygon>
            </wp:wrapTight>
            <wp:docPr id="1197256022" name="Picture 2"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56022" name="Picture 2" descr="A graph of numbers an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4856244"/>
                    </a:xfrm>
                    <a:prstGeom prst="rect">
                      <a:avLst/>
                    </a:prstGeom>
                    <a:noFill/>
                    <a:ln>
                      <a:noFill/>
                    </a:ln>
                  </pic:spPr>
                </pic:pic>
              </a:graphicData>
            </a:graphic>
            <wp14:sizeRelH relativeFrom="page">
              <wp14:pctWidth>0</wp14:pctWidth>
            </wp14:sizeRelH>
            <wp14:sizeRelV relativeFrom="page">
              <wp14:pctHeight>0</wp14:pctHeight>
            </wp14:sizeRelV>
          </wp:anchor>
        </w:drawing>
      </w:r>
      <w:r w:rsidR="004A3AC3">
        <w:rPr>
          <w:color w:val="000000" w:themeColor="text1"/>
        </w:rPr>
        <w:t>The</w:t>
      </w:r>
      <w:proofErr w:type="spellEnd"/>
      <w:r w:rsidR="004A3AC3">
        <w:rPr>
          <w:color w:val="000000" w:themeColor="text1"/>
        </w:rPr>
        <w:t xml:space="preserve"> ELISA assay results to the right measure MAGE-A4 antibody levels is blood serum. </w:t>
      </w:r>
    </w:p>
    <w:p w14:paraId="28E34FE3" w14:textId="137A69B5" w:rsidR="004A3AC3" w:rsidRDefault="004A3AC3" w:rsidP="00483763">
      <w:pPr>
        <w:pStyle w:val="NormalWeb"/>
        <w:spacing w:before="0" w:beforeAutospacing="0" w:after="0" w:afterAutospacing="0"/>
        <w:rPr>
          <w:color w:val="000000" w:themeColor="text1"/>
        </w:rPr>
      </w:pPr>
      <w:r>
        <w:rPr>
          <w:color w:val="000000" w:themeColor="text1"/>
        </w:rPr>
        <w:t xml:space="preserve">In ELISA assays, purified protein (in this case MAGE-A4) </w:t>
      </w:r>
      <w:proofErr w:type="gramStart"/>
      <w:r>
        <w:rPr>
          <w:color w:val="000000" w:themeColor="text1"/>
        </w:rPr>
        <w:t>are</w:t>
      </w:r>
      <w:proofErr w:type="gramEnd"/>
      <w:r>
        <w:rPr>
          <w:color w:val="000000" w:themeColor="text1"/>
        </w:rPr>
        <w:t xml:space="preserve"> coated on the bottom of a plate that contains multiple wells. Blood serum samples are then added to specific wells (notated as P-1, P-5, etc. to the right). If there are antibodies that bind MAGE-A4 in the patient serum, they bind to the antigen coating the bottom of the wells. </w:t>
      </w:r>
      <w:r w:rsidR="006723D4">
        <w:rPr>
          <w:color w:val="000000" w:themeColor="text1"/>
        </w:rPr>
        <w:t xml:space="preserve">The samples are washed so only antigen-bound antibodies remain, and then secondary antibodies are added which are conjugated to enzymes. A substrate is then added, which the enzymes react with to create a colored signal. This colorimetric signal is thus red as an optical density measurement (OD, measured on the y-axis in the plots). </w:t>
      </w:r>
    </w:p>
    <w:p w14:paraId="64C53779" w14:textId="377F3C1E" w:rsidR="00CE213D" w:rsidRPr="006E6866" w:rsidRDefault="00CE213D" w:rsidP="00483763">
      <w:pPr>
        <w:pStyle w:val="NormalWeb"/>
        <w:spacing w:before="0" w:beforeAutospacing="0" w:after="0" w:afterAutospacing="0"/>
        <w:rPr>
          <w:rFonts w:eastAsiaTheme="minorHAnsi"/>
          <w14:ligatures w14:val="standardContextual"/>
        </w:rPr>
      </w:pPr>
    </w:p>
    <w:p w14:paraId="5A4BEAA4" w14:textId="78FD8929" w:rsidR="006723D4" w:rsidRDefault="006723D4" w:rsidP="00483763">
      <w:pPr>
        <w:pStyle w:val="NormalWeb"/>
        <w:spacing w:before="0" w:beforeAutospacing="0" w:after="0" w:afterAutospacing="0"/>
        <w:rPr>
          <w:rFonts w:eastAsiaTheme="minorHAnsi"/>
          <w14:ligatures w14:val="standardContextual"/>
        </w:rPr>
      </w:pPr>
      <w:r>
        <w:rPr>
          <w:color w:val="000000"/>
        </w:rPr>
        <w:t>In this case, o</w:t>
      </w:r>
      <w:r w:rsidR="00CE213D" w:rsidRPr="006E6866">
        <w:rPr>
          <w:color w:val="000000"/>
        </w:rPr>
        <w:t>valbumin (OVA)</w:t>
      </w:r>
      <w:r w:rsidR="00483763" w:rsidRPr="006E6866">
        <w:rPr>
          <w:color w:val="000000"/>
        </w:rPr>
        <w:t xml:space="preserve"> was used as the control protein.</w:t>
      </w:r>
      <w:r w:rsidR="00CE213D" w:rsidRPr="006E6866">
        <w:rPr>
          <w:color w:val="000000"/>
        </w:rPr>
        <w:t xml:space="preserve"> </w:t>
      </w:r>
      <w:r w:rsidR="00CE213D" w:rsidRPr="006E6866">
        <w:rPr>
          <w:rFonts w:eastAsiaTheme="minorHAnsi"/>
          <w14:ligatures w14:val="standardContextual"/>
        </w:rPr>
        <w:t xml:space="preserve">OVA is a model antigen </w:t>
      </w:r>
      <w:r>
        <w:rPr>
          <w:rFonts w:eastAsiaTheme="minorHAnsi"/>
          <w14:ligatures w14:val="standardContextual"/>
        </w:rPr>
        <w:t xml:space="preserve">that comes from chicken egg whites and is the main allergen that causes egg white allergies. </w:t>
      </w:r>
      <w:r w:rsidR="00E250BC">
        <w:rPr>
          <w:rFonts w:eastAsiaTheme="minorHAnsi"/>
          <w14:ligatures w14:val="standardContextual"/>
        </w:rPr>
        <w:t>At every time point, patient samples were added to control wells that were coated in purified OVA protein and test wells that were coated in purified MAGE-A4 protein. Vaccine treatment was administered at the 0 timepoint.</w:t>
      </w:r>
    </w:p>
    <w:p w14:paraId="2A430F14" w14:textId="77777777" w:rsidR="00E250BC" w:rsidRPr="00E250BC" w:rsidRDefault="00E250BC" w:rsidP="00483763">
      <w:pPr>
        <w:pStyle w:val="NormalWeb"/>
        <w:spacing w:before="0" w:beforeAutospacing="0" w:after="0" w:afterAutospacing="0"/>
        <w:rPr>
          <w:rFonts w:eastAsiaTheme="minorHAnsi"/>
          <w14:ligatures w14:val="standardContextual"/>
        </w:rPr>
      </w:pPr>
    </w:p>
    <w:p w14:paraId="5482E75A" w14:textId="5621F644" w:rsidR="00483763" w:rsidRPr="006723D4" w:rsidRDefault="006723D4" w:rsidP="00483763">
      <w:pPr>
        <w:rPr>
          <w:rFonts w:ascii="Calisto MT" w:hAnsi="Calisto MT"/>
        </w:rPr>
      </w:pPr>
      <w:r>
        <w:rPr>
          <w:rFonts w:ascii="Calisto MT" w:hAnsi="Calisto MT"/>
          <w:b/>
          <w:bCs/>
        </w:rPr>
        <w:t>e.</w:t>
      </w:r>
      <w:r>
        <w:rPr>
          <w:rFonts w:ascii="Calisto MT" w:hAnsi="Calisto MT"/>
        </w:rPr>
        <w:t xml:space="preserve"> Based on the description of the experiment above, what does a higher OD value indicate about the patient sample? What OD measurements would you expect for the OVA control wells? 4</w:t>
      </w:r>
      <w:r w:rsidR="00BE5418">
        <w:rPr>
          <w:rFonts w:ascii="Calisto MT" w:hAnsi="Calisto MT"/>
        </w:rPr>
        <w:t xml:space="preserve"> </w:t>
      </w:r>
      <w:r>
        <w:rPr>
          <w:rFonts w:ascii="Calisto MT" w:hAnsi="Calisto MT"/>
        </w:rPr>
        <w:t>pt</w:t>
      </w:r>
    </w:p>
    <w:p w14:paraId="3CF25817" w14:textId="11EFD604" w:rsidR="00483763" w:rsidRPr="001C0A1A" w:rsidRDefault="00483763" w:rsidP="00483763">
      <w:pPr>
        <w:pStyle w:val="NormalWeb"/>
        <w:spacing w:before="0" w:beforeAutospacing="0" w:after="0" w:afterAutospacing="0"/>
        <w:jc w:val="center"/>
        <w:rPr>
          <w:rFonts w:ascii="Calisto MT" w:hAnsi="Calisto MT"/>
        </w:rPr>
      </w:pPr>
    </w:p>
    <w:p w14:paraId="382A2F84" w14:textId="77777777" w:rsidR="00483763" w:rsidRPr="001C0A1A" w:rsidRDefault="00483763" w:rsidP="00483763">
      <w:pPr>
        <w:rPr>
          <w:rFonts w:ascii="Calisto MT" w:hAnsi="Calisto MT"/>
        </w:rPr>
      </w:pPr>
      <w:r w:rsidRPr="001C0A1A">
        <w:rPr>
          <w:rFonts w:ascii="Calisto MT" w:hAnsi="Calisto MT"/>
        </w:rPr>
        <w:br/>
      </w:r>
    </w:p>
    <w:p w14:paraId="456DA788" w14:textId="5E2A3BE1" w:rsidR="00483763" w:rsidRPr="001C0A1A" w:rsidRDefault="006723D4" w:rsidP="001C0A1A">
      <w:pPr>
        <w:pStyle w:val="NormalWeb"/>
        <w:spacing w:before="0" w:beforeAutospacing="0" w:after="0" w:afterAutospacing="0"/>
        <w:textAlignment w:val="baseline"/>
        <w:rPr>
          <w:rFonts w:ascii="Calisto MT" w:hAnsi="Calisto MT"/>
          <w:color w:val="000000"/>
        </w:rPr>
      </w:pPr>
      <w:r>
        <w:rPr>
          <w:rFonts w:ascii="Calisto MT" w:hAnsi="Calisto MT"/>
          <w:b/>
          <w:bCs/>
          <w:color w:val="000000"/>
        </w:rPr>
        <w:t>f</w:t>
      </w:r>
      <w:r w:rsidR="001C0A1A" w:rsidRPr="001C0A1A">
        <w:rPr>
          <w:rFonts w:ascii="Calisto MT" w:hAnsi="Calisto MT"/>
          <w:b/>
          <w:bCs/>
          <w:color w:val="000000"/>
        </w:rPr>
        <w:t xml:space="preserve">. </w:t>
      </w:r>
      <w:r w:rsidR="00483763" w:rsidRPr="001C0A1A">
        <w:rPr>
          <w:rFonts w:ascii="Calisto MT" w:hAnsi="Calisto MT"/>
          <w:color w:val="000000"/>
        </w:rPr>
        <w:t xml:space="preserve">Do you observe patient(s) who already have immunity against MAGE-A4? Which patient(s)? </w:t>
      </w:r>
      <w:r w:rsidR="00E250BC">
        <w:rPr>
          <w:rFonts w:ascii="Calisto MT" w:hAnsi="Calisto MT"/>
          <w:color w:val="000000"/>
        </w:rPr>
        <w:t xml:space="preserve">What do the results say about the other patients? </w:t>
      </w:r>
      <w:r w:rsidR="00483763" w:rsidRPr="001C0A1A">
        <w:rPr>
          <w:rFonts w:ascii="Calisto MT" w:hAnsi="Calisto MT"/>
          <w:color w:val="000000"/>
        </w:rPr>
        <w:t>Explain how you reached your conclusion.</w:t>
      </w:r>
      <w:r w:rsidR="00ED0A02" w:rsidRPr="001C0A1A">
        <w:rPr>
          <w:rFonts w:ascii="Calisto MT" w:hAnsi="Calisto MT"/>
          <w:color w:val="000000"/>
        </w:rPr>
        <w:t xml:space="preserve"> 4 pt</w:t>
      </w:r>
    </w:p>
    <w:p w14:paraId="1AC0D850" w14:textId="77777777" w:rsidR="00483763" w:rsidRPr="001C0A1A" w:rsidRDefault="00483763" w:rsidP="00483763">
      <w:pPr>
        <w:rPr>
          <w:rFonts w:ascii="Calisto MT" w:hAnsi="Calisto MT"/>
        </w:rPr>
      </w:pPr>
    </w:p>
    <w:p w14:paraId="7850403C" w14:textId="77777777" w:rsidR="00BE5418" w:rsidRDefault="00BE5418" w:rsidP="00BE5418">
      <w:pPr>
        <w:pStyle w:val="NormalWeb"/>
        <w:spacing w:before="0" w:beforeAutospacing="0" w:after="0" w:afterAutospacing="0"/>
        <w:rPr>
          <w:rFonts w:ascii="Calisto MT" w:hAnsi="Calisto MT"/>
          <w:color w:val="FF0000"/>
        </w:rPr>
      </w:pPr>
    </w:p>
    <w:p w14:paraId="76CA81FB" w14:textId="77777777" w:rsidR="00A7631C" w:rsidRDefault="00A7631C" w:rsidP="00BE5418">
      <w:pPr>
        <w:pStyle w:val="NormalWeb"/>
        <w:spacing w:before="0" w:beforeAutospacing="0" w:after="0" w:afterAutospacing="0"/>
        <w:rPr>
          <w:rFonts w:ascii="Calisto MT" w:hAnsi="Calisto MT"/>
          <w:color w:val="FF0000"/>
        </w:rPr>
      </w:pPr>
    </w:p>
    <w:p w14:paraId="00E7294F" w14:textId="77777777" w:rsidR="00A7631C" w:rsidRPr="001C0A1A" w:rsidRDefault="00A7631C" w:rsidP="00BE5418">
      <w:pPr>
        <w:pStyle w:val="NormalWeb"/>
        <w:spacing w:before="0" w:beforeAutospacing="0" w:after="0" w:afterAutospacing="0"/>
        <w:rPr>
          <w:rFonts w:ascii="Calisto MT" w:hAnsi="Calisto MT"/>
        </w:rPr>
      </w:pPr>
    </w:p>
    <w:p w14:paraId="644DAD30" w14:textId="77777777"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color w:val="000000"/>
        </w:rPr>
        <w:t>After this experiment was done, Anti-MAGE-A4, but not anti-His-tag, antibody responses in sera from patients P-1, P-12, and P-16 were analyzed by Western blot analysis using recombinant MAGE-A4 protein without any tags.</w:t>
      </w:r>
    </w:p>
    <w:p w14:paraId="12FA065F" w14:textId="39BD23DA" w:rsidR="00483763" w:rsidRPr="001C0A1A" w:rsidRDefault="00483763" w:rsidP="00483763">
      <w:pPr>
        <w:rPr>
          <w:rFonts w:ascii="Calisto MT" w:hAnsi="Calisto MT"/>
        </w:rPr>
      </w:pPr>
    </w:p>
    <w:p w14:paraId="1CD32EA0" w14:textId="00ED7AE8" w:rsidR="00483763" w:rsidRPr="001C0A1A" w:rsidRDefault="001C0A1A" w:rsidP="001C0A1A">
      <w:pPr>
        <w:pStyle w:val="NormalWeb"/>
        <w:spacing w:before="0" w:beforeAutospacing="0" w:after="0" w:afterAutospacing="0"/>
        <w:textAlignment w:val="baseline"/>
        <w:rPr>
          <w:rFonts w:ascii="Calisto MT" w:hAnsi="Calisto MT"/>
          <w:color w:val="000000"/>
        </w:rPr>
      </w:pPr>
      <w:r w:rsidRPr="001C0A1A">
        <w:rPr>
          <w:rFonts w:ascii="Calisto MT" w:hAnsi="Calisto MT"/>
          <w:b/>
          <w:bCs/>
          <w:color w:val="000000"/>
        </w:rPr>
        <w:t xml:space="preserve">f. </w:t>
      </w:r>
      <w:r w:rsidR="00483763" w:rsidRPr="001C0A1A">
        <w:rPr>
          <w:rFonts w:ascii="Calisto MT" w:hAnsi="Calisto MT"/>
          <w:color w:val="000000"/>
        </w:rPr>
        <w:t>Why did the researchers specifically focus on Anti-MAGE-A4, but not anti-His-tag antibody responses, for this experiment? Why were anti-MAGE-A4, but not anti-His-tag proteins, used in the previous ELISA experiment? </w:t>
      </w:r>
      <w:r w:rsidR="00BE5418">
        <w:rPr>
          <w:rFonts w:ascii="Calisto MT" w:hAnsi="Calisto MT"/>
          <w:color w:val="000000"/>
        </w:rPr>
        <w:t>2</w:t>
      </w:r>
      <w:r w:rsidR="00ED0A02" w:rsidRPr="001C0A1A">
        <w:rPr>
          <w:rFonts w:ascii="Calisto MT" w:hAnsi="Calisto MT"/>
          <w:color w:val="000000"/>
        </w:rPr>
        <w:t xml:space="preserve"> pt</w:t>
      </w:r>
    </w:p>
    <w:p w14:paraId="6CB067DF" w14:textId="77777777" w:rsidR="00483763" w:rsidRPr="001C0A1A" w:rsidRDefault="00483763" w:rsidP="00483763">
      <w:pPr>
        <w:rPr>
          <w:rFonts w:ascii="Calisto MT" w:hAnsi="Calisto MT"/>
        </w:rPr>
      </w:pPr>
    </w:p>
    <w:p w14:paraId="748A7871" w14:textId="4F7FBFFD" w:rsidR="00483763" w:rsidRPr="00280157" w:rsidRDefault="00483763" w:rsidP="00A7631C">
      <w:pPr>
        <w:pStyle w:val="NormalWeb"/>
        <w:spacing w:before="0" w:beforeAutospacing="0" w:after="240" w:afterAutospacing="0"/>
        <w:textAlignment w:val="baseline"/>
        <w:rPr>
          <w:rFonts w:ascii="Calisto MT" w:hAnsi="Calisto MT"/>
          <w:color w:val="FF0000"/>
        </w:rPr>
      </w:pPr>
      <w:r w:rsidRPr="00280157">
        <w:rPr>
          <w:rFonts w:ascii="Calisto MT" w:hAnsi="Calisto MT"/>
        </w:rPr>
        <w:br/>
      </w:r>
    </w:p>
    <w:p w14:paraId="7F3B8274" w14:textId="55A36572" w:rsidR="00483763" w:rsidRPr="001C0A1A" w:rsidRDefault="001C0A1A" w:rsidP="001C0A1A">
      <w:pPr>
        <w:pStyle w:val="NormalWeb"/>
        <w:spacing w:before="0" w:beforeAutospacing="0" w:after="0" w:afterAutospacing="0"/>
        <w:textAlignment w:val="baseline"/>
        <w:rPr>
          <w:rFonts w:ascii="Calisto MT" w:hAnsi="Calisto MT"/>
          <w:color w:val="000000"/>
        </w:rPr>
      </w:pPr>
      <w:r w:rsidRPr="001C0A1A">
        <w:rPr>
          <w:rFonts w:ascii="Calisto MT" w:hAnsi="Calisto MT"/>
          <w:b/>
          <w:bCs/>
          <w:color w:val="000000"/>
        </w:rPr>
        <w:t xml:space="preserve">g. </w:t>
      </w:r>
      <w:r w:rsidR="00BE5418">
        <w:rPr>
          <w:rFonts w:ascii="Calisto MT" w:hAnsi="Calisto MT"/>
          <w:color w:val="000000"/>
        </w:rPr>
        <w:t>Interpret the results from the</w:t>
      </w:r>
      <w:r w:rsidR="00483763" w:rsidRPr="001C0A1A">
        <w:rPr>
          <w:rFonts w:ascii="Calisto MT" w:hAnsi="Calisto MT"/>
          <w:color w:val="000000"/>
        </w:rPr>
        <w:t xml:space="preserve"> Western </w:t>
      </w:r>
      <w:r w:rsidR="00BE5418">
        <w:rPr>
          <w:rFonts w:ascii="Calisto MT" w:hAnsi="Calisto MT"/>
          <w:color w:val="000000"/>
        </w:rPr>
        <w:t xml:space="preserve">(shown below, where “pre” means before vaccine treatment and the 18w/46w/48w column indicates the weeks after vaccine treatment). Do the results agree with the results from the ELISA? </w:t>
      </w:r>
      <w:r w:rsidR="00ED0A02" w:rsidRPr="001C0A1A">
        <w:rPr>
          <w:rFonts w:ascii="Calisto MT" w:hAnsi="Calisto MT"/>
          <w:color w:val="000000"/>
        </w:rPr>
        <w:t xml:space="preserve">4 </w:t>
      </w:r>
      <w:proofErr w:type="spellStart"/>
      <w:r w:rsidR="00ED0A02" w:rsidRPr="001C0A1A">
        <w:rPr>
          <w:rFonts w:ascii="Calisto MT" w:hAnsi="Calisto MT"/>
          <w:color w:val="000000"/>
        </w:rPr>
        <w:t>p</w:t>
      </w:r>
      <w:r w:rsidR="00FF4941">
        <w:rPr>
          <w:rFonts w:ascii="Calisto MT" w:hAnsi="Calisto MT"/>
          <w:color w:val="000000"/>
        </w:rPr>
        <w:t>t</w:t>
      </w:r>
      <w:r w:rsidR="00483763" w:rsidRPr="001C0A1A">
        <w:rPr>
          <w:rFonts w:ascii="Calisto MT" w:hAnsi="Calisto MT"/>
          <w:color w:val="FFFFFF"/>
        </w:rPr>
        <w:t>ow</w:t>
      </w:r>
      <w:proofErr w:type="spellEnd"/>
      <w:r w:rsidR="00483763" w:rsidRPr="001C0A1A">
        <w:rPr>
          <w:rFonts w:ascii="Calisto MT" w:hAnsi="Calisto MT"/>
          <w:color w:val="FFFFFF"/>
        </w:rPr>
        <w:t xml:space="preserve"> ratio of CD4+ F</w:t>
      </w:r>
    </w:p>
    <w:p w14:paraId="2908A2A3" w14:textId="05953CE0" w:rsidR="00483763" w:rsidRPr="001C0A1A" w:rsidRDefault="00483763" w:rsidP="00ED0A02">
      <w:pPr>
        <w:pStyle w:val="NormalWeb"/>
        <w:spacing w:before="0" w:beforeAutospacing="0" w:after="0" w:afterAutospacing="0"/>
        <w:jc w:val="center"/>
        <w:rPr>
          <w:rFonts w:ascii="Calisto MT" w:hAnsi="Calisto MT"/>
        </w:rPr>
      </w:pPr>
      <w:r w:rsidRPr="001C0A1A">
        <w:rPr>
          <w:rFonts w:ascii="Calisto MT" w:hAnsi="Calisto MT"/>
          <w:color w:val="FFFFFF"/>
        </w:rPr>
        <w:t xml:space="preserve">oxp3 high+ cells in CD3+ Tells </w:t>
      </w:r>
      <w:r w:rsidRPr="001C0A1A">
        <w:rPr>
          <w:rFonts w:ascii="Calisto MT" w:hAnsi="Calisto MT"/>
          <w:noProof/>
          <w:color w:val="FFFFFF"/>
          <w:bdr w:val="none" w:sz="0" w:space="0" w:color="auto" w:frame="1"/>
        </w:rPr>
        <w:drawing>
          <wp:inline distT="0" distB="0" distL="0" distR="0" wp14:anchorId="31F2FE09" wp14:editId="65CC2C6C">
            <wp:extent cx="4336415" cy="2660015"/>
            <wp:effectExtent l="0" t="0" r="0" b="0"/>
            <wp:docPr id="1081194198" name="Picture 1" descr="A close-up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4198" name="Picture 1" descr="A close-up of a test resul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6415" cy="2660015"/>
                    </a:xfrm>
                    <a:prstGeom prst="rect">
                      <a:avLst/>
                    </a:prstGeom>
                    <a:noFill/>
                    <a:ln>
                      <a:noFill/>
                    </a:ln>
                  </pic:spPr>
                </pic:pic>
              </a:graphicData>
            </a:graphic>
          </wp:inline>
        </w:drawing>
      </w:r>
    </w:p>
    <w:p w14:paraId="4069F539" w14:textId="77777777" w:rsidR="00ED0A02" w:rsidRPr="001C0A1A" w:rsidRDefault="00ED0A02" w:rsidP="00ED0A02">
      <w:pPr>
        <w:pStyle w:val="NormalWeb"/>
        <w:spacing w:before="0" w:beforeAutospacing="0" w:after="0" w:afterAutospacing="0"/>
        <w:rPr>
          <w:rFonts w:ascii="Calisto MT" w:hAnsi="Calisto MT"/>
          <w:color w:val="FF0000"/>
        </w:rPr>
      </w:pPr>
    </w:p>
    <w:p w14:paraId="7B4A972F" w14:textId="77777777" w:rsidR="00B22F31" w:rsidRDefault="00B22F31" w:rsidP="005C3A09">
      <w:pPr>
        <w:spacing w:after="160" w:line="278" w:lineRule="auto"/>
        <w:rPr>
          <w:rFonts w:ascii="Calisto MT" w:hAnsi="Calisto MT"/>
          <w:color w:val="000000" w:themeColor="text1"/>
        </w:rPr>
      </w:pPr>
    </w:p>
    <w:p w14:paraId="567E17FF" w14:textId="77777777" w:rsidR="00A7631C" w:rsidRDefault="00A7631C" w:rsidP="005C3A09">
      <w:pPr>
        <w:spacing w:after="160" w:line="278" w:lineRule="auto"/>
        <w:rPr>
          <w:rFonts w:ascii="Calisto MT" w:hAnsi="Calisto MT"/>
          <w:color w:val="000000" w:themeColor="text1"/>
        </w:rPr>
      </w:pPr>
    </w:p>
    <w:p w14:paraId="15D33DD1" w14:textId="77777777" w:rsidR="005A7264" w:rsidRDefault="005A7264" w:rsidP="005C3A09">
      <w:pPr>
        <w:spacing w:after="160" w:line="278" w:lineRule="auto"/>
        <w:rPr>
          <w:rFonts w:ascii="Calisto MT" w:hAnsi="Calisto MT"/>
          <w:color w:val="000000" w:themeColor="text1"/>
        </w:rPr>
      </w:pPr>
    </w:p>
    <w:p w14:paraId="1F25FB49" w14:textId="77777777" w:rsidR="005A7264" w:rsidRDefault="005A7264" w:rsidP="005C3A09">
      <w:pPr>
        <w:spacing w:after="160" w:line="278" w:lineRule="auto"/>
        <w:rPr>
          <w:rFonts w:ascii="Calisto MT" w:hAnsi="Calisto MT"/>
          <w:color w:val="000000" w:themeColor="text1"/>
        </w:rPr>
      </w:pPr>
    </w:p>
    <w:p w14:paraId="3E3DF735" w14:textId="03F2C400" w:rsidR="005A7264" w:rsidRDefault="005A7264" w:rsidP="005C3A09">
      <w:pPr>
        <w:spacing w:after="160" w:line="278" w:lineRule="auto"/>
        <w:rPr>
          <w:rFonts w:ascii="Calisto MT" w:hAnsi="Calisto MT"/>
          <w:color w:val="000000" w:themeColor="text1"/>
        </w:rPr>
      </w:pPr>
      <w:r w:rsidRPr="005A7264">
        <w:rPr>
          <w:rFonts w:ascii="Calisto MT" w:hAnsi="Calisto MT"/>
          <w:b/>
          <w:bCs/>
          <w:color w:val="000000" w:themeColor="text1"/>
        </w:rPr>
        <w:t>Extra Credit</w:t>
      </w:r>
      <w:r>
        <w:rPr>
          <w:rFonts w:ascii="Calisto MT" w:hAnsi="Calisto MT"/>
          <w:color w:val="000000" w:themeColor="text1"/>
        </w:rPr>
        <w:t xml:space="preserve"> (you are </w:t>
      </w:r>
      <w:r w:rsidRPr="005A7264">
        <w:rPr>
          <w:rFonts w:ascii="Calisto MT" w:hAnsi="Calisto MT"/>
          <w:i/>
          <w:iCs/>
          <w:color w:val="000000" w:themeColor="text1"/>
        </w:rPr>
        <w:t>not</w:t>
      </w:r>
      <w:r>
        <w:rPr>
          <w:rFonts w:ascii="Calisto MT" w:hAnsi="Calisto MT"/>
          <w:color w:val="000000" w:themeColor="text1"/>
        </w:rPr>
        <w:t xml:space="preserve"> </w:t>
      </w:r>
      <w:r w:rsidRPr="005A7264">
        <w:rPr>
          <w:rFonts w:ascii="Calisto MT" w:hAnsi="Calisto MT"/>
          <w:i/>
          <w:iCs/>
          <w:color w:val="000000" w:themeColor="text1"/>
        </w:rPr>
        <w:t>required</w:t>
      </w:r>
      <w:r>
        <w:rPr>
          <w:rFonts w:ascii="Calisto MT" w:hAnsi="Calisto MT"/>
          <w:color w:val="000000" w:themeColor="text1"/>
        </w:rPr>
        <w:t xml:space="preserve"> to do the following part of Question 2):</w:t>
      </w:r>
    </w:p>
    <w:p w14:paraId="605B507D"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normaltextrun"/>
          <w:rFonts w:ascii="Calisto MT" w:eastAsiaTheme="majorEastAsia" w:hAnsi="Calisto MT"/>
        </w:rPr>
        <w:t>Another important use of immunocytes for targeting cancers are Tumor-infiltrating lymphocytes (TILs). TILS are naturally occurring white blood cells (T cells) that have migrated from the bloodstream into a tumor to recognize and attack cancer cells. While they are "battle-hardened" soldiers already trained to identify a patient's specific cancer, they are often too </w:t>
      </w:r>
      <w:proofErr w:type="gramStart"/>
      <w:r w:rsidRPr="005A7264">
        <w:rPr>
          <w:rStyle w:val="normaltextrun"/>
          <w:rFonts w:ascii="Calisto MT" w:eastAsiaTheme="majorEastAsia" w:hAnsi="Calisto MT"/>
        </w:rPr>
        <w:t>few in number</w:t>
      </w:r>
      <w:proofErr w:type="gramEnd"/>
      <w:r w:rsidRPr="005A7264">
        <w:rPr>
          <w:rStyle w:val="normaltextrun"/>
          <w:rFonts w:ascii="Calisto MT" w:eastAsiaTheme="majorEastAsia" w:hAnsi="Calisto MT"/>
        </w:rPr>
        <w:t> or become "exhausted" by the tumor's defenses to effectively eliminate the disease on their own.</w:t>
      </w:r>
      <w:r w:rsidRPr="005A7264">
        <w:rPr>
          <w:rStyle w:val="eop"/>
          <w:rFonts w:ascii="Calisto MT" w:eastAsiaTheme="majorEastAsia" w:hAnsi="Calisto MT"/>
        </w:rPr>
        <w:t> </w:t>
      </w:r>
    </w:p>
    <w:p w14:paraId="1F6316C9" w14:textId="77777777" w:rsidR="005A7264" w:rsidRDefault="005A7264" w:rsidP="005A7264">
      <w:pPr>
        <w:pStyle w:val="paragraph"/>
        <w:spacing w:before="0" w:beforeAutospacing="0" w:after="0" w:afterAutospacing="0"/>
        <w:textAlignment w:val="baseline"/>
        <w:rPr>
          <w:rStyle w:val="normaltextrun"/>
          <w:rFonts w:ascii="Calisto MT" w:eastAsiaTheme="majorEastAsia" w:hAnsi="Calisto MT"/>
        </w:rPr>
      </w:pPr>
    </w:p>
    <w:p w14:paraId="2A2BB49C" w14:textId="138CE613"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normaltextrun"/>
          <w:rFonts w:ascii="Calisto MT" w:eastAsiaTheme="majorEastAsia" w:hAnsi="Calisto MT"/>
        </w:rPr>
        <w:t>A patient with metastatic (or the cancer had spread to other organs) colorectal cancer was found to harbor a </w:t>
      </w:r>
      <w:r w:rsidRPr="005A7264">
        <w:rPr>
          <w:rStyle w:val="normaltextrun"/>
          <w:rFonts w:ascii="Calisto MT" w:eastAsiaTheme="majorEastAsia" w:hAnsi="Calisto MT"/>
          <w:b/>
          <w:bCs/>
        </w:rPr>
        <w:t>KRAS G12D</w:t>
      </w:r>
      <w:r w:rsidRPr="005A7264">
        <w:rPr>
          <w:rStyle w:val="normaltextrun"/>
          <w:rFonts w:ascii="Calisto MT" w:eastAsiaTheme="majorEastAsia" w:hAnsi="Calisto MT"/>
        </w:rPr>
        <w:t> mutation. The KRAS G12D mutation is a highly prevalent oncogenic driver where the amino acid glycine is replaced by aspartic acid at codon 12 of the KRAS protein. This single-site transition results in a bulky, negatively charged side chain that stabilizes the protein in a constitutively active "ON" state, driving uncontrolled cell proliferation and survival.</w:t>
      </w:r>
      <w:r w:rsidRPr="005A7264">
        <w:rPr>
          <w:rStyle w:val="eop"/>
          <w:rFonts w:ascii="Calisto MT" w:eastAsiaTheme="majorEastAsia" w:hAnsi="Calisto MT"/>
        </w:rPr>
        <w:t> </w:t>
      </w:r>
    </w:p>
    <w:p w14:paraId="69BC9F68"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eop"/>
          <w:rFonts w:ascii="Calisto MT" w:eastAsiaTheme="majorEastAsia" w:hAnsi="Calisto MT"/>
        </w:rPr>
        <w:t> </w:t>
      </w:r>
    </w:p>
    <w:p w14:paraId="043C57B7"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normaltextrun"/>
          <w:rFonts w:ascii="Calisto MT" w:eastAsiaTheme="majorEastAsia" w:hAnsi="Calisto MT"/>
        </w:rPr>
        <w:t>Tumor-infiltrating lymphocytes (TILs) isolated from this patient’s lung metastases were shown to recognize a peptide derived from the mutant KRAS protein. T cells enriched for this specificity were expanded ex vivo, and after chemotherapy that depleted lymphocytes (lymphodepleting), the patient was infused with 10¹¹ T cells (75% CD8+ and the remaining were CD4+). High-dose IL-2 was administered after infusion. Most metastatic lesions regressed, although one lesion later progressed. Going back to KRAS, it is a self-protein, but the G12D mutation alters its amino acid sequence. This creates a neoantigen which is a mutant peptide </w:t>
      </w:r>
      <w:proofErr w:type="gramStart"/>
      <w:r w:rsidRPr="005A7264">
        <w:rPr>
          <w:rStyle w:val="normaltextrun"/>
          <w:rFonts w:ascii="Calisto MT" w:eastAsiaTheme="majorEastAsia" w:hAnsi="Calisto MT"/>
        </w:rPr>
        <w:t>not present</w:t>
      </w:r>
      <w:proofErr w:type="gramEnd"/>
      <w:r w:rsidRPr="005A7264">
        <w:rPr>
          <w:rStyle w:val="normaltextrun"/>
          <w:rFonts w:ascii="Calisto MT" w:eastAsiaTheme="majorEastAsia" w:hAnsi="Calisto MT"/>
        </w:rPr>
        <w:t> during thymic selection, thus allowing T cells specific for the mutated epitope to exist and recognize tumor cells presenting that peptide on MHC class I. The lung metastases were removed to obtain tumor tissue containing tumor-infiltrating lymphocytes. These TILs were screened to identify and expand clones specifically recognizing the KRAS G12D mutant peptide. Lymphodepleting chemotherapy removes regulatory T cells and competing endogenous lymphocytes, increases availability of homeostatic cytokines (IL-7), and improves engraftment and expansion of the infused tumor-specific T cells.</w:t>
      </w:r>
      <w:r w:rsidRPr="005A7264">
        <w:rPr>
          <w:rStyle w:val="eop"/>
          <w:rFonts w:ascii="Calisto MT" w:eastAsiaTheme="majorEastAsia" w:hAnsi="Calisto MT"/>
        </w:rPr>
        <w:t> </w:t>
      </w:r>
    </w:p>
    <w:p w14:paraId="19FDAF6B"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eop"/>
          <w:rFonts w:ascii="Calisto MT" w:eastAsiaTheme="majorEastAsia" w:hAnsi="Calisto MT"/>
        </w:rPr>
        <w:t> </w:t>
      </w:r>
    </w:p>
    <w:p w14:paraId="343F6E98" w14:textId="25504D4C"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normaltextrun"/>
          <w:rFonts w:ascii="Calisto MT" w:eastAsiaTheme="majorEastAsia" w:hAnsi="Calisto MT"/>
          <w:b/>
          <w:bCs/>
        </w:rPr>
        <w:t>h. </w:t>
      </w:r>
      <w:r w:rsidRPr="005A7264">
        <w:rPr>
          <w:rStyle w:val="normaltextrun"/>
          <w:rFonts w:ascii="Calisto MT" w:eastAsiaTheme="majorEastAsia" w:hAnsi="Calisto MT"/>
        </w:rPr>
        <w:t>Why was IL-2 administered after infusion of the expanded T cells? </w:t>
      </w:r>
      <w:r>
        <w:rPr>
          <w:rStyle w:val="normaltextrun"/>
          <w:rFonts w:ascii="Calisto MT" w:eastAsiaTheme="majorEastAsia" w:hAnsi="Calisto MT"/>
        </w:rPr>
        <w:t xml:space="preserve">Extra Credit 1 </w:t>
      </w:r>
      <w:r w:rsidRPr="005A7264">
        <w:rPr>
          <w:rStyle w:val="normaltextrun"/>
          <w:rFonts w:ascii="Calisto MT" w:eastAsiaTheme="majorEastAsia" w:hAnsi="Calisto MT"/>
        </w:rPr>
        <w:t>pt </w:t>
      </w:r>
      <w:r w:rsidRPr="005A7264">
        <w:rPr>
          <w:rStyle w:val="eop"/>
          <w:rFonts w:ascii="Calisto MT" w:eastAsiaTheme="majorEastAsia" w:hAnsi="Calisto MT"/>
        </w:rPr>
        <w:t> </w:t>
      </w:r>
    </w:p>
    <w:p w14:paraId="7CB403AE" w14:textId="77777777" w:rsidR="005A7264" w:rsidRDefault="005A7264" w:rsidP="005A7264">
      <w:pPr>
        <w:pStyle w:val="paragraph"/>
        <w:spacing w:before="0" w:beforeAutospacing="0" w:after="0" w:afterAutospacing="0"/>
        <w:textAlignment w:val="baseline"/>
        <w:rPr>
          <w:rStyle w:val="normaltextrun"/>
          <w:rFonts w:ascii="Calisto MT" w:eastAsiaTheme="majorEastAsia" w:hAnsi="Calisto MT"/>
          <w:color w:val="EE0000"/>
        </w:rPr>
      </w:pPr>
    </w:p>
    <w:p w14:paraId="57BD35A5" w14:textId="77777777" w:rsidR="005A7264" w:rsidRDefault="005A7264" w:rsidP="005A7264">
      <w:pPr>
        <w:pStyle w:val="paragraph"/>
        <w:spacing w:before="0" w:beforeAutospacing="0" w:after="0" w:afterAutospacing="0"/>
        <w:textAlignment w:val="baseline"/>
        <w:rPr>
          <w:rStyle w:val="normaltextrun"/>
          <w:rFonts w:ascii="Calisto MT" w:eastAsiaTheme="majorEastAsia" w:hAnsi="Calisto MT"/>
          <w:color w:val="EE0000"/>
        </w:rPr>
      </w:pPr>
    </w:p>
    <w:p w14:paraId="2C949456" w14:textId="77777777" w:rsidR="005A7264" w:rsidRPr="005A7264" w:rsidRDefault="005A7264" w:rsidP="005A7264">
      <w:pPr>
        <w:pStyle w:val="paragraph"/>
        <w:spacing w:before="0" w:beforeAutospacing="0" w:after="0" w:afterAutospacing="0"/>
        <w:textAlignment w:val="baseline"/>
        <w:rPr>
          <w:rStyle w:val="normaltextrun"/>
          <w:rFonts w:ascii="Calisto MT" w:eastAsiaTheme="majorEastAsia" w:hAnsi="Calisto MT"/>
          <w:color w:val="EE0000"/>
        </w:rPr>
      </w:pPr>
    </w:p>
    <w:p w14:paraId="13EB508E" w14:textId="77777777" w:rsidR="005A7264" w:rsidRPr="005A7264" w:rsidRDefault="005A7264" w:rsidP="005A7264">
      <w:pPr>
        <w:pStyle w:val="paragraph"/>
        <w:spacing w:before="0" w:beforeAutospacing="0" w:after="0" w:afterAutospacing="0"/>
        <w:textAlignment w:val="baseline"/>
        <w:rPr>
          <w:rStyle w:val="normaltextrun"/>
          <w:rFonts w:ascii="Calisto MT" w:eastAsiaTheme="majorEastAsia" w:hAnsi="Calisto MT"/>
          <w:color w:val="EE0000"/>
        </w:rPr>
      </w:pPr>
    </w:p>
    <w:p w14:paraId="2A380B29" w14:textId="4667B72F"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eop"/>
          <w:rFonts w:ascii="Calisto MT" w:eastAsiaTheme="majorEastAsia" w:hAnsi="Calisto MT"/>
        </w:rPr>
        <w:t> </w:t>
      </w:r>
    </w:p>
    <w:p w14:paraId="4310F4E5" w14:textId="70D62899"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proofErr w:type="spellStart"/>
      <w:r w:rsidRPr="005A7264">
        <w:rPr>
          <w:rStyle w:val="normaltextrun"/>
          <w:rFonts w:ascii="Calisto MT" w:eastAsiaTheme="majorEastAsia" w:hAnsi="Calisto MT"/>
          <w:b/>
          <w:bCs/>
        </w:rPr>
        <w:t>i</w:t>
      </w:r>
      <w:proofErr w:type="spellEnd"/>
      <w:r w:rsidRPr="005A7264">
        <w:rPr>
          <w:rStyle w:val="normaltextrun"/>
          <w:rFonts w:ascii="Calisto MT" w:eastAsiaTheme="majorEastAsia" w:hAnsi="Calisto MT"/>
          <w:b/>
          <w:bCs/>
        </w:rPr>
        <w:t>. </w:t>
      </w:r>
      <w:r w:rsidRPr="005A7264">
        <w:rPr>
          <w:rStyle w:val="normaltextrun"/>
          <w:rFonts w:ascii="Calisto MT" w:eastAsiaTheme="majorEastAsia" w:hAnsi="Calisto MT"/>
        </w:rPr>
        <w:t>One lesion later progressed despite initial regression of others. Provide two possible immunological explanations for this escape. </w:t>
      </w:r>
      <w:r>
        <w:rPr>
          <w:rStyle w:val="normaltextrun"/>
          <w:rFonts w:ascii="Calisto MT" w:eastAsiaTheme="majorEastAsia" w:hAnsi="Calisto MT"/>
        </w:rPr>
        <w:t xml:space="preserve">Extra Credit </w:t>
      </w:r>
      <w:r w:rsidRPr="005A7264">
        <w:rPr>
          <w:rStyle w:val="normaltextrun"/>
          <w:rFonts w:ascii="Calisto MT" w:eastAsiaTheme="majorEastAsia" w:hAnsi="Calisto MT"/>
        </w:rPr>
        <w:t>2 pt</w:t>
      </w:r>
      <w:r w:rsidRPr="005A7264">
        <w:rPr>
          <w:rStyle w:val="eop"/>
          <w:rFonts w:ascii="Calisto MT" w:eastAsiaTheme="majorEastAsia" w:hAnsi="Calisto MT"/>
        </w:rPr>
        <w:t> </w:t>
      </w:r>
    </w:p>
    <w:p w14:paraId="1132FF53" w14:textId="77777777" w:rsidR="005A7264" w:rsidRDefault="005A7264" w:rsidP="005C3A09">
      <w:pPr>
        <w:spacing w:after="160" w:line="278" w:lineRule="auto"/>
        <w:rPr>
          <w:rFonts w:ascii="Calisto MT" w:hAnsi="Calisto MT"/>
          <w:color w:val="000000" w:themeColor="text1"/>
        </w:rPr>
      </w:pPr>
    </w:p>
    <w:p w14:paraId="19A2DF2F" w14:textId="77777777" w:rsidR="005A7264" w:rsidRDefault="005A7264" w:rsidP="005C3A09">
      <w:pPr>
        <w:spacing w:after="160" w:line="278" w:lineRule="auto"/>
        <w:rPr>
          <w:rFonts w:ascii="Calisto MT" w:hAnsi="Calisto MT"/>
          <w:color w:val="000000" w:themeColor="text1"/>
        </w:rPr>
      </w:pPr>
    </w:p>
    <w:p w14:paraId="2375A853" w14:textId="77777777" w:rsidR="005A7264" w:rsidRDefault="005A7264" w:rsidP="005C3A09">
      <w:pPr>
        <w:spacing w:after="160" w:line="278" w:lineRule="auto"/>
        <w:rPr>
          <w:rFonts w:ascii="Calisto MT" w:hAnsi="Calisto MT"/>
          <w:color w:val="000000" w:themeColor="text1"/>
        </w:rPr>
      </w:pPr>
    </w:p>
    <w:p w14:paraId="3B8E0967" w14:textId="77777777" w:rsidR="005A7264" w:rsidRPr="001C0A1A" w:rsidRDefault="005A7264" w:rsidP="005C3A09">
      <w:pPr>
        <w:spacing w:after="160" w:line="278" w:lineRule="auto"/>
        <w:rPr>
          <w:rFonts w:ascii="Calisto MT" w:hAnsi="Calisto MT"/>
          <w:color w:val="000000" w:themeColor="text1"/>
        </w:rPr>
      </w:pPr>
    </w:p>
    <w:p w14:paraId="16062BC0" w14:textId="2DCFAD46" w:rsidR="00B316CD" w:rsidRDefault="00B316CD" w:rsidP="001C0A1A">
      <w:pPr>
        <w:rPr>
          <w:rFonts w:ascii="Calisto MT" w:hAnsi="Calisto MT"/>
          <w:b/>
          <w:bCs/>
        </w:rPr>
      </w:pPr>
      <w:r w:rsidRPr="001C0A1A">
        <w:rPr>
          <w:rFonts w:ascii="Calisto MT" w:hAnsi="Calisto MT"/>
          <w:b/>
          <w:bCs/>
        </w:rPr>
        <w:t>Problem 3: Let’s Review! (</w:t>
      </w:r>
      <w:r w:rsidR="005A7264">
        <w:rPr>
          <w:rFonts w:ascii="Calisto MT" w:hAnsi="Calisto MT"/>
          <w:b/>
          <w:bCs/>
        </w:rPr>
        <w:t>20</w:t>
      </w:r>
      <w:r w:rsidRPr="001C0A1A">
        <w:rPr>
          <w:rFonts w:ascii="Calisto MT" w:hAnsi="Calisto MT"/>
          <w:b/>
          <w:bCs/>
        </w:rPr>
        <w:t xml:space="preserve"> pts) </w:t>
      </w:r>
    </w:p>
    <w:p w14:paraId="7D0D2516" w14:textId="27695026" w:rsidR="001C0A1A" w:rsidRDefault="001C0A1A" w:rsidP="001C0A1A">
      <w:pPr>
        <w:rPr>
          <w:rFonts w:ascii="Calisto MT" w:hAnsi="Calisto MT"/>
        </w:rPr>
      </w:pPr>
      <w:r>
        <w:rPr>
          <w:rFonts w:ascii="Calisto MT" w:hAnsi="Calisto MT"/>
        </w:rPr>
        <w:t xml:space="preserve">There is no throughline for this question, we will just touch on various concepts discussed throughout the course to refresh your memory! </w:t>
      </w:r>
    </w:p>
    <w:p w14:paraId="0E1F55D9" w14:textId="77777777" w:rsidR="001C0A1A" w:rsidRDefault="001C0A1A" w:rsidP="001C0A1A">
      <w:pPr>
        <w:rPr>
          <w:rFonts w:ascii="Calisto MT" w:hAnsi="Calisto MT"/>
        </w:rPr>
      </w:pPr>
    </w:p>
    <w:p w14:paraId="5544B0F4" w14:textId="02AF85D8" w:rsidR="001C0A1A" w:rsidRPr="001C0A1A" w:rsidRDefault="001C0A1A" w:rsidP="001C0A1A">
      <w:pPr>
        <w:rPr>
          <w:rFonts w:ascii="Calisto MT" w:hAnsi="Calisto MT"/>
        </w:rPr>
      </w:pPr>
      <w:r>
        <w:rPr>
          <w:rFonts w:ascii="Calisto MT" w:hAnsi="Calisto MT"/>
          <w:b/>
          <w:bCs/>
        </w:rPr>
        <w:t xml:space="preserve">a. </w:t>
      </w:r>
      <w:r>
        <w:rPr>
          <w:rFonts w:ascii="Calisto MT" w:hAnsi="Calisto MT"/>
        </w:rPr>
        <w:t xml:space="preserve">SNPs, or single nucleotide polymorphisms, </w:t>
      </w:r>
      <w:r w:rsidRPr="005A7264">
        <w:rPr>
          <w:rFonts w:ascii="Calisto MT" w:hAnsi="Calisto MT"/>
          <w:color w:val="000000" w:themeColor="text1"/>
        </w:rPr>
        <w:t xml:space="preserve">are </w:t>
      </w:r>
      <w:r w:rsidR="00D03DD8" w:rsidRPr="005A7264">
        <w:rPr>
          <w:rFonts w:ascii="Calisto MT" w:hAnsi="Calisto MT"/>
          <w:color w:val="000000" w:themeColor="text1"/>
        </w:rPr>
        <w:t>spontaneous genomic sequence variations, some of which can increase the frequencies of certain</w:t>
      </w:r>
      <w:r w:rsidRPr="005A7264">
        <w:rPr>
          <w:rFonts w:ascii="Calisto MT" w:hAnsi="Calisto MT"/>
          <w:color w:val="000000" w:themeColor="text1"/>
        </w:rPr>
        <w:t xml:space="preserve"> disease</w:t>
      </w:r>
      <w:r w:rsidR="00D03DD8" w:rsidRPr="005A7264">
        <w:rPr>
          <w:rFonts w:ascii="Calisto MT" w:hAnsi="Calisto MT"/>
          <w:color w:val="000000" w:themeColor="text1"/>
        </w:rPr>
        <w:t>s</w:t>
      </w:r>
      <w:r w:rsidRPr="005A7264">
        <w:rPr>
          <w:rFonts w:ascii="Calisto MT" w:hAnsi="Calisto MT"/>
          <w:color w:val="000000" w:themeColor="text1"/>
        </w:rPr>
        <w:t xml:space="preserve">. As the name suggests, SNPs involve a mutation of a single nucleotide (including a nucleotide </w:t>
      </w:r>
      <w:r>
        <w:rPr>
          <w:rFonts w:ascii="Calisto MT" w:hAnsi="Calisto MT"/>
        </w:rPr>
        <w:t xml:space="preserve">insertion, deletion, replication, etc.) PCR can be used to detect the presence of specific SNPs. Describe PCR and why it would be a useful detection tool in the context of SNPs. What design considerations must you </w:t>
      </w:r>
      <w:proofErr w:type="gramStart"/>
      <w:r>
        <w:rPr>
          <w:rFonts w:ascii="Calisto MT" w:hAnsi="Calisto MT"/>
        </w:rPr>
        <w:t>take into account</w:t>
      </w:r>
      <w:proofErr w:type="gramEnd"/>
      <w:r>
        <w:rPr>
          <w:rFonts w:ascii="Calisto MT" w:hAnsi="Calisto MT"/>
        </w:rPr>
        <w:t xml:space="preserve"> (primers)? </w:t>
      </w:r>
      <w:r w:rsidR="005A7264">
        <w:rPr>
          <w:rFonts w:ascii="Calisto MT" w:hAnsi="Calisto MT"/>
        </w:rPr>
        <w:t>5</w:t>
      </w:r>
      <w:r>
        <w:rPr>
          <w:rFonts w:ascii="Calisto MT" w:hAnsi="Calisto MT"/>
        </w:rPr>
        <w:t xml:space="preserve"> pts</w:t>
      </w:r>
    </w:p>
    <w:p w14:paraId="1F65FCE8" w14:textId="77777777" w:rsidR="001C0A1A" w:rsidRDefault="001C0A1A" w:rsidP="001C0A1A">
      <w:pPr>
        <w:rPr>
          <w:rFonts w:ascii="Calisto MT" w:hAnsi="Calisto MT"/>
          <w:b/>
          <w:bCs/>
        </w:rPr>
      </w:pPr>
    </w:p>
    <w:p w14:paraId="09FF1E5B" w14:textId="4B5DE849" w:rsidR="001C0A1A" w:rsidRDefault="001C0A1A" w:rsidP="001C0A1A">
      <w:pPr>
        <w:rPr>
          <w:rFonts w:ascii="Calisto MT" w:hAnsi="Calisto MT"/>
          <w:color w:val="FF0000"/>
        </w:rPr>
      </w:pPr>
    </w:p>
    <w:p w14:paraId="121A1B16" w14:textId="77777777" w:rsidR="00A7631C" w:rsidRPr="001C0A1A" w:rsidRDefault="00A7631C" w:rsidP="001C0A1A">
      <w:pPr>
        <w:rPr>
          <w:rFonts w:ascii="Calisto MT" w:hAnsi="Calisto MT"/>
          <w:b/>
          <w:bCs/>
        </w:rPr>
      </w:pPr>
    </w:p>
    <w:p w14:paraId="014E7780" w14:textId="79AD12DE" w:rsidR="001C0A1A" w:rsidRDefault="001C0A1A" w:rsidP="005C3A09">
      <w:pPr>
        <w:spacing w:after="160" w:line="278" w:lineRule="auto"/>
        <w:rPr>
          <w:rFonts w:ascii="Calisto MT" w:hAnsi="Calisto MT"/>
          <w:color w:val="000000" w:themeColor="text1"/>
        </w:rPr>
      </w:pPr>
      <w:r>
        <w:rPr>
          <w:rFonts w:ascii="Calisto MT" w:hAnsi="Calisto MT"/>
          <w:b/>
          <w:bCs/>
          <w:color w:val="000000" w:themeColor="text1"/>
        </w:rPr>
        <w:t xml:space="preserve">b. </w:t>
      </w:r>
      <w:r>
        <w:rPr>
          <w:rFonts w:ascii="Calisto MT" w:hAnsi="Calisto MT"/>
          <w:color w:val="000000" w:themeColor="text1"/>
        </w:rPr>
        <w:t>When you look at a genome browser software (</w:t>
      </w:r>
      <w:proofErr w:type="spellStart"/>
      <w:r>
        <w:rPr>
          <w:rFonts w:ascii="Calisto MT" w:hAnsi="Calisto MT"/>
          <w:color w:val="000000" w:themeColor="text1"/>
        </w:rPr>
        <w:t>eg</w:t>
      </w:r>
      <w:proofErr w:type="spellEnd"/>
      <w:r>
        <w:rPr>
          <w:rFonts w:ascii="Calisto MT" w:hAnsi="Calisto MT"/>
          <w:color w:val="000000" w:themeColor="text1"/>
        </w:rPr>
        <w:t>: UCSC genome browser), you might see promoters, enhancers, exons and introns. At which of these 4 regions would you expect to see RNA-sequencing data? At which of these 4 regions would you expect to see ChIP-seq data for a target transcription factor? At which of these 4 regions would you expect to see ATAC-sequencing data, where the presence of peaks indicates “open” chromatin regions? Please explain your reasoning and keep in mind that the answer does not have to be just 1 of the 4 options. 4 pts</w:t>
      </w:r>
    </w:p>
    <w:p w14:paraId="32C1EAB3" w14:textId="77777777" w:rsidR="00A7631C" w:rsidRDefault="00A7631C" w:rsidP="005C3A09">
      <w:pPr>
        <w:spacing w:after="160" w:line="278" w:lineRule="auto"/>
        <w:rPr>
          <w:rFonts w:ascii="Calisto MT" w:hAnsi="Calisto MT"/>
          <w:b/>
          <w:bCs/>
          <w:color w:val="000000" w:themeColor="text1"/>
        </w:rPr>
      </w:pPr>
    </w:p>
    <w:p w14:paraId="2ADF6D69" w14:textId="1417321F" w:rsidR="001C0A1A" w:rsidRDefault="007E1E4E" w:rsidP="005C3A09">
      <w:pPr>
        <w:spacing w:after="160" w:line="278" w:lineRule="auto"/>
        <w:rPr>
          <w:rFonts w:ascii="Calisto MT" w:hAnsi="Calisto MT"/>
          <w:color w:val="000000" w:themeColor="text1"/>
        </w:rPr>
      </w:pPr>
      <w:r>
        <w:rPr>
          <w:rFonts w:ascii="Calisto MT" w:hAnsi="Calisto MT"/>
          <w:b/>
          <w:bCs/>
          <w:color w:val="000000" w:themeColor="text1"/>
        </w:rPr>
        <w:t>c</w:t>
      </w:r>
      <w:r w:rsidR="001C0A1A">
        <w:rPr>
          <w:rFonts w:ascii="Calisto MT" w:hAnsi="Calisto MT"/>
          <w:b/>
          <w:bCs/>
          <w:color w:val="000000" w:themeColor="text1"/>
        </w:rPr>
        <w:t xml:space="preserve">. </w:t>
      </w:r>
      <w:r w:rsidR="00EC545B">
        <w:rPr>
          <w:rFonts w:ascii="Calisto MT" w:hAnsi="Calisto MT"/>
          <w:color w:val="000000" w:themeColor="text1"/>
        </w:rPr>
        <w:t xml:space="preserve">The classic symptoms of inflammation involve heat, swelling, redness and pain; on a cellular level, inflammation creates a local microenvironment filled with pro-inflammatory cytokines and chemokines that draw in innate immune cells. Describe at least 3 cell types involved, and how they contribute to this inflammatory response. </w:t>
      </w:r>
      <w:r w:rsidR="005A7264">
        <w:rPr>
          <w:rFonts w:ascii="Calisto MT" w:hAnsi="Calisto MT"/>
          <w:color w:val="000000" w:themeColor="text1"/>
        </w:rPr>
        <w:t>5</w:t>
      </w:r>
      <w:r w:rsidR="00EC545B">
        <w:rPr>
          <w:rFonts w:ascii="Calisto MT" w:hAnsi="Calisto MT"/>
          <w:color w:val="000000" w:themeColor="text1"/>
        </w:rPr>
        <w:t xml:space="preserve"> pts</w:t>
      </w:r>
    </w:p>
    <w:p w14:paraId="2D4F039F" w14:textId="77777777" w:rsidR="00A7631C" w:rsidRDefault="00A7631C" w:rsidP="005C3A09">
      <w:pPr>
        <w:spacing w:after="160" w:line="278" w:lineRule="auto"/>
        <w:rPr>
          <w:rFonts w:ascii="Calisto MT" w:hAnsi="Calisto MT"/>
          <w:b/>
          <w:bCs/>
          <w:color w:val="000000" w:themeColor="text1"/>
        </w:rPr>
      </w:pPr>
    </w:p>
    <w:p w14:paraId="0AFE37CF" w14:textId="77777777" w:rsidR="00A7631C" w:rsidRDefault="00A7631C" w:rsidP="005C3A09">
      <w:pPr>
        <w:spacing w:after="160" w:line="278" w:lineRule="auto"/>
        <w:rPr>
          <w:rFonts w:ascii="Calisto MT" w:hAnsi="Calisto MT"/>
          <w:b/>
          <w:bCs/>
          <w:color w:val="000000" w:themeColor="text1"/>
        </w:rPr>
      </w:pPr>
    </w:p>
    <w:p w14:paraId="2C0F4F41" w14:textId="4B4AADE6" w:rsidR="001C0A1A" w:rsidRDefault="001C0A1A" w:rsidP="005C3A09">
      <w:pPr>
        <w:spacing w:after="160" w:line="278" w:lineRule="auto"/>
        <w:rPr>
          <w:rFonts w:ascii="Calisto MT" w:hAnsi="Calisto MT"/>
          <w:color w:val="000000" w:themeColor="text1"/>
        </w:rPr>
      </w:pPr>
      <w:r>
        <w:rPr>
          <w:rFonts w:ascii="Calisto MT" w:hAnsi="Calisto MT"/>
          <w:b/>
          <w:bCs/>
          <w:color w:val="000000" w:themeColor="text1"/>
        </w:rPr>
        <w:t>d</w:t>
      </w:r>
      <w:r w:rsidRPr="001C0A1A">
        <w:rPr>
          <w:rFonts w:ascii="Calisto MT" w:hAnsi="Calisto MT"/>
          <w:b/>
          <w:bCs/>
          <w:color w:val="000000" w:themeColor="text1"/>
        </w:rPr>
        <w:t xml:space="preserve">. </w:t>
      </w:r>
      <w:r>
        <w:rPr>
          <w:rFonts w:ascii="Calisto MT" w:hAnsi="Calisto MT"/>
          <w:color w:val="000000" w:themeColor="text1"/>
        </w:rPr>
        <w:t>B cells have different mechanisms for generating diversity in their BCRs. List all 4 mechanisms and fully describe at least 2 of these 4 mechanisms, making sure to describe what these mechanisms are, why they are important for generating diversity, and at what timepoint these mechanisms occur in a B cell’s lifetime.</w:t>
      </w:r>
      <w:r w:rsidRPr="001C0A1A">
        <w:rPr>
          <w:rFonts w:ascii="Calisto MT" w:hAnsi="Calisto MT"/>
          <w:color w:val="000000" w:themeColor="text1"/>
        </w:rPr>
        <w:t xml:space="preserve"> </w:t>
      </w:r>
      <w:r>
        <w:rPr>
          <w:rFonts w:ascii="Calisto MT" w:hAnsi="Calisto MT"/>
          <w:color w:val="000000" w:themeColor="text1"/>
        </w:rPr>
        <w:t xml:space="preserve">4 pts </w:t>
      </w:r>
    </w:p>
    <w:p w14:paraId="38963744" w14:textId="77777777" w:rsidR="00A7631C" w:rsidRDefault="00A7631C" w:rsidP="001C0A1A">
      <w:pPr>
        <w:spacing w:after="160" w:line="278" w:lineRule="auto"/>
        <w:rPr>
          <w:rFonts w:ascii="Calisto MT" w:hAnsi="Calisto MT"/>
          <w:b/>
          <w:bCs/>
          <w:color w:val="000000" w:themeColor="text1"/>
        </w:rPr>
      </w:pPr>
    </w:p>
    <w:p w14:paraId="7D144741" w14:textId="77777777" w:rsidR="00A7631C" w:rsidRDefault="00A7631C" w:rsidP="001C0A1A">
      <w:pPr>
        <w:spacing w:after="160" w:line="278" w:lineRule="auto"/>
        <w:rPr>
          <w:rFonts w:ascii="Calisto MT" w:hAnsi="Calisto MT"/>
          <w:b/>
          <w:bCs/>
          <w:color w:val="000000" w:themeColor="text1"/>
        </w:rPr>
      </w:pPr>
    </w:p>
    <w:p w14:paraId="4E069B03" w14:textId="0E1CAC8D" w:rsidR="001C0A1A" w:rsidRDefault="001C0A1A" w:rsidP="001C0A1A">
      <w:pPr>
        <w:spacing w:after="160" w:line="278" w:lineRule="auto"/>
        <w:rPr>
          <w:rFonts w:ascii="Calisto MT" w:hAnsi="Calisto MT"/>
          <w:color w:val="000000" w:themeColor="text1"/>
        </w:rPr>
      </w:pPr>
      <w:r>
        <w:rPr>
          <w:rFonts w:ascii="Calisto MT" w:hAnsi="Calisto MT"/>
          <w:b/>
          <w:bCs/>
          <w:color w:val="000000" w:themeColor="text1"/>
        </w:rPr>
        <w:t>e</w:t>
      </w:r>
      <w:r w:rsidRPr="001C0A1A">
        <w:rPr>
          <w:rFonts w:ascii="Calisto MT" w:hAnsi="Calisto MT"/>
          <w:b/>
          <w:bCs/>
          <w:color w:val="000000" w:themeColor="text1"/>
        </w:rPr>
        <w:t xml:space="preserve">. </w:t>
      </w:r>
      <w:r w:rsidRPr="001C0A1A">
        <w:rPr>
          <w:rFonts w:ascii="Calisto MT" w:hAnsi="Calisto MT"/>
          <w:color w:val="000000" w:themeColor="text1"/>
        </w:rPr>
        <w:t xml:space="preserve">Most “mature” or “terminally differentiated” cells in your body </w:t>
      </w:r>
      <w:proofErr w:type="gramStart"/>
      <w:r w:rsidRPr="001C0A1A">
        <w:rPr>
          <w:rFonts w:ascii="Calisto MT" w:hAnsi="Calisto MT"/>
          <w:color w:val="000000" w:themeColor="text1"/>
        </w:rPr>
        <w:t>are not able to</w:t>
      </w:r>
      <w:proofErr w:type="gramEnd"/>
      <w:r w:rsidRPr="001C0A1A">
        <w:rPr>
          <w:rFonts w:ascii="Calisto MT" w:hAnsi="Calisto MT"/>
          <w:color w:val="000000" w:themeColor="text1"/>
        </w:rPr>
        <w:t xml:space="preserve"> proliferate. Why is it important that T cells and B cells still maintain proliferative ability? </w:t>
      </w:r>
      <w:r>
        <w:rPr>
          <w:rFonts w:ascii="Calisto MT" w:hAnsi="Calisto MT"/>
          <w:color w:val="000000" w:themeColor="text1"/>
        </w:rPr>
        <w:t>4 pts</w:t>
      </w:r>
    </w:p>
    <w:p w14:paraId="1C97B783" w14:textId="77777777" w:rsidR="001C0A1A" w:rsidRDefault="001C0A1A" w:rsidP="005C3A09">
      <w:pPr>
        <w:spacing w:after="160" w:line="278" w:lineRule="auto"/>
        <w:rPr>
          <w:rFonts w:ascii="Calisto MT" w:hAnsi="Calisto MT"/>
          <w:color w:val="FF0000"/>
        </w:rPr>
      </w:pPr>
    </w:p>
    <w:p w14:paraId="099B2E9E" w14:textId="77777777" w:rsidR="00A7631C" w:rsidRDefault="00A7631C" w:rsidP="005C3A09">
      <w:pPr>
        <w:spacing w:after="160" w:line="278" w:lineRule="auto"/>
        <w:rPr>
          <w:rFonts w:ascii="Calisto MT" w:hAnsi="Calisto MT"/>
          <w:color w:val="FF0000"/>
        </w:rPr>
      </w:pPr>
    </w:p>
    <w:p w14:paraId="4C3B97FE" w14:textId="77777777" w:rsidR="00A7631C" w:rsidRDefault="00A7631C" w:rsidP="005C3A09">
      <w:pPr>
        <w:spacing w:after="160" w:line="278" w:lineRule="auto"/>
        <w:rPr>
          <w:rFonts w:ascii="Calisto MT" w:hAnsi="Calisto MT"/>
          <w:color w:val="FF0000"/>
        </w:rPr>
      </w:pPr>
    </w:p>
    <w:p w14:paraId="40B754C4" w14:textId="11A24E40" w:rsidR="001C0A1A" w:rsidRPr="001C0A1A" w:rsidRDefault="001C0A1A" w:rsidP="005C3A09">
      <w:pPr>
        <w:spacing w:after="160" w:line="278" w:lineRule="auto"/>
        <w:rPr>
          <w:rFonts w:ascii="Calisto MT" w:hAnsi="Calisto MT"/>
          <w:color w:val="000000" w:themeColor="text1"/>
        </w:rPr>
      </w:pPr>
    </w:p>
    <w:sectPr w:rsidR="001C0A1A" w:rsidRPr="001C0A1A" w:rsidSect="00FC0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sto MT">
    <w:panose1 w:val="020406030505050303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235955"/>
    <w:multiLevelType w:val="hybridMultilevel"/>
    <w:tmpl w:val="B1906AA8"/>
    <w:lvl w:ilvl="0" w:tplc="427AD13E">
      <w:start w:val="7"/>
      <w:numFmt w:val="lowerLetter"/>
      <w:lvlText w:val="%1."/>
      <w:lvlJc w:val="left"/>
      <w:pPr>
        <w:tabs>
          <w:tab w:val="num" w:pos="720"/>
        </w:tabs>
        <w:ind w:left="720" w:hanging="360"/>
      </w:pPr>
    </w:lvl>
    <w:lvl w:ilvl="1" w:tplc="EDF0CD5A" w:tentative="1">
      <w:start w:val="1"/>
      <w:numFmt w:val="decimal"/>
      <w:lvlText w:val="%2."/>
      <w:lvlJc w:val="left"/>
      <w:pPr>
        <w:tabs>
          <w:tab w:val="num" w:pos="1440"/>
        </w:tabs>
        <w:ind w:left="1440" w:hanging="360"/>
      </w:pPr>
    </w:lvl>
    <w:lvl w:ilvl="2" w:tplc="6B46D01E" w:tentative="1">
      <w:start w:val="1"/>
      <w:numFmt w:val="decimal"/>
      <w:lvlText w:val="%3."/>
      <w:lvlJc w:val="left"/>
      <w:pPr>
        <w:tabs>
          <w:tab w:val="num" w:pos="2160"/>
        </w:tabs>
        <w:ind w:left="2160" w:hanging="360"/>
      </w:pPr>
    </w:lvl>
    <w:lvl w:ilvl="3" w:tplc="A614BF6C" w:tentative="1">
      <w:start w:val="1"/>
      <w:numFmt w:val="decimal"/>
      <w:lvlText w:val="%4."/>
      <w:lvlJc w:val="left"/>
      <w:pPr>
        <w:tabs>
          <w:tab w:val="num" w:pos="2880"/>
        </w:tabs>
        <w:ind w:left="2880" w:hanging="360"/>
      </w:pPr>
    </w:lvl>
    <w:lvl w:ilvl="4" w:tplc="3ECA1C1E" w:tentative="1">
      <w:start w:val="1"/>
      <w:numFmt w:val="decimal"/>
      <w:lvlText w:val="%5."/>
      <w:lvlJc w:val="left"/>
      <w:pPr>
        <w:tabs>
          <w:tab w:val="num" w:pos="3600"/>
        </w:tabs>
        <w:ind w:left="3600" w:hanging="360"/>
      </w:pPr>
    </w:lvl>
    <w:lvl w:ilvl="5" w:tplc="18721C42" w:tentative="1">
      <w:start w:val="1"/>
      <w:numFmt w:val="decimal"/>
      <w:lvlText w:val="%6."/>
      <w:lvlJc w:val="left"/>
      <w:pPr>
        <w:tabs>
          <w:tab w:val="num" w:pos="4320"/>
        </w:tabs>
        <w:ind w:left="4320" w:hanging="360"/>
      </w:pPr>
    </w:lvl>
    <w:lvl w:ilvl="6" w:tplc="79483724" w:tentative="1">
      <w:start w:val="1"/>
      <w:numFmt w:val="decimal"/>
      <w:lvlText w:val="%7."/>
      <w:lvlJc w:val="left"/>
      <w:pPr>
        <w:tabs>
          <w:tab w:val="num" w:pos="5040"/>
        </w:tabs>
        <w:ind w:left="5040" w:hanging="360"/>
      </w:pPr>
    </w:lvl>
    <w:lvl w:ilvl="7" w:tplc="CC72D6A4" w:tentative="1">
      <w:start w:val="1"/>
      <w:numFmt w:val="decimal"/>
      <w:lvlText w:val="%8."/>
      <w:lvlJc w:val="left"/>
      <w:pPr>
        <w:tabs>
          <w:tab w:val="num" w:pos="5760"/>
        </w:tabs>
        <w:ind w:left="5760" w:hanging="360"/>
      </w:pPr>
    </w:lvl>
    <w:lvl w:ilvl="8" w:tplc="C8D8C018" w:tentative="1">
      <w:start w:val="1"/>
      <w:numFmt w:val="decimal"/>
      <w:lvlText w:val="%9."/>
      <w:lvlJc w:val="left"/>
      <w:pPr>
        <w:tabs>
          <w:tab w:val="num" w:pos="6480"/>
        </w:tabs>
        <w:ind w:left="6480" w:hanging="360"/>
      </w:pPr>
    </w:lvl>
  </w:abstractNum>
  <w:abstractNum w:abstractNumId="2" w15:restartNumberingAfterBreak="0">
    <w:nsid w:val="0B545563"/>
    <w:multiLevelType w:val="hybridMultilevel"/>
    <w:tmpl w:val="06E03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F43D3"/>
    <w:multiLevelType w:val="multilevel"/>
    <w:tmpl w:val="6658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14221"/>
    <w:multiLevelType w:val="hybridMultilevel"/>
    <w:tmpl w:val="696E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A2E97"/>
    <w:multiLevelType w:val="multilevel"/>
    <w:tmpl w:val="1616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B1160"/>
    <w:multiLevelType w:val="hybridMultilevel"/>
    <w:tmpl w:val="7EE0B92A"/>
    <w:lvl w:ilvl="0" w:tplc="02663ED8">
      <w:start w:val="5"/>
      <w:numFmt w:val="lowerLetter"/>
      <w:lvlText w:val="%1."/>
      <w:lvlJc w:val="left"/>
      <w:pPr>
        <w:tabs>
          <w:tab w:val="num" w:pos="720"/>
        </w:tabs>
        <w:ind w:left="720" w:hanging="360"/>
      </w:pPr>
    </w:lvl>
    <w:lvl w:ilvl="1" w:tplc="4A52A618" w:tentative="1">
      <w:start w:val="1"/>
      <w:numFmt w:val="decimal"/>
      <w:lvlText w:val="%2."/>
      <w:lvlJc w:val="left"/>
      <w:pPr>
        <w:tabs>
          <w:tab w:val="num" w:pos="1440"/>
        </w:tabs>
        <w:ind w:left="1440" w:hanging="360"/>
      </w:pPr>
    </w:lvl>
    <w:lvl w:ilvl="2" w:tplc="5D4488E8" w:tentative="1">
      <w:start w:val="1"/>
      <w:numFmt w:val="decimal"/>
      <w:lvlText w:val="%3."/>
      <w:lvlJc w:val="left"/>
      <w:pPr>
        <w:tabs>
          <w:tab w:val="num" w:pos="2160"/>
        </w:tabs>
        <w:ind w:left="2160" w:hanging="360"/>
      </w:pPr>
    </w:lvl>
    <w:lvl w:ilvl="3" w:tplc="96FCCA56" w:tentative="1">
      <w:start w:val="1"/>
      <w:numFmt w:val="decimal"/>
      <w:lvlText w:val="%4."/>
      <w:lvlJc w:val="left"/>
      <w:pPr>
        <w:tabs>
          <w:tab w:val="num" w:pos="2880"/>
        </w:tabs>
        <w:ind w:left="2880" w:hanging="360"/>
      </w:pPr>
    </w:lvl>
    <w:lvl w:ilvl="4" w:tplc="E4EA9BE0" w:tentative="1">
      <w:start w:val="1"/>
      <w:numFmt w:val="decimal"/>
      <w:lvlText w:val="%5."/>
      <w:lvlJc w:val="left"/>
      <w:pPr>
        <w:tabs>
          <w:tab w:val="num" w:pos="3600"/>
        </w:tabs>
        <w:ind w:left="3600" w:hanging="360"/>
      </w:pPr>
    </w:lvl>
    <w:lvl w:ilvl="5" w:tplc="57082510" w:tentative="1">
      <w:start w:val="1"/>
      <w:numFmt w:val="decimal"/>
      <w:lvlText w:val="%6."/>
      <w:lvlJc w:val="left"/>
      <w:pPr>
        <w:tabs>
          <w:tab w:val="num" w:pos="4320"/>
        </w:tabs>
        <w:ind w:left="4320" w:hanging="360"/>
      </w:pPr>
    </w:lvl>
    <w:lvl w:ilvl="6" w:tplc="1DCA24DC" w:tentative="1">
      <w:start w:val="1"/>
      <w:numFmt w:val="decimal"/>
      <w:lvlText w:val="%7."/>
      <w:lvlJc w:val="left"/>
      <w:pPr>
        <w:tabs>
          <w:tab w:val="num" w:pos="5040"/>
        </w:tabs>
        <w:ind w:left="5040" w:hanging="360"/>
      </w:pPr>
    </w:lvl>
    <w:lvl w:ilvl="7" w:tplc="7A6059DE" w:tentative="1">
      <w:start w:val="1"/>
      <w:numFmt w:val="decimal"/>
      <w:lvlText w:val="%8."/>
      <w:lvlJc w:val="left"/>
      <w:pPr>
        <w:tabs>
          <w:tab w:val="num" w:pos="5760"/>
        </w:tabs>
        <w:ind w:left="5760" w:hanging="360"/>
      </w:pPr>
    </w:lvl>
    <w:lvl w:ilvl="8" w:tplc="30B887E0" w:tentative="1">
      <w:start w:val="1"/>
      <w:numFmt w:val="decimal"/>
      <w:lvlText w:val="%9."/>
      <w:lvlJc w:val="left"/>
      <w:pPr>
        <w:tabs>
          <w:tab w:val="num" w:pos="6480"/>
        </w:tabs>
        <w:ind w:left="6480" w:hanging="360"/>
      </w:pPr>
    </w:lvl>
  </w:abstractNum>
  <w:abstractNum w:abstractNumId="7" w15:restartNumberingAfterBreak="0">
    <w:nsid w:val="1A8E79A0"/>
    <w:multiLevelType w:val="multilevel"/>
    <w:tmpl w:val="790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64C6D"/>
    <w:multiLevelType w:val="multilevel"/>
    <w:tmpl w:val="482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C14E7"/>
    <w:multiLevelType w:val="hybridMultilevel"/>
    <w:tmpl w:val="4206592E"/>
    <w:lvl w:ilvl="0" w:tplc="B0F2E2D0">
      <w:start w:val="5"/>
      <w:numFmt w:val="lowerLetter"/>
      <w:lvlText w:val="%1."/>
      <w:lvlJc w:val="left"/>
      <w:pPr>
        <w:tabs>
          <w:tab w:val="num" w:pos="720"/>
        </w:tabs>
        <w:ind w:left="720" w:hanging="360"/>
      </w:pPr>
    </w:lvl>
    <w:lvl w:ilvl="1" w:tplc="F0743CEC" w:tentative="1">
      <w:start w:val="1"/>
      <w:numFmt w:val="decimal"/>
      <w:lvlText w:val="%2."/>
      <w:lvlJc w:val="left"/>
      <w:pPr>
        <w:tabs>
          <w:tab w:val="num" w:pos="1440"/>
        </w:tabs>
        <w:ind w:left="1440" w:hanging="360"/>
      </w:pPr>
    </w:lvl>
    <w:lvl w:ilvl="2" w:tplc="B30449C6" w:tentative="1">
      <w:start w:val="1"/>
      <w:numFmt w:val="decimal"/>
      <w:lvlText w:val="%3."/>
      <w:lvlJc w:val="left"/>
      <w:pPr>
        <w:tabs>
          <w:tab w:val="num" w:pos="2160"/>
        </w:tabs>
        <w:ind w:left="2160" w:hanging="360"/>
      </w:pPr>
    </w:lvl>
    <w:lvl w:ilvl="3" w:tplc="81CA8AE2" w:tentative="1">
      <w:start w:val="1"/>
      <w:numFmt w:val="decimal"/>
      <w:lvlText w:val="%4."/>
      <w:lvlJc w:val="left"/>
      <w:pPr>
        <w:tabs>
          <w:tab w:val="num" w:pos="2880"/>
        </w:tabs>
        <w:ind w:left="2880" w:hanging="360"/>
      </w:pPr>
    </w:lvl>
    <w:lvl w:ilvl="4" w:tplc="6B86949C" w:tentative="1">
      <w:start w:val="1"/>
      <w:numFmt w:val="decimal"/>
      <w:lvlText w:val="%5."/>
      <w:lvlJc w:val="left"/>
      <w:pPr>
        <w:tabs>
          <w:tab w:val="num" w:pos="3600"/>
        </w:tabs>
        <w:ind w:left="3600" w:hanging="360"/>
      </w:pPr>
    </w:lvl>
    <w:lvl w:ilvl="5" w:tplc="978094E4" w:tentative="1">
      <w:start w:val="1"/>
      <w:numFmt w:val="decimal"/>
      <w:lvlText w:val="%6."/>
      <w:lvlJc w:val="left"/>
      <w:pPr>
        <w:tabs>
          <w:tab w:val="num" w:pos="4320"/>
        </w:tabs>
        <w:ind w:left="4320" w:hanging="360"/>
      </w:pPr>
    </w:lvl>
    <w:lvl w:ilvl="6" w:tplc="60F86270" w:tentative="1">
      <w:start w:val="1"/>
      <w:numFmt w:val="decimal"/>
      <w:lvlText w:val="%7."/>
      <w:lvlJc w:val="left"/>
      <w:pPr>
        <w:tabs>
          <w:tab w:val="num" w:pos="5040"/>
        </w:tabs>
        <w:ind w:left="5040" w:hanging="360"/>
      </w:pPr>
    </w:lvl>
    <w:lvl w:ilvl="7" w:tplc="C46610B2" w:tentative="1">
      <w:start w:val="1"/>
      <w:numFmt w:val="decimal"/>
      <w:lvlText w:val="%8."/>
      <w:lvlJc w:val="left"/>
      <w:pPr>
        <w:tabs>
          <w:tab w:val="num" w:pos="5760"/>
        </w:tabs>
        <w:ind w:left="5760" w:hanging="360"/>
      </w:pPr>
    </w:lvl>
    <w:lvl w:ilvl="8" w:tplc="EC82D4A8" w:tentative="1">
      <w:start w:val="1"/>
      <w:numFmt w:val="decimal"/>
      <w:lvlText w:val="%9."/>
      <w:lvlJc w:val="left"/>
      <w:pPr>
        <w:tabs>
          <w:tab w:val="num" w:pos="6480"/>
        </w:tabs>
        <w:ind w:left="6480" w:hanging="360"/>
      </w:pPr>
    </w:lvl>
  </w:abstractNum>
  <w:abstractNum w:abstractNumId="10" w15:restartNumberingAfterBreak="0">
    <w:nsid w:val="34305C7A"/>
    <w:multiLevelType w:val="multilevel"/>
    <w:tmpl w:val="E1400B7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E0605E"/>
    <w:multiLevelType w:val="hybridMultilevel"/>
    <w:tmpl w:val="A2AC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93B08"/>
    <w:multiLevelType w:val="hybridMultilevel"/>
    <w:tmpl w:val="E8E2E268"/>
    <w:lvl w:ilvl="0" w:tplc="2D568DD2">
      <w:start w:val="6"/>
      <w:numFmt w:val="lowerLetter"/>
      <w:lvlText w:val="%1."/>
      <w:lvlJc w:val="left"/>
      <w:pPr>
        <w:tabs>
          <w:tab w:val="num" w:pos="720"/>
        </w:tabs>
        <w:ind w:left="720" w:hanging="360"/>
      </w:pPr>
    </w:lvl>
    <w:lvl w:ilvl="1" w:tplc="37507A10" w:tentative="1">
      <w:start w:val="1"/>
      <w:numFmt w:val="decimal"/>
      <w:lvlText w:val="%2."/>
      <w:lvlJc w:val="left"/>
      <w:pPr>
        <w:tabs>
          <w:tab w:val="num" w:pos="1440"/>
        </w:tabs>
        <w:ind w:left="1440" w:hanging="360"/>
      </w:pPr>
    </w:lvl>
    <w:lvl w:ilvl="2" w:tplc="422C0EE2" w:tentative="1">
      <w:start w:val="1"/>
      <w:numFmt w:val="decimal"/>
      <w:lvlText w:val="%3."/>
      <w:lvlJc w:val="left"/>
      <w:pPr>
        <w:tabs>
          <w:tab w:val="num" w:pos="2160"/>
        </w:tabs>
        <w:ind w:left="2160" w:hanging="360"/>
      </w:pPr>
    </w:lvl>
    <w:lvl w:ilvl="3" w:tplc="79A899CA" w:tentative="1">
      <w:start w:val="1"/>
      <w:numFmt w:val="decimal"/>
      <w:lvlText w:val="%4."/>
      <w:lvlJc w:val="left"/>
      <w:pPr>
        <w:tabs>
          <w:tab w:val="num" w:pos="2880"/>
        </w:tabs>
        <w:ind w:left="2880" w:hanging="360"/>
      </w:pPr>
    </w:lvl>
    <w:lvl w:ilvl="4" w:tplc="7B001AF6" w:tentative="1">
      <w:start w:val="1"/>
      <w:numFmt w:val="decimal"/>
      <w:lvlText w:val="%5."/>
      <w:lvlJc w:val="left"/>
      <w:pPr>
        <w:tabs>
          <w:tab w:val="num" w:pos="3600"/>
        </w:tabs>
        <w:ind w:left="3600" w:hanging="360"/>
      </w:pPr>
    </w:lvl>
    <w:lvl w:ilvl="5" w:tplc="B020494C" w:tentative="1">
      <w:start w:val="1"/>
      <w:numFmt w:val="decimal"/>
      <w:lvlText w:val="%6."/>
      <w:lvlJc w:val="left"/>
      <w:pPr>
        <w:tabs>
          <w:tab w:val="num" w:pos="4320"/>
        </w:tabs>
        <w:ind w:left="4320" w:hanging="360"/>
      </w:pPr>
    </w:lvl>
    <w:lvl w:ilvl="6" w:tplc="5EA67568" w:tentative="1">
      <w:start w:val="1"/>
      <w:numFmt w:val="decimal"/>
      <w:lvlText w:val="%7."/>
      <w:lvlJc w:val="left"/>
      <w:pPr>
        <w:tabs>
          <w:tab w:val="num" w:pos="5040"/>
        </w:tabs>
        <w:ind w:left="5040" w:hanging="360"/>
      </w:pPr>
    </w:lvl>
    <w:lvl w:ilvl="7" w:tplc="7F82034A" w:tentative="1">
      <w:start w:val="1"/>
      <w:numFmt w:val="decimal"/>
      <w:lvlText w:val="%8."/>
      <w:lvlJc w:val="left"/>
      <w:pPr>
        <w:tabs>
          <w:tab w:val="num" w:pos="5760"/>
        </w:tabs>
        <w:ind w:left="5760" w:hanging="360"/>
      </w:pPr>
    </w:lvl>
    <w:lvl w:ilvl="8" w:tplc="9C1EB8A0" w:tentative="1">
      <w:start w:val="1"/>
      <w:numFmt w:val="decimal"/>
      <w:lvlText w:val="%9."/>
      <w:lvlJc w:val="left"/>
      <w:pPr>
        <w:tabs>
          <w:tab w:val="num" w:pos="6480"/>
        </w:tabs>
        <w:ind w:left="6480" w:hanging="360"/>
      </w:pPr>
    </w:lvl>
  </w:abstractNum>
  <w:abstractNum w:abstractNumId="13" w15:restartNumberingAfterBreak="0">
    <w:nsid w:val="377673C6"/>
    <w:multiLevelType w:val="hybridMultilevel"/>
    <w:tmpl w:val="8C343524"/>
    <w:lvl w:ilvl="0" w:tplc="162291CC">
      <w:start w:val="3"/>
      <w:numFmt w:val="lowerLetter"/>
      <w:lvlText w:val="%1."/>
      <w:lvlJc w:val="left"/>
      <w:pPr>
        <w:tabs>
          <w:tab w:val="num" w:pos="720"/>
        </w:tabs>
        <w:ind w:left="720" w:hanging="360"/>
      </w:pPr>
    </w:lvl>
    <w:lvl w:ilvl="1" w:tplc="D4B0FC46" w:tentative="1">
      <w:start w:val="1"/>
      <w:numFmt w:val="decimal"/>
      <w:lvlText w:val="%2."/>
      <w:lvlJc w:val="left"/>
      <w:pPr>
        <w:tabs>
          <w:tab w:val="num" w:pos="1440"/>
        </w:tabs>
        <w:ind w:left="1440" w:hanging="360"/>
      </w:pPr>
    </w:lvl>
    <w:lvl w:ilvl="2" w:tplc="AA1A2E20" w:tentative="1">
      <w:start w:val="1"/>
      <w:numFmt w:val="decimal"/>
      <w:lvlText w:val="%3."/>
      <w:lvlJc w:val="left"/>
      <w:pPr>
        <w:tabs>
          <w:tab w:val="num" w:pos="2160"/>
        </w:tabs>
        <w:ind w:left="2160" w:hanging="360"/>
      </w:pPr>
    </w:lvl>
    <w:lvl w:ilvl="3" w:tplc="E78478AA" w:tentative="1">
      <w:start w:val="1"/>
      <w:numFmt w:val="decimal"/>
      <w:lvlText w:val="%4."/>
      <w:lvlJc w:val="left"/>
      <w:pPr>
        <w:tabs>
          <w:tab w:val="num" w:pos="2880"/>
        </w:tabs>
        <w:ind w:left="2880" w:hanging="360"/>
      </w:pPr>
    </w:lvl>
    <w:lvl w:ilvl="4" w:tplc="AEF44D24" w:tentative="1">
      <w:start w:val="1"/>
      <w:numFmt w:val="decimal"/>
      <w:lvlText w:val="%5."/>
      <w:lvlJc w:val="left"/>
      <w:pPr>
        <w:tabs>
          <w:tab w:val="num" w:pos="3600"/>
        </w:tabs>
        <w:ind w:left="3600" w:hanging="360"/>
      </w:pPr>
    </w:lvl>
    <w:lvl w:ilvl="5" w:tplc="E6422878" w:tentative="1">
      <w:start w:val="1"/>
      <w:numFmt w:val="decimal"/>
      <w:lvlText w:val="%6."/>
      <w:lvlJc w:val="left"/>
      <w:pPr>
        <w:tabs>
          <w:tab w:val="num" w:pos="4320"/>
        </w:tabs>
        <w:ind w:left="4320" w:hanging="360"/>
      </w:pPr>
    </w:lvl>
    <w:lvl w:ilvl="6" w:tplc="ECECB5BE" w:tentative="1">
      <w:start w:val="1"/>
      <w:numFmt w:val="decimal"/>
      <w:lvlText w:val="%7."/>
      <w:lvlJc w:val="left"/>
      <w:pPr>
        <w:tabs>
          <w:tab w:val="num" w:pos="5040"/>
        </w:tabs>
        <w:ind w:left="5040" w:hanging="360"/>
      </w:pPr>
    </w:lvl>
    <w:lvl w:ilvl="7" w:tplc="BA76F80C" w:tentative="1">
      <w:start w:val="1"/>
      <w:numFmt w:val="decimal"/>
      <w:lvlText w:val="%8."/>
      <w:lvlJc w:val="left"/>
      <w:pPr>
        <w:tabs>
          <w:tab w:val="num" w:pos="5760"/>
        </w:tabs>
        <w:ind w:left="5760" w:hanging="360"/>
      </w:pPr>
    </w:lvl>
    <w:lvl w:ilvl="8" w:tplc="9640AFBA" w:tentative="1">
      <w:start w:val="1"/>
      <w:numFmt w:val="decimal"/>
      <w:lvlText w:val="%9."/>
      <w:lvlJc w:val="left"/>
      <w:pPr>
        <w:tabs>
          <w:tab w:val="num" w:pos="6480"/>
        </w:tabs>
        <w:ind w:left="6480" w:hanging="360"/>
      </w:pPr>
    </w:lvl>
  </w:abstractNum>
  <w:abstractNum w:abstractNumId="14" w15:restartNumberingAfterBreak="0">
    <w:nsid w:val="3A825CF4"/>
    <w:multiLevelType w:val="hybridMultilevel"/>
    <w:tmpl w:val="8ED64AAE"/>
    <w:lvl w:ilvl="0" w:tplc="57B63F5E">
      <w:start w:val="2"/>
      <w:numFmt w:val="lowerRoman"/>
      <w:lvlText w:val="%1."/>
      <w:lvlJc w:val="right"/>
      <w:pPr>
        <w:tabs>
          <w:tab w:val="num" w:pos="720"/>
        </w:tabs>
        <w:ind w:left="720" w:hanging="360"/>
      </w:pPr>
    </w:lvl>
    <w:lvl w:ilvl="1" w:tplc="42AE7F98" w:tentative="1">
      <w:start w:val="1"/>
      <w:numFmt w:val="decimal"/>
      <w:lvlText w:val="%2."/>
      <w:lvlJc w:val="left"/>
      <w:pPr>
        <w:tabs>
          <w:tab w:val="num" w:pos="1440"/>
        </w:tabs>
        <w:ind w:left="1440" w:hanging="360"/>
      </w:pPr>
    </w:lvl>
    <w:lvl w:ilvl="2" w:tplc="601A2D46" w:tentative="1">
      <w:start w:val="1"/>
      <w:numFmt w:val="decimal"/>
      <w:lvlText w:val="%3."/>
      <w:lvlJc w:val="left"/>
      <w:pPr>
        <w:tabs>
          <w:tab w:val="num" w:pos="2160"/>
        </w:tabs>
        <w:ind w:left="2160" w:hanging="360"/>
      </w:pPr>
    </w:lvl>
    <w:lvl w:ilvl="3" w:tplc="26E0E6CA" w:tentative="1">
      <w:start w:val="1"/>
      <w:numFmt w:val="decimal"/>
      <w:lvlText w:val="%4."/>
      <w:lvlJc w:val="left"/>
      <w:pPr>
        <w:tabs>
          <w:tab w:val="num" w:pos="2880"/>
        </w:tabs>
        <w:ind w:left="2880" w:hanging="360"/>
      </w:pPr>
    </w:lvl>
    <w:lvl w:ilvl="4" w:tplc="713C839C" w:tentative="1">
      <w:start w:val="1"/>
      <w:numFmt w:val="decimal"/>
      <w:lvlText w:val="%5."/>
      <w:lvlJc w:val="left"/>
      <w:pPr>
        <w:tabs>
          <w:tab w:val="num" w:pos="3600"/>
        </w:tabs>
        <w:ind w:left="3600" w:hanging="360"/>
      </w:pPr>
    </w:lvl>
    <w:lvl w:ilvl="5" w:tplc="8F260CA4" w:tentative="1">
      <w:start w:val="1"/>
      <w:numFmt w:val="decimal"/>
      <w:lvlText w:val="%6."/>
      <w:lvlJc w:val="left"/>
      <w:pPr>
        <w:tabs>
          <w:tab w:val="num" w:pos="4320"/>
        </w:tabs>
        <w:ind w:left="4320" w:hanging="360"/>
      </w:pPr>
    </w:lvl>
    <w:lvl w:ilvl="6" w:tplc="6414C4A8" w:tentative="1">
      <w:start w:val="1"/>
      <w:numFmt w:val="decimal"/>
      <w:lvlText w:val="%7."/>
      <w:lvlJc w:val="left"/>
      <w:pPr>
        <w:tabs>
          <w:tab w:val="num" w:pos="5040"/>
        </w:tabs>
        <w:ind w:left="5040" w:hanging="360"/>
      </w:pPr>
    </w:lvl>
    <w:lvl w:ilvl="7" w:tplc="1424F03A" w:tentative="1">
      <w:start w:val="1"/>
      <w:numFmt w:val="decimal"/>
      <w:lvlText w:val="%8."/>
      <w:lvlJc w:val="left"/>
      <w:pPr>
        <w:tabs>
          <w:tab w:val="num" w:pos="5760"/>
        </w:tabs>
        <w:ind w:left="5760" w:hanging="360"/>
      </w:pPr>
    </w:lvl>
    <w:lvl w:ilvl="8" w:tplc="737A9EC2" w:tentative="1">
      <w:start w:val="1"/>
      <w:numFmt w:val="decimal"/>
      <w:lvlText w:val="%9."/>
      <w:lvlJc w:val="left"/>
      <w:pPr>
        <w:tabs>
          <w:tab w:val="num" w:pos="6480"/>
        </w:tabs>
        <w:ind w:left="6480" w:hanging="360"/>
      </w:pPr>
    </w:lvl>
  </w:abstractNum>
  <w:abstractNum w:abstractNumId="15" w15:restartNumberingAfterBreak="0">
    <w:nsid w:val="3AFB7A3E"/>
    <w:multiLevelType w:val="multilevel"/>
    <w:tmpl w:val="006E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93170"/>
    <w:multiLevelType w:val="hybridMultilevel"/>
    <w:tmpl w:val="AF168AEA"/>
    <w:lvl w:ilvl="0" w:tplc="B010D170">
      <w:start w:val="8"/>
      <w:numFmt w:val="lowerLetter"/>
      <w:lvlText w:val="%1."/>
      <w:lvlJc w:val="left"/>
      <w:pPr>
        <w:tabs>
          <w:tab w:val="num" w:pos="720"/>
        </w:tabs>
        <w:ind w:left="720" w:hanging="360"/>
      </w:pPr>
    </w:lvl>
    <w:lvl w:ilvl="1" w:tplc="503C97F8" w:tentative="1">
      <w:start w:val="1"/>
      <w:numFmt w:val="decimal"/>
      <w:lvlText w:val="%2."/>
      <w:lvlJc w:val="left"/>
      <w:pPr>
        <w:tabs>
          <w:tab w:val="num" w:pos="1440"/>
        </w:tabs>
        <w:ind w:left="1440" w:hanging="360"/>
      </w:pPr>
    </w:lvl>
    <w:lvl w:ilvl="2" w:tplc="8F902926" w:tentative="1">
      <w:start w:val="1"/>
      <w:numFmt w:val="decimal"/>
      <w:lvlText w:val="%3."/>
      <w:lvlJc w:val="left"/>
      <w:pPr>
        <w:tabs>
          <w:tab w:val="num" w:pos="2160"/>
        </w:tabs>
        <w:ind w:left="2160" w:hanging="360"/>
      </w:pPr>
    </w:lvl>
    <w:lvl w:ilvl="3" w:tplc="ECCE3444" w:tentative="1">
      <w:start w:val="1"/>
      <w:numFmt w:val="decimal"/>
      <w:lvlText w:val="%4."/>
      <w:lvlJc w:val="left"/>
      <w:pPr>
        <w:tabs>
          <w:tab w:val="num" w:pos="2880"/>
        </w:tabs>
        <w:ind w:left="2880" w:hanging="360"/>
      </w:pPr>
    </w:lvl>
    <w:lvl w:ilvl="4" w:tplc="A238BE9E" w:tentative="1">
      <w:start w:val="1"/>
      <w:numFmt w:val="decimal"/>
      <w:lvlText w:val="%5."/>
      <w:lvlJc w:val="left"/>
      <w:pPr>
        <w:tabs>
          <w:tab w:val="num" w:pos="3600"/>
        </w:tabs>
        <w:ind w:left="3600" w:hanging="360"/>
      </w:pPr>
    </w:lvl>
    <w:lvl w:ilvl="5" w:tplc="5F14F162" w:tentative="1">
      <w:start w:val="1"/>
      <w:numFmt w:val="decimal"/>
      <w:lvlText w:val="%6."/>
      <w:lvlJc w:val="left"/>
      <w:pPr>
        <w:tabs>
          <w:tab w:val="num" w:pos="4320"/>
        </w:tabs>
        <w:ind w:left="4320" w:hanging="360"/>
      </w:pPr>
    </w:lvl>
    <w:lvl w:ilvl="6" w:tplc="ED7EB05A" w:tentative="1">
      <w:start w:val="1"/>
      <w:numFmt w:val="decimal"/>
      <w:lvlText w:val="%7."/>
      <w:lvlJc w:val="left"/>
      <w:pPr>
        <w:tabs>
          <w:tab w:val="num" w:pos="5040"/>
        </w:tabs>
        <w:ind w:left="5040" w:hanging="360"/>
      </w:pPr>
    </w:lvl>
    <w:lvl w:ilvl="7" w:tplc="17F207D2" w:tentative="1">
      <w:start w:val="1"/>
      <w:numFmt w:val="decimal"/>
      <w:lvlText w:val="%8."/>
      <w:lvlJc w:val="left"/>
      <w:pPr>
        <w:tabs>
          <w:tab w:val="num" w:pos="5760"/>
        </w:tabs>
        <w:ind w:left="5760" w:hanging="360"/>
      </w:pPr>
    </w:lvl>
    <w:lvl w:ilvl="8" w:tplc="59A0B46A" w:tentative="1">
      <w:start w:val="1"/>
      <w:numFmt w:val="decimal"/>
      <w:lvlText w:val="%9."/>
      <w:lvlJc w:val="left"/>
      <w:pPr>
        <w:tabs>
          <w:tab w:val="num" w:pos="6480"/>
        </w:tabs>
        <w:ind w:left="6480" w:hanging="360"/>
      </w:pPr>
    </w:lvl>
  </w:abstractNum>
  <w:abstractNum w:abstractNumId="17" w15:restartNumberingAfterBreak="0">
    <w:nsid w:val="3E797725"/>
    <w:multiLevelType w:val="hybridMultilevel"/>
    <w:tmpl w:val="EE46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52698D"/>
    <w:multiLevelType w:val="hybridMultilevel"/>
    <w:tmpl w:val="48A66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3614D"/>
    <w:multiLevelType w:val="hybridMultilevel"/>
    <w:tmpl w:val="0DC0FFE4"/>
    <w:lvl w:ilvl="0" w:tplc="77C4FC2E">
      <w:start w:val="2"/>
      <w:numFmt w:val="lowerLetter"/>
      <w:lvlText w:val="%1."/>
      <w:lvlJc w:val="left"/>
      <w:pPr>
        <w:tabs>
          <w:tab w:val="num" w:pos="720"/>
        </w:tabs>
        <w:ind w:left="720" w:hanging="360"/>
      </w:pPr>
    </w:lvl>
    <w:lvl w:ilvl="1" w:tplc="26CA9996" w:tentative="1">
      <w:start w:val="1"/>
      <w:numFmt w:val="decimal"/>
      <w:lvlText w:val="%2."/>
      <w:lvlJc w:val="left"/>
      <w:pPr>
        <w:tabs>
          <w:tab w:val="num" w:pos="1440"/>
        </w:tabs>
        <w:ind w:left="1440" w:hanging="360"/>
      </w:pPr>
    </w:lvl>
    <w:lvl w:ilvl="2" w:tplc="B180EF62" w:tentative="1">
      <w:start w:val="1"/>
      <w:numFmt w:val="decimal"/>
      <w:lvlText w:val="%3."/>
      <w:lvlJc w:val="left"/>
      <w:pPr>
        <w:tabs>
          <w:tab w:val="num" w:pos="2160"/>
        </w:tabs>
        <w:ind w:left="2160" w:hanging="360"/>
      </w:pPr>
    </w:lvl>
    <w:lvl w:ilvl="3" w:tplc="375641DA" w:tentative="1">
      <w:start w:val="1"/>
      <w:numFmt w:val="decimal"/>
      <w:lvlText w:val="%4."/>
      <w:lvlJc w:val="left"/>
      <w:pPr>
        <w:tabs>
          <w:tab w:val="num" w:pos="2880"/>
        </w:tabs>
        <w:ind w:left="2880" w:hanging="360"/>
      </w:pPr>
    </w:lvl>
    <w:lvl w:ilvl="4" w:tplc="A8F2F39A" w:tentative="1">
      <w:start w:val="1"/>
      <w:numFmt w:val="decimal"/>
      <w:lvlText w:val="%5."/>
      <w:lvlJc w:val="left"/>
      <w:pPr>
        <w:tabs>
          <w:tab w:val="num" w:pos="3600"/>
        </w:tabs>
        <w:ind w:left="3600" w:hanging="360"/>
      </w:pPr>
    </w:lvl>
    <w:lvl w:ilvl="5" w:tplc="EEF4C354" w:tentative="1">
      <w:start w:val="1"/>
      <w:numFmt w:val="decimal"/>
      <w:lvlText w:val="%6."/>
      <w:lvlJc w:val="left"/>
      <w:pPr>
        <w:tabs>
          <w:tab w:val="num" w:pos="4320"/>
        </w:tabs>
        <w:ind w:left="4320" w:hanging="360"/>
      </w:pPr>
    </w:lvl>
    <w:lvl w:ilvl="6" w:tplc="033EE39E" w:tentative="1">
      <w:start w:val="1"/>
      <w:numFmt w:val="decimal"/>
      <w:lvlText w:val="%7."/>
      <w:lvlJc w:val="left"/>
      <w:pPr>
        <w:tabs>
          <w:tab w:val="num" w:pos="5040"/>
        </w:tabs>
        <w:ind w:left="5040" w:hanging="360"/>
      </w:pPr>
    </w:lvl>
    <w:lvl w:ilvl="7" w:tplc="CB507416" w:tentative="1">
      <w:start w:val="1"/>
      <w:numFmt w:val="decimal"/>
      <w:lvlText w:val="%8."/>
      <w:lvlJc w:val="left"/>
      <w:pPr>
        <w:tabs>
          <w:tab w:val="num" w:pos="5760"/>
        </w:tabs>
        <w:ind w:left="5760" w:hanging="360"/>
      </w:pPr>
    </w:lvl>
    <w:lvl w:ilvl="8" w:tplc="E842EDDE" w:tentative="1">
      <w:start w:val="1"/>
      <w:numFmt w:val="decimal"/>
      <w:lvlText w:val="%9."/>
      <w:lvlJc w:val="left"/>
      <w:pPr>
        <w:tabs>
          <w:tab w:val="num" w:pos="6480"/>
        </w:tabs>
        <w:ind w:left="6480" w:hanging="360"/>
      </w:pPr>
    </w:lvl>
  </w:abstractNum>
  <w:abstractNum w:abstractNumId="20" w15:restartNumberingAfterBreak="0">
    <w:nsid w:val="40E84BD8"/>
    <w:multiLevelType w:val="hybridMultilevel"/>
    <w:tmpl w:val="C1A4601E"/>
    <w:lvl w:ilvl="0" w:tplc="DAFC985E">
      <w:start w:val="4"/>
      <w:numFmt w:val="lowerLetter"/>
      <w:lvlText w:val="%1."/>
      <w:lvlJc w:val="left"/>
      <w:pPr>
        <w:tabs>
          <w:tab w:val="num" w:pos="720"/>
        </w:tabs>
        <w:ind w:left="720" w:hanging="360"/>
      </w:pPr>
    </w:lvl>
    <w:lvl w:ilvl="1" w:tplc="FD2665EE" w:tentative="1">
      <w:start w:val="1"/>
      <w:numFmt w:val="decimal"/>
      <w:lvlText w:val="%2."/>
      <w:lvlJc w:val="left"/>
      <w:pPr>
        <w:tabs>
          <w:tab w:val="num" w:pos="1440"/>
        </w:tabs>
        <w:ind w:left="1440" w:hanging="360"/>
      </w:pPr>
    </w:lvl>
    <w:lvl w:ilvl="2" w:tplc="DCF6806C" w:tentative="1">
      <w:start w:val="1"/>
      <w:numFmt w:val="decimal"/>
      <w:lvlText w:val="%3."/>
      <w:lvlJc w:val="left"/>
      <w:pPr>
        <w:tabs>
          <w:tab w:val="num" w:pos="2160"/>
        </w:tabs>
        <w:ind w:left="2160" w:hanging="360"/>
      </w:pPr>
    </w:lvl>
    <w:lvl w:ilvl="3" w:tplc="4F4A3F52" w:tentative="1">
      <w:start w:val="1"/>
      <w:numFmt w:val="decimal"/>
      <w:lvlText w:val="%4."/>
      <w:lvlJc w:val="left"/>
      <w:pPr>
        <w:tabs>
          <w:tab w:val="num" w:pos="2880"/>
        </w:tabs>
        <w:ind w:left="2880" w:hanging="360"/>
      </w:pPr>
    </w:lvl>
    <w:lvl w:ilvl="4" w:tplc="C1FA3986" w:tentative="1">
      <w:start w:val="1"/>
      <w:numFmt w:val="decimal"/>
      <w:lvlText w:val="%5."/>
      <w:lvlJc w:val="left"/>
      <w:pPr>
        <w:tabs>
          <w:tab w:val="num" w:pos="3600"/>
        </w:tabs>
        <w:ind w:left="3600" w:hanging="360"/>
      </w:pPr>
    </w:lvl>
    <w:lvl w:ilvl="5" w:tplc="3A566AD2" w:tentative="1">
      <w:start w:val="1"/>
      <w:numFmt w:val="decimal"/>
      <w:lvlText w:val="%6."/>
      <w:lvlJc w:val="left"/>
      <w:pPr>
        <w:tabs>
          <w:tab w:val="num" w:pos="4320"/>
        </w:tabs>
        <w:ind w:left="4320" w:hanging="360"/>
      </w:pPr>
    </w:lvl>
    <w:lvl w:ilvl="6" w:tplc="97F4D726" w:tentative="1">
      <w:start w:val="1"/>
      <w:numFmt w:val="decimal"/>
      <w:lvlText w:val="%7."/>
      <w:lvlJc w:val="left"/>
      <w:pPr>
        <w:tabs>
          <w:tab w:val="num" w:pos="5040"/>
        </w:tabs>
        <w:ind w:left="5040" w:hanging="360"/>
      </w:pPr>
    </w:lvl>
    <w:lvl w:ilvl="7" w:tplc="4574FC9C" w:tentative="1">
      <w:start w:val="1"/>
      <w:numFmt w:val="decimal"/>
      <w:lvlText w:val="%8."/>
      <w:lvlJc w:val="left"/>
      <w:pPr>
        <w:tabs>
          <w:tab w:val="num" w:pos="5760"/>
        </w:tabs>
        <w:ind w:left="5760" w:hanging="360"/>
      </w:pPr>
    </w:lvl>
    <w:lvl w:ilvl="8" w:tplc="A5ECD6A6" w:tentative="1">
      <w:start w:val="1"/>
      <w:numFmt w:val="decimal"/>
      <w:lvlText w:val="%9."/>
      <w:lvlJc w:val="left"/>
      <w:pPr>
        <w:tabs>
          <w:tab w:val="num" w:pos="6480"/>
        </w:tabs>
        <w:ind w:left="6480" w:hanging="360"/>
      </w:pPr>
    </w:lvl>
  </w:abstractNum>
  <w:abstractNum w:abstractNumId="21" w15:restartNumberingAfterBreak="0">
    <w:nsid w:val="45296A97"/>
    <w:multiLevelType w:val="multilevel"/>
    <w:tmpl w:val="BEAA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DA7FBE"/>
    <w:multiLevelType w:val="multilevel"/>
    <w:tmpl w:val="C8CC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2371D2"/>
    <w:multiLevelType w:val="hybridMultilevel"/>
    <w:tmpl w:val="9F2E1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1D6D28"/>
    <w:multiLevelType w:val="hybridMultilevel"/>
    <w:tmpl w:val="C9E62134"/>
    <w:lvl w:ilvl="0" w:tplc="25B024AA">
      <w:start w:val="4"/>
      <w:numFmt w:val="lowerLetter"/>
      <w:lvlText w:val="%1."/>
      <w:lvlJc w:val="left"/>
      <w:pPr>
        <w:tabs>
          <w:tab w:val="num" w:pos="720"/>
        </w:tabs>
        <w:ind w:left="720" w:hanging="360"/>
      </w:pPr>
    </w:lvl>
    <w:lvl w:ilvl="1" w:tplc="DA0A5256" w:tentative="1">
      <w:start w:val="1"/>
      <w:numFmt w:val="decimal"/>
      <w:lvlText w:val="%2."/>
      <w:lvlJc w:val="left"/>
      <w:pPr>
        <w:tabs>
          <w:tab w:val="num" w:pos="1440"/>
        </w:tabs>
        <w:ind w:left="1440" w:hanging="360"/>
      </w:pPr>
    </w:lvl>
    <w:lvl w:ilvl="2" w:tplc="2F38E328" w:tentative="1">
      <w:start w:val="1"/>
      <w:numFmt w:val="decimal"/>
      <w:lvlText w:val="%3."/>
      <w:lvlJc w:val="left"/>
      <w:pPr>
        <w:tabs>
          <w:tab w:val="num" w:pos="2160"/>
        </w:tabs>
        <w:ind w:left="2160" w:hanging="360"/>
      </w:pPr>
    </w:lvl>
    <w:lvl w:ilvl="3" w:tplc="FB42CDB2" w:tentative="1">
      <w:start w:val="1"/>
      <w:numFmt w:val="decimal"/>
      <w:lvlText w:val="%4."/>
      <w:lvlJc w:val="left"/>
      <w:pPr>
        <w:tabs>
          <w:tab w:val="num" w:pos="2880"/>
        </w:tabs>
        <w:ind w:left="2880" w:hanging="360"/>
      </w:pPr>
    </w:lvl>
    <w:lvl w:ilvl="4" w:tplc="D190FFBA" w:tentative="1">
      <w:start w:val="1"/>
      <w:numFmt w:val="decimal"/>
      <w:lvlText w:val="%5."/>
      <w:lvlJc w:val="left"/>
      <w:pPr>
        <w:tabs>
          <w:tab w:val="num" w:pos="3600"/>
        </w:tabs>
        <w:ind w:left="3600" w:hanging="360"/>
      </w:pPr>
    </w:lvl>
    <w:lvl w:ilvl="5" w:tplc="397488F0" w:tentative="1">
      <w:start w:val="1"/>
      <w:numFmt w:val="decimal"/>
      <w:lvlText w:val="%6."/>
      <w:lvlJc w:val="left"/>
      <w:pPr>
        <w:tabs>
          <w:tab w:val="num" w:pos="4320"/>
        </w:tabs>
        <w:ind w:left="4320" w:hanging="360"/>
      </w:pPr>
    </w:lvl>
    <w:lvl w:ilvl="6" w:tplc="DF320D30" w:tentative="1">
      <w:start w:val="1"/>
      <w:numFmt w:val="decimal"/>
      <w:lvlText w:val="%7."/>
      <w:lvlJc w:val="left"/>
      <w:pPr>
        <w:tabs>
          <w:tab w:val="num" w:pos="5040"/>
        </w:tabs>
        <w:ind w:left="5040" w:hanging="360"/>
      </w:pPr>
    </w:lvl>
    <w:lvl w:ilvl="7" w:tplc="64C2DC66" w:tentative="1">
      <w:start w:val="1"/>
      <w:numFmt w:val="decimal"/>
      <w:lvlText w:val="%8."/>
      <w:lvlJc w:val="left"/>
      <w:pPr>
        <w:tabs>
          <w:tab w:val="num" w:pos="5760"/>
        </w:tabs>
        <w:ind w:left="5760" w:hanging="360"/>
      </w:pPr>
    </w:lvl>
    <w:lvl w:ilvl="8" w:tplc="E0FCDAA2" w:tentative="1">
      <w:start w:val="1"/>
      <w:numFmt w:val="decimal"/>
      <w:lvlText w:val="%9."/>
      <w:lvlJc w:val="left"/>
      <w:pPr>
        <w:tabs>
          <w:tab w:val="num" w:pos="6480"/>
        </w:tabs>
        <w:ind w:left="6480" w:hanging="360"/>
      </w:pPr>
    </w:lvl>
  </w:abstractNum>
  <w:abstractNum w:abstractNumId="25" w15:restartNumberingAfterBreak="0">
    <w:nsid w:val="4CF7678B"/>
    <w:multiLevelType w:val="hybridMultilevel"/>
    <w:tmpl w:val="3DF2E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951773"/>
    <w:multiLevelType w:val="hybridMultilevel"/>
    <w:tmpl w:val="A7A4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D67B4"/>
    <w:multiLevelType w:val="hybridMultilevel"/>
    <w:tmpl w:val="5DD88FF2"/>
    <w:lvl w:ilvl="0" w:tplc="A70C1DD0">
      <w:start w:val="9"/>
      <w:numFmt w:val="lowerLetter"/>
      <w:lvlText w:val="%1."/>
      <w:lvlJc w:val="left"/>
      <w:pPr>
        <w:tabs>
          <w:tab w:val="num" w:pos="720"/>
        </w:tabs>
        <w:ind w:left="720" w:hanging="360"/>
      </w:pPr>
    </w:lvl>
    <w:lvl w:ilvl="1" w:tplc="2F1CADDC" w:tentative="1">
      <w:start w:val="1"/>
      <w:numFmt w:val="decimal"/>
      <w:lvlText w:val="%2."/>
      <w:lvlJc w:val="left"/>
      <w:pPr>
        <w:tabs>
          <w:tab w:val="num" w:pos="1440"/>
        </w:tabs>
        <w:ind w:left="1440" w:hanging="360"/>
      </w:pPr>
    </w:lvl>
    <w:lvl w:ilvl="2" w:tplc="693695F4" w:tentative="1">
      <w:start w:val="1"/>
      <w:numFmt w:val="decimal"/>
      <w:lvlText w:val="%3."/>
      <w:lvlJc w:val="left"/>
      <w:pPr>
        <w:tabs>
          <w:tab w:val="num" w:pos="2160"/>
        </w:tabs>
        <w:ind w:left="2160" w:hanging="360"/>
      </w:pPr>
    </w:lvl>
    <w:lvl w:ilvl="3" w:tplc="5BAADCDE" w:tentative="1">
      <w:start w:val="1"/>
      <w:numFmt w:val="decimal"/>
      <w:lvlText w:val="%4."/>
      <w:lvlJc w:val="left"/>
      <w:pPr>
        <w:tabs>
          <w:tab w:val="num" w:pos="2880"/>
        </w:tabs>
        <w:ind w:left="2880" w:hanging="360"/>
      </w:pPr>
    </w:lvl>
    <w:lvl w:ilvl="4" w:tplc="CFCA011A" w:tentative="1">
      <w:start w:val="1"/>
      <w:numFmt w:val="decimal"/>
      <w:lvlText w:val="%5."/>
      <w:lvlJc w:val="left"/>
      <w:pPr>
        <w:tabs>
          <w:tab w:val="num" w:pos="3600"/>
        </w:tabs>
        <w:ind w:left="3600" w:hanging="360"/>
      </w:pPr>
    </w:lvl>
    <w:lvl w:ilvl="5" w:tplc="8B8A9F76" w:tentative="1">
      <w:start w:val="1"/>
      <w:numFmt w:val="decimal"/>
      <w:lvlText w:val="%6."/>
      <w:lvlJc w:val="left"/>
      <w:pPr>
        <w:tabs>
          <w:tab w:val="num" w:pos="4320"/>
        </w:tabs>
        <w:ind w:left="4320" w:hanging="360"/>
      </w:pPr>
    </w:lvl>
    <w:lvl w:ilvl="6" w:tplc="F3CA0F84" w:tentative="1">
      <w:start w:val="1"/>
      <w:numFmt w:val="decimal"/>
      <w:lvlText w:val="%7."/>
      <w:lvlJc w:val="left"/>
      <w:pPr>
        <w:tabs>
          <w:tab w:val="num" w:pos="5040"/>
        </w:tabs>
        <w:ind w:left="5040" w:hanging="360"/>
      </w:pPr>
    </w:lvl>
    <w:lvl w:ilvl="7" w:tplc="8B8E2904" w:tentative="1">
      <w:start w:val="1"/>
      <w:numFmt w:val="decimal"/>
      <w:lvlText w:val="%8."/>
      <w:lvlJc w:val="left"/>
      <w:pPr>
        <w:tabs>
          <w:tab w:val="num" w:pos="5760"/>
        </w:tabs>
        <w:ind w:left="5760" w:hanging="360"/>
      </w:pPr>
    </w:lvl>
    <w:lvl w:ilvl="8" w:tplc="044E65AA" w:tentative="1">
      <w:start w:val="1"/>
      <w:numFmt w:val="decimal"/>
      <w:lvlText w:val="%9."/>
      <w:lvlJc w:val="left"/>
      <w:pPr>
        <w:tabs>
          <w:tab w:val="num" w:pos="6480"/>
        </w:tabs>
        <w:ind w:left="6480" w:hanging="360"/>
      </w:pPr>
    </w:lvl>
  </w:abstractNum>
  <w:abstractNum w:abstractNumId="28" w15:restartNumberingAfterBreak="0">
    <w:nsid w:val="54256943"/>
    <w:multiLevelType w:val="hybridMultilevel"/>
    <w:tmpl w:val="E3DCF6BC"/>
    <w:lvl w:ilvl="0" w:tplc="16B69F88">
      <w:start w:val="3"/>
      <w:numFmt w:val="lowerRoman"/>
      <w:lvlText w:val="%1."/>
      <w:lvlJc w:val="right"/>
      <w:pPr>
        <w:tabs>
          <w:tab w:val="num" w:pos="720"/>
        </w:tabs>
        <w:ind w:left="720" w:hanging="360"/>
      </w:pPr>
    </w:lvl>
    <w:lvl w:ilvl="1" w:tplc="CBD8D6B8" w:tentative="1">
      <w:start w:val="1"/>
      <w:numFmt w:val="decimal"/>
      <w:lvlText w:val="%2."/>
      <w:lvlJc w:val="left"/>
      <w:pPr>
        <w:tabs>
          <w:tab w:val="num" w:pos="1440"/>
        </w:tabs>
        <w:ind w:left="1440" w:hanging="360"/>
      </w:pPr>
    </w:lvl>
    <w:lvl w:ilvl="2" w:tplc="E8A25552" w:tentative="1">
      <w:start w:val="1"/>
      <w:numFmt w:val="decimal"/>
      <w:lvlText w:val="%3."/>
      <w:lvlJc w:val="left"/>
      <w:pPr>
        <w:tabs>
          <w:tab w:val="num" w:pos="2160"/>
        </w:tabs>
        <w:ind w:left="2160" w:hanging="360"/>
      </w:pPr>
    </w:lvl>
    <w:lvl w:ilvl="3" w:tplc="A588CDAA" w:tentative="1">
      <w:start w:val="1"/>
      <w:numFmt w:val="decimal"/>
      <w:lvlText w:val="%4."/>
      <w:lvlJc w:val="left"/>
      <w:pPr>
        <w:tabs>
          <w:tab w:val="num" w:pos="2880"/>
        </w:tabs>
        <w:ind w:left="2880" w:hanging="360"/>
      </w:pPr>
    </w:lvl>
    <w:lvl w:ilvl="4" w:tplc="99085A5E" w:tentative="1">
      <w:start w:val="1"/>
      <w:numFmt w:val="decimal"/>
      <w:lvlText w:val="%5."/>
      <w:lvlJc w:val="left"/>
      <w:pPr>
        <w:tabs>
          <w:tab w:val="num" w:pos="3600"/>
        </w:tabs>
        <w:ind w:left="3600" w:hanging="360"/>
      </w:pPr>
    </w:lvl>
    <w:lvl w:ilvl="5" w:tplc="20582CC0" w:tentative="1">
      <w:start w:val="1"/>
      <w:numFmt w:val="decimal"/>
      <w:lvlText w:val="%6."/>
      <w:lvlJc w:val="left"/>
      <w:pPr>
        <w:tabs>
          <w:tab w:val="num" w:pos="4320"/>
        </w:tabs>
        <w:ind w:left="4320" w:hanging="360"/>
      </w:pPr>
    </w:lvl>
    <w:lvl w:ilvl="6" w:tplc="44804774" w:tentative="1">
      <w:start w:val="1"/>
      <w:numFmt w:val="decimal"/>
      <w:lvlText w:val="%7."/>
      <w:lvlJc w:val="left"/>
      <w:pPr>
        <w:tabs>
          <w:tab w:val="num" w:pos="5040"/>
        </w:tabs>
        <w:ind w:left="5040" w:hanging="360"/>
      </w:pPr>
    </w:lvl>
    <w:lvl w:ilvl="7" w:tplc="B53C3610" w:tentative="1">
      <w:start w:val="1"/>
      <w:numFmt w:val="decimal"/>
      <w:lvlText w:val="%8."/>
      <w:lvlJc w:val="left"/>
      <w:pPr>
        <w:tabs>
          <w:tab w:val="num" w:pos="5760"/>
        </w:tabs>
        <w:ind w:left="5760" w:hanging="360"/>
      </w:pPr>
    </w:lvl>
    <w:lvl w:ilvl="8" w:tplc="794857DE" w:tentative="1">
      <w:start w:val="1"/>
      <w:numFmt w:val="decimal"/>
      <w:lvlText w:val="%9."/>
      <w:lvlJc w:val="left"/>
      <w:pPr>
        <w:tabs>
          <w:tab w:val="num" w:pos="6480"/>
        </w:tabs>
        <w:ind w:left="6480" w:hanging="360"/>
      </w:pPr>
    </w:lvl>
  </w:abstractNum>
  <w:abstractNum w:abstractNumId="29" w15:restartNumberingAfterBreak="0">
    <w:nsid w:val="5AEA0802"/>
    <w:multiLevelType w:val="hybridMultilevel"/>
    <w:tmpl w:val="C212D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5C5270"/>
    <w:multiLevelType w:val="hybridMultilevel"/>
    <w:tmpl w:val="9A7C0CE2"/>
    <w:lvl w:ilvl="0" w:tplc="B68A6D6E">
      <w:start w:val="6"/>
      <w:numFmt w:val="lowerLetter"/>
      <w:lvlText w:val="%1."/>
      <w:lvlJc w:val="left"/>
      <w:pPr>
        <w:tabs>
          <w:tab w:val="num" w:pos="720"/>
        </w:tabs>
        <w:ind w:left="720" w:hanging="360"/>
      </w:pPr>
    </w:lvl>
    <w:lvl w:ilvl="1" w:tplc="9CCE0EFA" w:tentative="1">
      <w:start w:val="1"/>
      <w:numFmt w:val="decimal"/>
      <w:lvlText w:val="%2."/>
      <w:lvlJc w:val="left"/>
      <w:pPr>
        <w:tabs>
          <w:tab w:val="num" w:pos="1440"/>
        </w:tabs>
        <w:ind w:left="1440" w:hanging="360"/>
      </w:pPr>
    </w:lvl>
    <w:lvl w:ilvl="2" w:tplc="EAAEA1B4" w:tentative="1">
      <w:start w:val="1"/>
      <w:numFmt w:val="decimal"/>
      <w:lvlText w:val="%3."/>
      <w:lvlJc w:val="left"/>
      <w:pPr>
        <w:tabs>
          <w:tab w:val="num" w:pos="2160"/>
        </w:tabs>
        <w:ind w:left="2160" w:hanging="360"/>
      </w:pPr>
    </w:lvl>
    <w:lvl w:ilvl="3" w:tplc="25A4840A" w:tentative="1">
      <w:start w:val="1"/>
      <w:numFmt w:val="decimal"/>
      <w:lvlText w:val="%4."/>
      <w:lvlJc w:val="left"/>
      <w:pPr>
        <w:tabs>
          <w:tab w:val="num" w:pos="2880"/>
        </w:tabs>
        <w:ind w:left="2880" w:hanging="360"/>
      </w:pPr>
    </w:lvl>
    <w:lvl w:ilvl="4" w:tplc="060AFBEC" w:tentative="1">
      <w:start w:val="1"/>
      <w:numFmt w:val="decimal"/>
      <w:lvlText w:val="%5."/>
      <w:lvlJc w:val="left"/>
      <w:pPr>
        <w:tabs>
          <w:tab w:val="num" w:pos="3600"/>
        </w:tabs>
        <w:ind w:left="3600" w:hanging="360"/>
      </w:pPr>
    </w:lvl>
    <w:lvl w:ilvl="5" w:tplc="30D8578C" w:tentative="1">
      <w:start w:val="1"/>
      <w:numFmt w:val="decimal"/>
      <w:lvlText w:val="%6."/>
      <w:lvlJc w:val="left"/>
      <w:pPr>
        <w:tabs>
          <w:tab w:val="num" w:pos="4320"/>
        </w:tabs>
        <w:ind w:left="4320" w:hanging="360"/>
      </w:pPr>
    </w:lvl>
    <w:lvl w:ilvl="6" w:tplc="0CDEF218" w:tentative="1">
      <w:start w:val="1"/>
      <w:numFmt w:val="decimal"/>
      <w:lvlText w:val="%7."/>
      <w:lvlJc w:val="left"/>
      <w:pPr>
        <w:tabs>
          <w:tab w:val="num" w:pos="5040"/>
        </w:tabs>
        <w:ind w:left="5040" w:hanging="360"/>
      </w:pPr>
    </w:lvl>
    <w:lvl w:ilvl="7" w:tplc="09A68670" w:tentative="1">
      <w:start w:val="1"/>
      <w:numFmt w:val="decimal"/>
      <w:lvlText w:val="%8."/>
      <w:lvlJc w:val="left"/>
      <w:pPr>
        <w:tabs>
          <w:tab w:val="num" w:pos="5760"/>
        </w:tabs>
        <w:ind w:left="5760" w:hanging="360"/>
      </w:pPr>
    </w:lvl>
    <w:lvl w:ilvl="8" w:tplc="EFB241CE" w:tentative="1">
      <w:start w:val="1"/>
      <w:numFmt w:val="decimal"/>
      <w:lvlText w:val="%9."/>
      <w:lvlJc w:val="left"/>
      <w:pPr>
        <w:tabs>
          <w:tab w:val="num" w:pos="6480"/>
        </w:tabs>
        <w:ind w:left="6480" w:hanging="360"/>
      </w:pPr>
    </w:lvl>
  </w:abstractNum>
  <w:abstractNum w:abstractNumId="31" w15:restartNumberingAfterBreak="0">
    <w:nsid w:val="5FC7320F"/>
    <w:multiLevelType w:val="hybridMultilevel"/>
    <w:tmpl w:val="6DDE7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7E0FB9"/>
    <w:multiLevelType w:val="hybridMultilevel"/>
    <w:tmpl w:val="E32CA42A"/>
    <w:lvl w:ilvl="0" w:tplc="85A69EF4">
      <w:start w:val="2"/>
      <w:numFmt w:val="lowerLetter"/>
      <w:lvlText w:val="%1."/>
      <w:lvlJc w:val="left"/>
      <w:pPr>
        <w:tabs>
          <w:tab w:val="num" w:pos="720"/>
        </w:tabs>
        <w:ind w:left="720" w:hanging="360"/>
      </w:pPr>
    </w:lvl>
    <w:lvl w:ilvl="1" w:tplc="83A0109E" w:tentative="1">
      <w:start w:val="1"/>
      <w:numFmt w:val="decimal"/>
      <w:lvlText w:val="%2."/>
      <w:lvlJc w:val="left"/>
      <w:pPr>
        <w:tabs>
          <w:tab w:val="num" w:pos="1440"/>
        </w:tabs>
        <w:ind w:left="1440" w:hanging="360"/>
      </w:pPr>
    </w:lvl>
    <w:lvl w:ilvl="2" w:tplc="D38EAC38" w:tentative="1">
      <w:start w:val="1"/>
      <w:numFmt w:val="decimal"/>
      <w:lvlText w:val="%3."/>
      <w:lvlJc w:val="left"/>
      <w:pPr>
        <w:tabs>
          <w:tab w:val="num" w:pos="2160"/>
        </w:tabs>
        <w:ind w:left="2160" w:hanging="360"/>
      </w:pPr>
    </w:lvl>
    <w:lvl w:ilvl="3" w:tplc="5436340A" w:tentative="1">
      <w:start w:val="1"/>
      <w:numFmt w:val="decimal"/>
      <w:lvlText w:val="%4."/>
      <w:lvlJc w:val="left"/>
      <w:pPr>
        <w:tabs>
          <w:tab w:val="num" w:pos="2880"/>
        </w:tabs>
        <w:ind w:left="2880" w:hanging="360"/>
      </w:pPr>
    </w:lvl>
    <w:lvl w:ilvl="4" w:tplc="BAE0D38A" w:tentative="1">
      <w:start w:val="1"/>
      <w:numFmt w:val="decimal"/>
      <w:lvlText w:val="%5."/>
      <w:lvlJc w:val="left"/>
      <w:pPr>
        <w:tabs>
          <w:tab w:val="num" w:pos="3600"/>
        </w:tabs>
        <w:ind w:left="3600" w:hanging="360"/>
      </w:pPr>
    </w:lvl>
    <w:lvl w:ilvl="5" w:tplc="0D40C87E" w:tentative="1">
      <w:start w:val="1"/>
      <w:numFmt w:val="decimal"/>
      <w:lvlText w:val="%6."/>
      <w:lvlJc w:val="left"/>
      <w:pPr>
        <w:tabs>
          <w:tab w:val="num" w:pos="4320"/>
        </w:tabs>
        <w:ind w:left="4320" w:hanging="360"/>
      </w:pPr>
    </w:lvl>
    <w:lvl w:ilvl="6" w:tplc="28467DBC" w:tentative="1">
      <w:start w:val="1"/>
      <w:numFmt w:val="decimal"/>
      <w:lvlText w:val="%7."/>
      <w:lvlJc w:val="left"/>
      <w:pPr>
        <w:tabs>
          <w:tab w:val="num" w:pos="5040"/>
        </w:tabs>
        <w:ind w:left="5040" w:hanging="360"/>
      </w:pPr>
    </w:lvl>
    <w:lvl w:ilvl="7" w:tplc="FD1EED66" w:tentative="1">
      <w:start w:val="1"/>
      <w:numFmt w:val="decimal"/>
      <w:lvlText w:val="%8."/>
      <w:lvlJc w:val="left"/>
      <w:pPr>
        <w:tabs>
          <w:tab w:val="num" w:pos="5760"/>
        </w:tabs>
        <w:ind w:left="5760" w:hanging="360"/>
      </w:pPr>
    </w:lvl>
    <w:lvl w:ilvl="8" w:tplc="FF24A81A" w:tentative="1">
      <w:start w:val="1"/>
      <w:numFmt w:val="decimal"/>
      <w:lvlText w:val="%9."/>
      <w:lvlJc w:val="left"/>
      <w:pPr>
        <w:tabs>
          <w:tab w:val="num" w:pos="6480"/>
        </w:tabs>
        <w:ind w:left="6480" w:hanging="360"/>
      </w:pPr>
    </w:lvl>
  </w:abstractNum>
  <w:abstractNum w:abstractNumId="33" w15:restartNumberingAfterBreak="0">
    <w:nsid w:val="64363CCD"/>
    <w:multiLevelType w:val="hybridMultilevel"/>
    <w:tmpl w:val="A5BCB032"/>
    <w:lvl w:ilvl="0" w:tplc="110AF940">
      <w:start w:val="10"/>
      <w:numFmt w:val="lowerLetter"/>
      <w:lvlText w:val="%1."/>
      <w:lvlJc w:val="left"/>
      <w:pPr>
        <w:tabs>
          <w:tab w:val="num" w:pos="720"/>
        </w:tabs>
        <w:ind w:left="720" w:hanging="360"/>
      </w:pPr>
    </w:lvl>
    <w:lvl w:ilvl="1" w:tplc="9E4A243A" w:tentative="1">
      <w:start w:val="1"/>
      <w:numFmt w:val="decimal"/>
      <w:lvlText w:val="%2."/>
      <w:lvlJc w:val="left"/>
      <w:pPr>
        <w:tabs>
          <w:tab w:val="num" w:pos="1440"/>
        </w:tabs>
        <w:ind w:left="1440" w:hanging="360"/>
      </w:pPr>
    </w:lvl>
    <w:lvl w:ilvl="2" w:tplc="1BF85B26" w:tentative="1">
      <w:start w:val="1"/>
      <w:numFmt w:val="decimal"/>
      <w:lvlText w:val="%3."/>
      <w:lvlJc w:val="left"/>
      <w:pPr>
        <w:tabs>
          <w:tab w:val="num" w:pos="2160"/>
        </w:tabs>
        <w:ind w:left="2160" w:hanging="360"/>
      </w:pPr>
    </w:lvl>
    <w:lvl w:ilvl="3" w:tplc="1EDA1522" w:tentative="1">
      <w:start w:val="1"/>
      <w:numFmt w:val="decimal"/>
      <w:lvlText w:val="%4."/>
      <w:lvlJc w:val="left"/>
      <w:pPr>
        <w:tabs>
          <w:tab w:val="num" w:pos="2880"/>
        </w:tabs>
        <w:ind w:left="2880" w:hanging="360"/>
      </w:pPr>
    </w:lvl>
    <w:lvl w:ilvl="4" w:tplc="008C61D2" w:tentative="1">
      <w:start w:val="1"/>
      <w:numFmt w:val="decimal"/>
      <w:lvlText w:val="%5."/>
      <w:lvlJc w:val="left"/>
      <w:pPr>
        <w:tabs>
          <w:tab w:val="num" w:pos="3600"/>
        </w:tabs>
        <w:ind w:left="3600" w:hanging="360"/>
      </w:pPr>
    </w:lvl>
    <w:lvl w:ilvl="5" w:tplc="4474716A" w:tentative="1">
      <w:start w:val="1"/>
      <w:numFmt w:val="decimal"/>
      <w:lvlText w:val="%6."/>
      <w:lvlJc w:val="left"/>
      <w:pPr>
        <w:tabs>
          <w:tab w:val="num" w:pos="4320"/>
        </w:tabs>
        <w:ind w:left="4320" w:hanging="360"/>
      </w:pPr>
    </w:lvl>
    <w:lvl w:ilvl="6" w:tplc="8E084A0A" w:tentative="1">
      <w:start w:val="1"/>
      <w:numFmt w:val="decimal"/>
      <w:lvlText w:val="%7."/>
      <w:lvlJc w:val="left"/>
      <w:pPr>
        <w:tabs>
          <w:tab w:val="num" w:pos="5040"/>
        </w:tabs>
        <w:ind w:left="5040" w:hanging="360"/>
      </w:pPr>
    </w:lvl>
    <w:lvl w:ilvl="7" w:tplc="DC820568" w:tentative="1">
      <w:start w:val="1"/>
      <w:numFmt w:val="decimal"/>
      <w:lvlText w:val="%8."/>
      <w:lvlJc w:val="left"/>
      <w:pPr>
        <w:tabs>
          <w:tab w:val="num" w:pos="5760"/>
        </w:tabs>
        <w:ind w:left="5760" w:hanging="360"/>
      </w:pPr>
    </w:lvl>
    <w:lvl w:ilvl="8" w:tplc="D354CE0A" w:tentative="1">
      <w:start w:val="1"/>
      <w:numFmt w:val="decimal"/>
      <w:lvlText w:val="%9."/>
      <w:lvlJc w:val="left"/>
      <w:pPr>
        <w:tabs>
          <w:tab w:val="num" w:pos="6480"/>
        </w:tabs>
        <w:ind w:left="6480" w:hanging="360"/>
      </w:pPr>
    </w:lvl>
  </w:abstractNum>
  <w:abstractNum w:abstractNumId="34" w15:restartNumberingAfterBreak="0">
    <w:nsid w:val="644049CC"/>
    <w:multiLevelType w:val="hybridMultilevel"/>
    <w:tmpl w:val="9A36B6D0"/>
    <w:lvl w:ilvl="0" w:tplc="BA946FD6">
      <w:start w:val="7"/>
      <w:numFmt w:val="lowerLetter"/>
      <w:lvlText w:val="%1."/>
      <w:lvlJc w:val="left"/>
      <w:pPr>
        <w:tabs>
          <w:tab w:val="num" w:pos="720"/>
        </w:tabs>
        <w:ind w:left="720" w:hanging="360"/>
      </w:pPr>
    </w:lvl>
    <w:lvl w:ilvl="1" w:tplc="CBD08BDC" w:tentative="1">
      <w:start w:val="1"/>
      <w:numFmt w:val="decimal"/>
      <w:lvlText w:val="%2."/>
      <w:lvlJc w:val="left"/>
      <w:pPr>
        <w:tabs>
          <w:tab w:val="num" w:pos="1440"/>
        </w:tabs>
        <w:ind w:left="1440" w:hanging="360"/>
      </w:pPr>
    </w:lvl>
    <w:lvl w:ilvl="2" w:tplc="F30A7230" w:tentative="1">
      <w:start w:val="1"/>
      <w:numFmt w:val="decimal"/>
      <w:lvlText w:val="%3."/>
      <w:lvlJc w:val="left"/>
      <w:pPr>
        <w:tabs>
          <w:tab w:val="num" w:pos="2160"/>
        </w:tabs>
        <w:ind w:left="2160" w:hanging="360"/>
      </w:pPr>
    </w:lvl>
    <w:lvl w:ilvl="3" w:tplc="FF9CB394" w:tentative="1">
      <w:start w:val="1"/>
      <w:numFmt w:val="decimal"/>
      <w:lvlText w:val="%4."/>
      <w:lvlJc w:val="left"/>
      <w:pPr>
        <w:tabs>
          <w:tab w:val="num" w:pos="2880"/>
        </w:tabs>
        <w:ind w:left="2880" w:hanging="360"/>
      </w:pPr>
    </w:lvl>
    <w:lvl w:ilvl="4" w:tplc="D870EC28" w:tentative="1">
      <w:start w:val="1"/>
      <w:numFmt w:val="decimal"/>
      <w:lvlText w:val="%5."/>
      <w:lvlJc w:val="left"/>
      <w:pPr>
        <w:tabs>
          <w:tab w:val="num" w:pos="3600"/>
        </w:tabs>
        <w:ind w:left="3600" w:hanging="360"/>
      </w:pPr>
    </w:lvl>
    <w:lvl w:ilvl="5" w:tplc="5B229442" w:tentative="1">
      <w:start w:val="1"/>
      <w:numFmt w:val="decimal"/>
      <w:lvlText w:val="%6."/>
      <w:lvlJc w:val="left"/>
      <w:pPr>
        <w:tabs>
          <w:tab w:val="num" w:pos="4320"/>
        </w:tabs>
        <w:ind w:left="4320" w:hanging="360"/>
      </w:pPr>
    </w:lvl>
    <w:lvl w:ilvl="6" w:tplc="20363BD0" w:tentative="1">
      <w:start w:val="1"/>
      <w:numFmt w:val="decimal"/>
      <w:lvlText w:val="%7."/>
      <w:lvlJc w:val="left"/>
      <w:pPr>
        <w:tabs>
          <w:tab w:val="num" w:pos="5040"/>
        </w:tabs>
        <w:ind w:left="5040" w:hanging="360"/>
      </w:pPr>
    </w:lvl>
    <w:lvl w:ilvl="7" w:tplc="04E2CC64" w:tentative="1">
      <w:start w:val="1"/>
      <w:numFmt w:val="decimal"/>
      <w:lvlText w:val="%8."/>
      <w:lvlJc w:val="left"/>
      <w:pPr>
        <w:tabs>
          <w:tab w:val="num" w:pos="5760"/>
        </w:tabs>
        <w:ind w:left="5760" w:hanging="360"/>
      </w:pPr>
    </w:lvl>
    <w:lvl w:ilvl="8" w:tplc="CD18BCE8" w:tentative="1">
      <w:start w:val="1"/>
      <w:numFmt w:val="decimal"/>
      <w:lvlText w:val="%9."/>
      <w:lvlJc w:val="left"/>
      <w:pPr>
        <w:tabs>
          <w:tab w:val="num" w:pos="6480"/>
        </w:tabs>
        <w:ind w:left="6480" w:hanging="360"/>
      </w:pPr>
    </w:lvl>
  </w:abstractNum>
  <w:abstractNum w:abstractNumId="35" w15:restartNumberingAfterBreak="0">
    <w:nsid w:val="67D06BCF"/>
    <w:multiLevelType w:val="hybridMultilevel"/>
    <w:tmpl w:val="7F3C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2C1392"/>
    <w:multiLevelType w:val="hybridMultilevel"/>
    <w:tmpl w:val="F1AA9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9A5ADE"/>
    <w:multiLevelType w:val="multilevel"/>
    <w:tmpl w:val="6DDE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410F17"/>
    <w:multiLevelType w:val="hybridMultilevel"/>
    <w:tmpl w:val="3538E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FD4D1D"/>
    <w:multiLevelType w:val="multilevel"/>
    <w:tmpl w:val="53B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A29D5"/>
    <w:multiLevelType w:val="hybridMultilevel"/>
    <w:tmpl w:val="2F3A2A80"/>
    <w:lvl w:ilvl="0" w:tplc="BD0C0980">
      <w:start w:val="3"/>
      <w:numFmt w:val="lowerLetter"/>
      <w:lvlText w:val="%1."/>
      <w:lvlJc w:val="left"/>
      <w:pPr>
        <w:tabs>
          <w:tab w:val="num" w:pos="720"/>
        </w:tabs>
        <w:ind w:left="720" w:hanging="360"/>
      </w:pPr>
    </w:lvl>
    <w:lvl w:ilvl="1" w:tplc="F3767A44" w:tentative="1">
      <w:start w:val="1"/>
      <w:numFmt w:val="decimal"/>
      <w:lvlText w:val="%2."/>
      <w:lvlJc w:val="left"/>
      <w:pPr>
        <w:tabs>
          <w:tab w:val="num" w:pos="1440"/>
        </w:tabs>
        <w:ind w:left="1440" w:hanging="360"/>
      </w:pPr>
    </w:lvl>
    <w:lvl w:ilvl="2" w:tplc="1BE6CFC8" w:tentative="1">
      <w:start w:val="1"/>
      <w:numFmt w:val="decimal"/>
      <w:lvlText w:val="%3."/>
      <w:lvlJc w:val="left"/>
      <w:pPr>
        <w:tabs>
          <w:tab w:val="num" w:pos="2160"/>
        </w:tabs>
        <w:ind w:left="2160" w:hanging="360"/>
      </w:pPr>
    </w:lvl>
    <w:lvl w:ilvl="3" w:tplc="AC0A697A" w:tentative="1">
      <w:start w:val="1"/>
      <w:numFmt w:val="decimal"/>
      <w:lvlText w:val="%4."/>
      <w:lvlJc w:val="left"/>
      <w:pPr>
        <w:tabs>
          <w:tab w:val="num" w:pos="2880"/>
        </w:tabs>
        <w:ind w:left="2880" w:hanging="360"/>
      </w:pPr>
    </w:lvl>
    <w:lvl w:ilvl="4" w:tplc="F772960C" w:tentative="1">
      <w:start w:val="1"/>
      <w:numFmt w:val="decimal"/>
      <w:lvlText w:val="%5."/>
      <w:lvlJc w:val="left"/>
      <w:pPr>
        <w:tabs>
          <w:tab w:val="num" w:pos="3600"/>
        </w:tabs>
        <w:ind w:left="3600" w:hanging="360"/>
      </w:pPr>
    </w:lvl>
    <w:lvl w:ilvl="5" w:tplc="F7B2295C" w:tentative="1">
      <w:start w:val="1"/>
      <w:numFmt w:val="decimal"/>
      <w:lvlText w:val="%6."/>
      <w:lvlJc w:val="left"/>
      <w:pPr>
        <w:tabs>
          <w:tab w:val="num" w:pos="4320"/>
        </w:tabs>
        <w:ind w:left="4320" w:hanging="360"/>
      </w:pPr>
    </w:lvl>
    <w:lvl w:ilvl="6" w:tplc="FDFEA8A0" w:tentative="1">
      <w:start w:val="1"/>
      <w:numFmt w:val="decimal"/>
      <w:lvlText w:val="%7."/>
      <w:lvlJc w:val="left"/>
      <w:pPr>
        <w:tabs>
          <w:tab w:val="num" w:pos="5040"/>
        </w:tabs>
        <w:ind w:left="5040" w:hanging="360"/>
      </w:pPr>
    </w:lvl>
    <w:lvl w:ilvl="7" w:tplc="7C8A3D3E" w:tentative="1">
      <w:start w:val="1"/>
      <w:numFmt w:val="decimal"/>
      <w:lvlText w:val="%8."/>
      <w:lvlJc w:val="left"/>
      <w:pPr>
        <w:tabs>
          <w:tab w:val="num" w:pos="5760"/>
        </w:tabs>
        <w:ind w:left="5760" w:hanging="360"/>
      </w:pPr>
    </w:lvl>
    <w:lvl w:ilvl="8" w:tplc="BEE8568C" w:tentative="1">
      <w:start w:val="1"/>
      <w:numFmt w:val="decimal"/>
      <w:lvlText w:val="%9."/>
      <w:lvlJc w:val="left"/>
      <w:pPr>
        <w:tabs>
          <w:tab w:val="num" w:pos="6480"/>
        </w:tabs>
        <w:ind w:left="6480" w:hanging="360"/>
      </w:pPr>
    </w:lvl>
  </w:abstractNum>
  <w:abstractNum w:abstractNumId="41" w15:restartNumberingAfterBreak="0">
    <w:nsid w:val="76BA2212"/>
    <w:multiLevelType w:val="hybridMultilevel"/>
    <w:tmpl w:val="6EB0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36D4F"/>
    <w:multiLevelType w:val="hybridMultilevel"/>
    <w:tmpl w:val="6C240524"/>
    <w:lvl w:ilvl="0" w:tplc="95B02256">
      <w:start w:val="11"/>
      <w:numFmt w:val="lowerLetter"/>
      <w:lvlText w:val="%1."/>
      <w:lvlJc w:val="left"/>
      <w:pPr>
        <w:tabs>
          <w:tab w:val="num" w:pos="720"/>
        </w:tabs>
        <w:ind w:left="720" w:hanging="360"/>
      </w:pPr>
    </w:lvl>
    <w:lvl w:ilvl="1" w:tplc="8F0AE308" w:tentative="1">
      <w:start w:val="1"/>
      <w:numFmt w:val="decimal"/>
      <w:lvlText w:val="%2."/>
      <w:lvlJc w:val="left"/>
      <w:pPr>
        <w:tabs>
          <w:tab w:val="num" w:pos="1440"/>
        </w:tabs>
        <w:ind w:left="1440" w:hanging="360"/>
      </w:pPr>
    </w:lvl>
    <w:lvl w:ilvl="2" w:tplc="4B406846" w:tentative="1">
      <w:start w:val="1"/>
      <w:numFmt w:val="decimal"/>
      <w:lvlText w:val="%3."/>
      <w:lvlJc w:val="left"/>
      <w:pPr>
        <w:tabs>
          <w:tab w:val="num" w:pos="2160"/>
        </w:tabs>
        <w:ind w:left="2160" w:hanging="360"/>
      </w:pPr>
    </w:lvl>
    <w:lvl w:ilvl="3" w:tplc="DFD6AE3A" w:tentative="1">
      <w:start w:val="1"/>
      <w:numFmt w:val="decimal"/>
      <w:lvlText w:val="%4."/>
      <w:lvlJc w:val="left"/>
      <w:pPr>
        <w:tabs>
          <w:tab w:val="num" w:pos="2880"/>
        </w:tabs>
        <w:ind w:left="2880" w:hanging="360"/>
      </w:pPr>
    </w:lvl>
    <w:lvl w:ilvl="4" w:tplc="65EA5EEE" w:tentative="1">
      <w:start w:val="1"/>
      <w:numFmt w:val="decimal"/>
      <w:lvlText w:val="%5."/>
      <w:lvlJc w:val="left"/>
      <w:pPr>
        <w:tabs>
          <w:tab w:val="num" w:pos="3600"/>
        </w:tabs>
        <w:ind w:left="3600" w:hanging="360"/>
      </w:pPr>
    </w:lvl>
    <w:lvl w:ilvl="5" w:tplc="44827A0A" w:tentative="1">
      <w:start w:val="1"/>
      <w:numFmt w:val="decimal"/>
      <w:lvlText w:val="%6."/>
      <w:lvlJc w:val="left"/>
      <w:pPr>
        <w:tabs>
          <w:tab w:val="num" w:pos="4320"/>
        </w:tabs>
        <w:ind w:left="4320" w:hanging="360"/>
      </w:pPr>
    </w:lvl>
    <w:lvl w:ilvl="6" w:tplc="3FBEAE12" w:tentative="1">
      <w:start w:val="1"/>
      <w:numFmt w:val="decimal"/>
      <w:lvlText w:val="%7."/>
      <w:lvlJc w:val="left"/>
      <w:pPr>
        <w:tabs>
          <w:tab w:val="num" w:pos="5040"/>
        </w:tabs>
        <w:ind w:left="5040" w:hanging="360"/>
      </w:pPr>
    </w:lvl>
    <w:lvl w:ilvl="7" w:tplc="7102EFB0" w:tentative="1">
      <w:start w:val="1"/>
      <w:numFmt w:val="decimal"/>
      <w:lvlText w:val="%8."/>
      <w:lvlJc w:val="left"/>
      <w:pPr>
        <w:tabs>
          <w:tab w:val="num" w:pos="5760"/>
        </w:tabs>
        <w:ind w:left="5760" w:hanging="360"/>
      </w:pPr>
    </w:lvl>
    <w:lvl w:ilvl="8" w:tplc="F22E867A" w:tentative="1">
      <w:start w:val="1"/>
      <w:numFmt w:val="decimal"/>
      <w:lvlText w:val="%9."/>
      <w:lvlJc w:val="left"/>
      <w:pPr>
        <w:tabs>
          <w:tab w:val="num" w:pos="6480"/>
        </w:tabs>
        <w:ind w:left="6480" w:hanging="360"/>
      </w:pPr>
    </w:lvl>
  </w:abstractNum>
  <w:abstractNum w:abstractNumId="43" w15:restartNumberingAfterBreak="0">
    <w:nsid w:val="7D85312D"/>
    <w:multiLevelType w:val="hybridMultilevel"/>
    <w:tmpl w:val="95B85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827148"/>
    <w:multiLevelType w:val="hybridMultilevel"/>
    <w:tmpl w:val="73A04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39606">
    <w:abstractNumId w:val="10"/>
    <w:lvlOverride w:ilvl="1">
      <w:lvl w:ilvl="1">
        <w:numFmt w:val="lowerRoman"/>
        <w:lvlText w:val="%2."/>
        <w:lvlJc w:val="right"/>
      </w:lvl>
    </w:lvlOverride>
  </w:num>
  <w:num w:numId="2" w16cid:durableId="181558566">
    <w:abstractNumId w:val="14"/>
  </w:num>
  <w:num w:numId="3" w16cid:durableId="566377372">
    <w:abstractNumId w:val="28"/>
  </w:num>
  <w:num w:numId="4" w16cid:durableId="355157639">
    <w:abstractNumId w:val="38"/>
  </w:num>
  <w:num w:numId="5" w16cid:durableId="1927760893">
    <w:abstractNumId w:val="15"/>
    <w:lvlOverride w:ilvl="0">
      <w:lvl w:ilvl="0">
        <w:numFmt w:val="lowerLetter"/>
        <w:lvlText w:val="%1."/>
        <w:lvlJc w:val="left"/>
      </w:lvl>
    </w:lvlOverride>
  </w:num>
  <w:num w:numId="6" w16cid:durableId="146628926">
    <w:abstractNumId w:val="19"/>
  </w:num>
  <w:num w:numId="7" w16cid:durableId="1327393467">
    <w:abstractNumId w:val="21"/>
  </w:num>
  <w:num w:numId="8" w16cid:durableId="1649869106">
    <w:abstractNumId w:val="22"/>
  </w:num>
  <w:num w:numId="9" w16cid:durableId="1775901187">
    <w:abstractNumId w:val="40"/>
  </w:num>
  <w:num w:numId="10" w16cid:durableId="672992517">
    <w:abstractNumId w:val="20"/>
  </w:num>
  <w:num w:numId="11" w16cid:durableId="1480997276">
    <w:abstractNumId w:val="9"/>
  </w:num>
  <w:num w:numId="12" w16cid:durableId="545415451">
    <w:abstractNumId w:val="12"/>
  </w:num>
  <w:num w:numId="13" w16cid:durableId="742486738">
    <w:abstractNumId w:val="7"/>
  </w:num>
  <w:num w:numId="14" w16cid:durableId="2084452535">
    <w:abstractNumId w:val="1"/>
  </w:num>
  <w:num w:numId="15" w16cid:durableId="1749691705">
    <w:abstractNumId w:val="16"/>
  </w:num>
  <w:num w:numId="16" w16cid:durableId="1552644155">
    <w:abstractNumId w:val="27"/>
  </w:num>
  <w:num w:numId="17" w16cid:durableId="1891190427">
    <w:abstractNumId w:val="33"/>
  </w:num>
  <w:num w:numId="18" w16cid:durableId="903218344">
    <w:abstractNumId w:val="42"/>
  </w:num>
  <w:num w:numId="19" w16cid:durableId="1134635018">
    <w:abstractNumId w:val="17"/>
  </w:num>
  <w:num w:numId="20" w16cid:durableId="1407147173">
    <w:abstractNumId w:val="35"/>
  </w:num>
  <w:num w:numId="21" w16cid:durableId="613362915">
    <w:abstractNumId w:val="18"/>
  </w:num>
  <w:num w:numId="22" w16cid:durableId="1662267655">
    <w:abstractNumId w:val="2"/>
  </w:num>
  <w:num w:numId="23" w16cid:durableId="1982686751">
    <w:abstractNumId w:val="41"/>
  </w:num>
  <w:num w:numId="24" w16cid:durableId="2111386230">
    <w:abstractNumId w:val="8"/>
  </w:num>
  <w:num w:numId="25" w16cid:durableId="881095543">
    <w:abstractNumId w:val="5"/>
  </w:num>
  <w:num w:numId="26" w16cid:durableId="598609303">
    <w:abstractNumId w:val="44"/>
  </w:num>
  <w:num w:numId="27" w16cid:durableId="1491553827">
    <w:abstractNumId w:val="25"/>
  </w:num>
  <w:num w:numId="28" w16cid:durableId="1825275290">
    <w:abstractNumId w:val="29"/>
  </w:num>
  <w:num w:numId="29" w16cid:durableId="1574122634">
    <w:abstractNumId w:val="31"/>
  </w:num>
  <w:num w:numId="30" w16cid:durableId="1892887070">
    <w:abstractNumId w:val="3"/>
    <w:lvlOverride w:ilvl="0">
      <w:lvl w:ilvl="0">
        <w:numFmt w:val="lowerLetter"/>
        <w:lvlText w:val="%1."/>
        <w:lvlJc w:val="left"/>
      </w:lvl>
    </w:lvlOverride>
  </w:num>
  <w:num w:numId="31" w16cid:durableId="723018557">
    <w:abstractNumId w:val="32"/>
  </w:num>
  <w:num w:numId="32" w16cid:durableId="1879970095">
    <w:abstractNumId w:val="37"/>
  </w:num>
  <w:num w:numId="33" w16cid:durableId="206571403">
    <w:abstractNumId w:val="13"/>
  </w:num>
  <w:num w:numId="34" w16cid:durableId="446463347">
    <w:abstractNumId w:val="24"/>
  </w:num>
  <w:num w:numId="35" w16cid:durableId="444006573">
    <w:abstractNumId w:val="6"/>
  </w:num>
  <w:num w:numId="36" w16cid:durableId="94057798">
    <w:abstractNumId w:val="30"/>
  </w:num>
  <w:num w:numId="37" w16cid:durableId="1957055930">
    <w:abstractNumId w:val="39"/>
  </w:num>
  <w:num w:numId="38" w16cid:durableId="1479571639">
    <w:abstractNumId w:val="34"/>
  </w:num>
  <w:num w:numId="39" w16cid:durableId="692072040">
    <w:abstractNumId w:val="4"/>
  </w:num>
  <w:num w:numId="40" w16cid:durableId="1306275358">
    <w:abstractNumId w:val="43"/>
  </w:num>
  <w:num w:numId="41" w16cid:durableId="1942906661">
    <w:abstractNumId w:val="23"/>
  </w:num>
  <w:num w:numId="42" w16cid:durableId="1596131387">
    <w:abstractNumId w:val="36"/>
  </w:num>
  <w:num w:numId="43" w16cid:durableId="2120448976">
    <w:abstractNumId w:val="11"/>
  </w:num>
  <w:num w:numId="44" w16cid:durableId="1439639478">
    <w:abstractNumId w:val="0"/>
  </w:num>
  <w:num w:numId="45" w16cid:durableId="1155799503">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5F"/>
    <w:rsid w:val="0000395D"/>
    <w:rsid w:val="00011B17"/>
    <w:rsid w:val="00013C98"/>
    <w:rsid w:val="000150A6"/>
    <w:rsid w:val="000165BE"/>
    <w:rsid w:val="00017268"/>
    <w:rsid w:val="00046325"/>
    <w:rsid w:val="00052918"/>
    <w:rsid w:val="00073451"/>
    <w:rsid w:val="00097EC6"/>
    <w:rsid w:val="000C1DD6"/>
    <w:rsid w:val="000E4B66"/>
    <w:rsid w:val="000F0ECC"/>
    <w:rsid w:val="000F31EE"/>
    <w:rsid w:val="000F4436"/>
    <w:rsid w:val="00107FAD"/>
    <w:rsid w:val="00117E3B"/>
    <w:rsid w:val="00132764"/>
    <w:rsid w:val="00136642"/>
    <w:rsid w:val="0015092F"/>
    <w:rsid w:val="0015729E"/>
    <w:rsid w:val="00162C29"/>
    <w:rsid w:val="0017351D"/>
    <w:rsid w:val="001827EF"/>
    <w:rsid w:val="001B5816"/>
    <w:rsid w:val="001C0A1A"/>
    <w:rsid w:val="001D0B62"/>
    <w:rsid w:val="001D59AB"/>
    <w:rsid w:val="001D5BE1"/>
    <w:rsid w:val="001E71DE"/>
    <w:rsid w:val="001E7926"/>
    <w:rsid w:val="00202B6C"/>
    <w:rsid w:val="00213567"/>
    <w:rsid w:val="0021662D"/>
    <w:rsid w:val="00225AE7"/>
    <w:rsid w:val="002317CF"/>
    <w:rsid w:val="00242CC3"/>
    <w:rsid w:val="00243DB2"/>
    <w:rsid w:val="0025742A"/>
    <w:rsid w:val="00262E62"/>
    <w:rsid w:val="002732F6"/>
    <w:rsid w:val="00277EA7"/>
    <w:rsid w:val="00280157"/>
    <w:rsid w:val="002801A3"/>
    <w:rsid w:val="00281201"/>
    <w:rsid w:val="0028166D"/>
    <w:rsid w:val="00286140"/>
    <w:rsid w:val="00290207"/>
    <w:rsid w:val="002A4648"/>
    <w:rsid w:val="002A5D3C"/>
    <w:rsid w:val="002B3C16"/>
    <w:rsid w:val="002B7EA7"/>
    <w:rsid w:val="002E13F8"/>
    <w:rsid w:val="002E28FE"/>
    <w:rsid w:val="002E458A"/>
    <w:rsid w:val="002E60ED"/>
    <w:rsid w:val="00324FC7"/>
    <w:rsid w:val="003449F4"/>
    <w:rsid w:val="00350B8E"/>
    <w:rsid w:val="00352F4F"/>
    <w:rsid w:val="003620C0"/>
    <w:rsid w:val="00363DB6"/>
    <w:rsid w:val="0037401B"/>
    <w:rsid w:val="00397DCE"/>
    <w:rsid w:val="003A4552"/>
    <w:rsid w:val="003C3B1D"/>
    <w:rsid w:val="003C6EB1"/>
    <w:rsid w:val="003F0EFD"/>
    <w:rsid w:val="003F4385"/>
    <w:rsid w:val="003F6C00"/>
    <w:rsid w:val="00401045"/>
    <w:rsid w:val="004061BC"/>
    <w:rsid w:val="004253FC"/>
    <w:rsid w:val="004313C2"/>
    <w:rsid w:val="00442E06"/>
    <w:rsid w:val="0046067F"/>
    <w:rsid w:val="00460AAB"/>
    <w:rsid w:val="00461D31"/>
    <w:rsid w:val="00483763"/>
    <w:rsid w:val="00484118"/>
    <w:rsid w:val="00487D1D"/>
    <w:rsid w:val="004A1D15"/>
    <w:rsid w:val="004A3AC3"/>
    <w:rsid w:val="004C2B63"/>
    <w:rsid w:val="004D08E0"/>
    <w:rsid w:val="004E08A1"/>
    <w:rsid w:val="004E2427"/>
    <w:rsid w:val="00507B05"/>
    <w:rsid w:val="005157EB"/>
    <w:rsid w:val="00530395"/>
    <w:rsid w:val="00535C6B"/>
    <w:rsid w:val="005500C4"/>
    <w:rsid w:val="00552D1C"/>
    <w:rsid w:val="005743EB"/>
    <w:rsid w:val="00581507"/>
    <w:rsid w:val="0059355E"/>
    <w:rsid w:val="005A7264"/>
    <w:rsid w:val="005A728F"/>
    <w:rsid w:val="005B203B"/>
    <w:rsid w:val="005C3A09"/>
    <w:rsid w:val="005C7EED"/>
    <w:rsid w:val="005E0E10"/>
    <w:rsid w:val="005E1D6E"/>
    <w:rsid w:val="005E656D"/>
    <w:rsid w:val="005F0D10"/>
    <w:rsid w:val="005F18E2"/>
    <w:rsid w:val="005F4A85"/>
    <w:rsid w:val="005F5E9B"/>
    <w:rsid w:val="0060052F"/>
    <w:rsid w:val="006116FA"/>
    <w:rsid w:val="00611BC0"/>
    <w:rsid w:val="006167A9"/>
    <w:rsid w:val="00630913"/>
    <w:rsid w:val="006369DA"/>
    <w:rsid w:val="00640F88"/>
    <w:rsid w:val="00641C8A"/>
    <w:rsid w:val="00656140"/>
    <w:rsid w:val="006723D4"/>
    <w:rsid w:val="00685912"/>
    <w:rsid w:val="006921C1"/>
    <w:rsid w:val="0069473E"/>
    <w:rsid w:val="006970D6"/>
    <w:rsid w:val="006B2D30"/>
    <w:rsid w:val="006B5EB9"/>
    <w:rsid w:val="006D2396"/>
    <w:rsid w:val="006D7590"/>
    <w:rsid w:val="006E1AE8"/>
    <w:rsid w:val="006E4BA6"/>
    <w:rsid w:val="006E6866"/>
    <w:rsid w:val="006F1A80"/>
    <w:rsid w:val="007027C6"/>
    <w:rsid w:val="00702C5E"/>
    <w:rsid w:val="00706BA8"/>
    <w:rsid w:val="00714F86"/>
    <w:rsid w:val="00717813"/>
    <w:rsid w:val="00760027"/>
    <w:rsid w:val="007716F0"/>
    <w:rsid w:val="00772605"/>
    <w:rsid w:val="007910E8"/>
    <w:rsid w:val="007A2A4C"/>
    <w:rsid w:val="007B14B3"/>
    <w:rsid w:val="007C1373"/>
    <w:rsid w:val="007C5036"/>
    <w:rsid w:val="007D3569"/>
    <w:rsid w:val="007E1E4E"/>
    <w:rsid w:val="007E4FDF"/>
    <w:rsid w:val="007F0D2F"/>
    <w:rsid w:val="007F35DA"/>
    <w:rsid w:val="007F3926"/>
    <w:rsid w:val="007F5263"/>
    <w:rsid w:val="008039AB"/>
    <w:rsid w:val="008121A5"/>
    <w:rsid w:val="00827F75"/>
    <w:rsid w:val="00837167"/>
    <w:rsid w:val="0084183C"/>
    <w:rsid w:val="00851CF4"/>
    <w:rsid w:val="0085401A"/>
    <w:rsid w:val="008653D2"/>
    <w:rsid w:val="0087118D"/>
    <w:rsid w:val="008772C3"/>
    <w:rsid w:val="008860AC"/>
    <w:rsid w:val="00895AED"/>
    <w:rsid w:val="008A0480"/>
    <w:rsid w:val="008D5951"/>
    <w:rsid w:val="008F0C4D"/>
    <w:rsid w:val="008F49F4"/>
    <w:rsid w:val="009052B4"/>
    <w:rsid w:val="00916D4F"/>
    <w:rsid w:val="00933B63"/>
    <w:rsid w:val="00944E40"/>
    <w:rsid w:val="00950709"/>
    <w:rsid w:val="009702B7"/>
    <w:rsid w:val="00972DD0"/>
    <w:rsid w:val="00974C4F"/>
    <w:rsid w:val="009830E4"/>
    <w:rsid w:val="009966DF"/>
    <w:rsid w:val="009D1ABA"/>
    <w:rsid w:val="009D76E1"/>
    <w:rsid w:val="009F5BF7"/>
    <w:rsid w:val="00A00BE5"/>
    <w:rsid w:val="00A1027A"/>
    <w:rsid w:val="00A10962"/>
    <w:rsid w:val="00A16679"/>
    <w:rsid w:val="00A20708"/>
    <w:rsid w:val="00A42571"/>
    <w:rsid w:val="00A42BE6"/>
    <w:rsid w:val="00A44AD0"/>
    <w:rsid w:val="00A4754F"/>
    <w:rsid w:val="00A54A2E"/>
    <w:rsid w:val="00A61CAB"/>
    <w:rsid w:val="00A650F0"/>
    <w:rsid w:val="00A70368"/>
    <w:rsid w:val="00A7225A"/>
    <w:rsid w:val="00A7631C"/>
    <w:rsid w:val="00A837FA"/>
    <w:rsid w:val="00A870E5"/>
    <w:rsid w:val="00A91262"/>
    <w:rsid w:val="00A94BFE"/>
    <w:rsid w:val="00B10C95"/>
    <w:rsid w:val="00B1326D"/>
    <w:rsid w:val="00B13A98"/>
    <w:rsid w:val="00B16B4B"/>
    <w:rsid w:val="00B22F31"/>
    <w:rsid w:val="00B316CD"/>
    <w:rsid w:val="00B35D67"/>
    <w:rsid w:val="00B7134E"/>
    <w:rsid w:val="00B76AA1"/>
    <w:rsid w:val="00B77876"/>
    <w:rsid w:val="00B83266"/>
    <w:rsid w:val="00B9193C"/>
    <w:rsid w:val="00B924DA"/>
    <w:rsid w:val="00BA7927"/>
    <w:rsid w:val="00BC1316"/>
    <w:rsid w:val="00BE3EF2"/>
    <w:rsid w:val="00BE5418"/>
    <w:rsid w:val="00BF6F73"/>
    <w:rsid w:val="00C1157A"/>
    <w:rsid w:val="00C11EB1"/>
    <w:rsid w:val="00C3526F"/>
    <w:rsid w:val="00C40DC7"/>
    <w:rsid w:val="00C51FC8"/>
    <w:rsid w:val="00C70A14"/>
    <w:rsid w:val="00C81E24"/>
    <w:rsid w:val="00C81E75"/>
    <w:rsid w:val="00C874D8"/>
    <w:rsid w:val="00C91E84"/>
    <w:rsid w:val="00C922A6"/>
    <w:rsid w:val="00CA398A"/>
    <w:rsid w:val="00CE213D"/>
    <w:rsid w:val="00CE42F5"/>
    <w:rsid w:val="00CE6242"/>
    <w:rsid w:val="00CE6416"/>
    <w:rsid w:val="00CF5A41"/>
    <w:rsid w:val="00CF6528"/>
    <w:rsid w:val="00CF6B76"/>
    <w:rsid w:val="00D03DD8"/>
    <w:rsid w:val="00D07356"/>
    <w:rsid w:val="00D300DA"/>
    <w:rsid w:val="00D33770"/>
    <w:rsid w:val="00D4541B"/>
    <w:rsid w:val="00D46987"/>
    <w:rsid w:val="00D54883"/>
    <w:rsid w:val="00D67557"/>
    <w:rsid w:val="00D8049D"/>
    <w:rsid w:val="00D82764"/>
    <w:rsid w:val="00DA3988"/>
    <w:rsid w:val="00DA5A91"/>
    <w:rsid w:val="00DA68CE"/>
    <w:rsid w:val="00DC0670"/>
    <w:rsid w:val="00DD491A"/>
    <w:rsid w:val="00DD607F"/>
    <w:rsid w:val="00DE195C"/>
    <w:rsid w:val="00DE7588"/>
    <w:rsid w:val="00DF226D"/>
    <w:rsid w:val="00DF294D"/>
    <w:rsid w:val="00E018D4"/>
    <w:rsid w:val="00E139AF"/>
    <w:rsid w:val="00E143D1"/>
    <w:rsid w:val="00E145F5"/>
    <w:rsid w:val="00E250BC"/>
    <w:rsid w:val="00E43E4D"/>
    <w:rsid w:val="00E52B65"/>
    <w:rsid w:val="00E74195"/>
    <w:rsid w:val="00EA34B1"/>
    <w:rsid w:val="00EA6B0E"/>
    <w:rsid w:val="00EC13B4"/>
    <w:rsid w:val="00EC545B"/>
    <w:rsid w:val="00ED0A02"/>
    <w:rsid w:val="00ED5A2F"/>
    <w:rsid w:val="00EF1F5B"/>
    <w:rsid w:val="00F022A9"/>
    <w:rsid w:val="00F14D6F"/>
    <w:rsid w:val="00F21EFA"/>
    <w:rsid w:val="00F228C5"/>
    <w:rsid w:val="00F24A0E"/>
    <w:rsid w:val="00F26D65"/>
    <w:rsid w:val="00F2795F"/>
    <w:rsid w:val="00F43923"/>
    <w:rsid w:val="00F558A3"/>
    <w:rsid w:val="00F7492B"/>
    <w:rsid w:val="00FB38BC"/>
    <w:rsid w:val="00FC0A84"/>
    <w:rsid w:val="00FD039A"/>
    <w:rsid w:val="00FD4366"/>
    <w:rsid w:val="00FD54CE"/>
    <w:rsid w:val="00FE702E"/>
    <w:rsid w:val="00FF265C"/>
    <w:rsid w:val="00FF4941"/>
    <w:rsid w:val="00FF7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FB7E4"/>
  <w14:defaultImageDpi w14:val="32767"/>
  <w15:chartTrackingRefBased/>
  <w15:docId w15:val="{D28BAD00-E55D-0A4B-9C7E-5DFC0B10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F526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7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9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9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9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9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95F"/>
    <w:rPr>
      <w:rFonts w:eastAsiaTheme="majorEastAsia" w:cstheme="majorBidi"/>
      <w:color w:val="272727" w:themeColor="text1" w:themeTint="D8"/>
    </w:rPr>
  </w:style>
  <w:style w:type="paragraph" w:styleId="Title">
    <w:name w:val="Title"/>
    <w:basedOn w:val="Normal"/>
    <w:next w:val="Normal"/>
    <w:link w:val="TitleChar"/>
    <w:uiPriority w:val="10"/>
    <w:qFormat/>
    <w:rsid w:val="00F279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95F"/>
    <w:pPr>
      <w:spacing w:before="160"/>
      <w:jc w:val="center"/>
    </w:pPr>
    <w:rPr>
      <w:i/>
      <w:iCs/>
      <w:color w:val="404040" w:themeColor="text1" w:themeTint="BF"/>
    </w:rPr>
  </w:style>
  <w:style w:type="character" w:customStyle="1" w:styleId="QuoteChar">
    <w:name w:val="Quote Char"/>
    <w:basedOn w:val="DefaultParagraphFont"/>
    <w:link w:val="Quote"/>
    <w:uiPriority w:val="29"/>
    <w:rsid w:val="00F2795F"/>
    <w:rPr>
      <w:i/>
      <w:iCs/>
      <w:color w:val="404040" w:themeColor="text1" w:themeTint="BF"/>
    </w:rPr>
  </w:style>
  <w:style w:type="paragraph" w:styleId="ListParagraph">
    <w:name w:val="List Paragraph"/>
    <w:basedOn w:val="Normal"/>
    <w:uiPriority w:val="34"/>
    <w:qFormat/>
    <w:rsid w:val="00F2795F"/>
    <w:pPr>
      <w:ind w:left="720"/>
      <w:contextualSpacing/>
    </w:pPr>
  </w:style>
  <w:style w:type="character" w:styleId="IntenseEmphasis">
    <w:name w:val="Intense Emphasis"/>
    <w:basedOn w:val="DefaultParagraphFont"/>
    <w:uiPriority w:val="21"/>
    <w:qFormat/>
    <w:rsid w:val="00F2795F"/>
    <w:rPr>
      <w:i/>
      <w:iCs/>
      <w:color w:val="0F4761" w:themeColor="accent1" w:themeShade="BF"/>
    </w:rPr>
  </w:style>
  <w:style w:type="paragraph" w:styleId="IntenseQuote">
    <w:name w:val="Intense Quote"/>
    <w:basedOn w:val="Normal"/>
    <w:next w:val="Normal"/>
    <w:link w:val="IntenseQuoteChar"/>
    <w:uiPriority w:val="30"/>
    <w:qFormat/>
    <w:rsid w:val="00F27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95F"/>
    <w:rPr>
      <w:i/>
      <w:iCs/>
      <w:color w:val="0F4761" w:themeColor="accent1" w:themeShade="BF"/>
    </w:rPr>
  </w:style>
  <w:style w:type="character" w:styleId="IntenseReference">
    <w:name w:val="Intense Reference"/>
    <w:basedOn w:val="DefaultParagraphFont"/>
    <w:uiPriority w:val="32"/>
    <w:qFormat/>
    <w:rsid w:val="00F2795F"/>
    <w:rPr>
      <w:b/>
      <w:bCs/>
      <w:smallCaps/>
      <w:color w:val="0F4761" w:themeColor="accent1" w:themeShade="BF"/>
      <w:spacing w:val="5"/>
    </w:rPr>
  </w:style>
  <w:style w:type="paragraph" w:styleId="NormalWeb">
    <w:name w:val="Normal (Web)"/>
    <w:basedOn w:val="Normal"/>
    <w:uiPriority w:val="99"/>
    <w:unhideWhenUsed/>
    <w:rsid w:val="00FF265C"/>
    <w:pPr>
      <w:spacing w:before="100" w:beforeAutospacing="1" w:after="100" w:afterAutospacing="1"/>
    </w:pPr>
  </w:style>
  <w:style w:type="character" w:styleId="Hyperlink">
    <w:name w:val="Hyperlink"/>
    <w:basedOn w:val="DefaultParagraphFont"/>
    <w:uiPriority w:val="99"/>
    <w:unhideWhenUsed/>
    <w:rsid w:val="00FF265C"/>
    <w:rPr>
      <w:color w:val="0000FF"/>
      <w:u w:val="single"/>
    </w:rPr>
  </w:style>
  <w:style w:type="character" w:styleId="UnresolvedMention">
    <w:name w:val="Unresolved Mention"/>
    <w:basedOn w:val="DefaultParagraphFont"/>
    <w:uiPriority w:val="99"/>
    <w:rsid w:val="006D7590"/>
    <w:rPr>
      <w:color w:val="605E5C"/>
      <w:shd w:val="clear" w:color="auto" w:fill="E1DFDD"/>
    </w:rPr>
  </w:style>
  <w:style w:type="table" w:styleId="TableGrid">
    <w:name w:val="Table Grid"/>
    <w:basedOn w:val="TableNormal"/>
    <w:uiPriority w:val="39"/>
    <w:rsid w:val="00CE6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530395"/>
  </w:style>
  <w:style w:type="character" w:styleId="PlaceholderText">
    <w:name w:val="Placeholder Text"/>
    <w:basedOn w:val="DefaultParagraphFont"/>
    <w:uiPriority w:val="99"/>
    <w:semiHidden/>
    <w:rsid w:val="005500C4"/>
    <w:rPr>
      <w:color w:val="666666"/>
    </w:rPr>
  </w:style>
  <w:style w:type="character" w:styleId="CommentReference">
    <w:name w:val="annotation reference"/>
    <w:basedOn w:val="DefaultParagraphFont"/>
    <w:uiPriority w:val="99"/>
    <w:semiHidden/>
    <w:unhideWhenUsed/>
    <w:rsid w:val="00225AE7"/>
    <w:rPr>
      <w:sz w:val="16"/>
      <w:szCs w:val="16"/>
    </w:rPr>
  </w:style>
  <w:style w:type="paragraph" w:styleId="CommentText">
    <w:name w:val="annotation text"/>
    <w:basedOn w:val="Normal"/>
    <w:link w:val="CommentTextChar"/>
    <w:uiPriority w:val="99"/>
    <w:semiHidden/>
    <w:unhideWhenUsed/>
    <w:rsid w:val="00225AE7"/>
    <w:rPr>
      <w:sz w:val="20"/>
      <w:szCs w:val="20"/>
    </w:rPr>
  </w:style>
  <w:style w:type="character" w:customStyle="1" w:styleId="CommentTextChar">
    <w:name w:val="Comment Text Char"/>
    <w:basedOn w:val="DefaultParagraphFont"/>
    <w:link w:val="CommentText"/>
    <w:uiPriority w:val="99"/>
    <w:semiHidden/>
    <w:rsid w:val="00225AE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25AE7"/>
    <w:rPr>
      <w:b/>
      <w:bCs/>
    </w:rPr>
  </w:style>
  <w:style w:type="character" w:customStyle="1" w:styleId="CommentSubjectChar">
    <w:name w:val="Comment Subject Char"/>
    <w:basedOn w:val="CommentTextChar"/>
    <w:link w:val="CommentSubject"/>
    <w:uiPriority w:val="99"/>
    <w:semiHidden/>
    <w:rsid w:val="00225AE7"/>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F43923"/>
    <w:pPr>
      <w:spacing w:after="0"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5A7264"/>
    <w:pPr>
      <w:spacing w:before="100" w:beforeAutospacing="1" w:after="100" w:afterAutospacing="1"/>
    </w:pPr>
  </w:style>
  <w:style w:type="character" w:customStyle="1" w:styleId="normaltextrun">
    <w:name w:val="normaltextrun"/>
    <w:basedOn w:val="DefaultParagraphFont"/>
    <w:rsid w:val="005A7264"/>
  </w:style>
  <w:style w:type="character" w:customStyle="1" w:styleId="eop">
    <w:name w:val="eop"/>
    <w:basedOn w:val="DefaultParagraphFont"/>
    <w:rsid w:val="005A7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3117</Words>
  <Characters>16273</Characters>
  <Application>Microsoft Office Word</Application>
  <DocSecurity>0</DocSecurity>
  <Lines>301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Samantha</dc:creator>
  <cp:keywords/>
  <dc:description/>
  <cp:lastModifiedBy>Chang, Samantha</cp:lastModifiedBy>
  <cp:revision>3</cp:revision>
  <dcterms:created xsi:type="dcterms:W3CDTF">2026-03-01T03:52:00Z</dcterms:created>
  <dcterms:modified xsi:type="dcterms:W3CDTF">2026-03-01T03:57:00Z</dcterms:modified>
</cp:coreProperties>
</file>