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1FC7F" w14:textId="77777777" w:rsidR="00F2795F" w:rsidRPr="001C0A1A" w:rsidRDefault="00F2795F" w:rsidP="00F2795F">
      <w:pPr>
        <w:jc w:val="center"/>
        <w:rPr>
          <w:rFonts w:ascii="Calisto MT" w:hAnsi="Calisto MT"/>
          <w:b/>
          <w:bCs/>
          <w:sz w:val="28"/>
          <w:szCs w:val="28"/>
        </w:rPr>
      </w:pPr>
      <w:r w:rsidRPr="001C0A1A">
        <w:rPr>
          <w:rFonts w:ascii="Calisto MT" w:hAnsi="Calisto MT"/>
          <w:b/>
          <w:bCs/>
          <w:sz w:val="28"/>
          <w:szCs w:val="28"/>
        </w:rPr>
        <w:t>BI1I – PROBLEM SET 0</w:t>
      </w:r>
      <w:r w:rsidR="00117E3B" w:rsidRPr="001C0A1A">
        <w:rPr>
          <w:rFonts w:ascii="Calisto MT" w:hAnsi="Calisto MT"/>
          <w:b/>
          <w:bCs/>
          <w:sz w:val="28"/>
          <w:szCs w:val="28"/>
        </w:rPr>
        <w:t>4</w:t>
      </w:r>
      <w:r w:rsidR="00656140" w:rsidRPr="001C0A1A">
        <w:rPr>
          <w:rFonts w:ascii="Calisto MT" w:hAnsi="Calisto MT"/>
          <w:b/>
          <w:bCs/>
          <w:sz w:val="28"/>
          <w:szCs w:val="28"/>
        </w:rPr>
        <w:t xml:space="preserve"> (</w:t>
      </w:r>
      <w:r w:rsidR="002317CF" w:rsidRPr="001C0A1A">
        <w:rPr>
          <w:rFonts w:ascii="Calisto MT" w:hAnsi="Calisto MT"/>
          <w:b/>
          <w:bCs/>
          <w:sz w:val="28"/>
          <w:szCs w:val="28"/>
        </w:rPr>
        <w:t>90</w:t>
      </w:r>
      <w:r w:rsidR="00A44AD0" w:rsidRPr="001C0A1A">
        <w:rPr>
          <w:rFonts w:ascii="Calisto MT" w:hAnsi="Calisto MT"/>
          <w:b/>
          <w:bCs/>
          <w:sz w:val="28"/>
          <w:szCs w:val="28"/>
        </w:rPr>
        <w:t xml:space="preserve"> pts</w:t>
      </w:r>
      <w:r w:rsidR="00656140" w:rsidRPr="001C0A1A">
        <w:rPr>
          <w:rFonts w:ascii="Calisto MT" w:hAnsi="Calisto MT"/>
          <w:b/>
          <w:bCs/>
          <w:sz w:val="28"/>
          <w:szCs w:val="28"/>
        </w:rPr>
        <w:t xml:space="preserve">) </w:t>
      </w:r>
    </w:p>
    <w:p w14:paraId="0E205A6C" w14:textId="77777777" w:rsidR="00F2795F" w:rsidRPr="001C0A1A" w:rsidRDefault="00F2795F" w:rsidP="00F2795F">
      <w:pPr>
        <w:jc w:val="center"/>
        <w:rPr>
          <w:rFonts w:ascii="Calisto MT" w:hAnsi="Calisto MT"/>
          <w:b/>
          <w:bCs/>
          <w:sz w:val="28"/>
          <w:szCs w:val="28"/>
        </w:rPr>
      </w:pPr>
      <w:r w:rsidRPr="001C0A1A">
        <w:rPr>
          <w:rFonts w:ascii="Calisto MT" w:hAnsi="Calisto MT"/>
          <w:b/>
          <w:bCs/>
          <w:sz w:val="28"/>
          <w:szCs w:val="28"/>
        </w:rPr>
        <w:t>Winter Term 2026</w:t>
      </w:r>
    </w:p>
    <w:p w14:paraId="0A39A340" w14:textId="77777777" w:rsidR="0021662D" w:rsidRPr="001C0A1A" w:rsidRDefault="00F2795F" w:rsidP="00F2795F">
      <w:pPr>
        <w:jc w:val="center"/>
        <w:rPr>
          <w:rFonts w:ascii="Calisto MT" w:hAnsi="Calisto MT"/>
          <w:b/>
          <w:bCs/>
          <w:sz w:val="28"/>
          <w:szCs w:val="28"/>
        </w:rPr>
      </w:pPr>
      <w:r w:rsidRPr="001C0A1A">
        <w:rPr>
          <w:rFonts w:ascii="Calisto MT" w:hAnsi="Calisto MT"/>
          <w:b/>
          <w:bCs/>
          <w:sz w:val="28"/>
          <w:szCs w:val="28"/>
        </w:rPr>
        <w:t xml:space="preserve">Released: </w:t>
      </w:r>
      <w:r w:rsidR="00DF226D" w:rsidRPr="001C0A1A">
        <w:rPr>
          <w:rFonts w:ascii="Calisto MT" w:hAnsi="Calisto MT"/>
          <w:b/>
          <w:bCs/>
          <w:sz w:val="28"/>
          <w:szCs w:val="28"/>
        </w:rPr>
        <w:t xml:space="preserve">Feb </w:t>
      </w:r>
      <w:r w:rsidR="00243DB2" w:rsidRPr="001C0A1A">
        <w:rPr>
          <w:rFonts w:ascii="Calisto MT" w:hAnsi="Calisto MT"/>
          <w:b/>
          <w:bCs/>
          <w:sz w:val="28"/>
          <w:szCs w:val="28"/>
        </w:rPr>
        <w:t>2</w:t>
      </w:r>
      <w:r w:rsidR="005A7264">
        <w:rPr>
          <w:rFonts w:ascii="Calisto MT" w:hAnsi="Calisto MT"/>
          <w:b/>
          <w:bCs/>
          <w:sz w:val="28"/>
          <w:szCs w:val="28"/>
        </w:rPr>
        <w:t>8</w:t>
      </w:r>
      <w:r w:rsidR="00DF226D" w:rsidRPr="001C0A1A">
        <w:rPr>
          <w:rFonts w:ascii="Calisto MT" w:hAnsi="Calisto MT"/>
          <w:b/>
          <w:bCs/>
          <w:sz w:val="28"/>
          <w:szCs w:val="28"/>
        </w:rPr>
        <w:t>, 2026</w:t>
      </w:r>
    </w:p>
    <w:p w14:paraId="603882B3" w14:textId="77777777" w:rsidR="00F2795F" w:rsidRPr="001C0A1A" w:rsidRDefault="00F2795F" w:rsidP="00F2795F">
      <w:pPr>
        <w:jc w:val="center"/>
        <w:rPr>
          <w:rFonts w:ascii="Calisto MT" w:hAnsi="Calisto MT"/>
          <w:b/>
          <w:bCs/>
          <w:sz w:val="28"/>
          <w:szCs w:val="28"/>
        </w:rPr>
      </w:pPr>
      <w:r w:rsidRPr="001C0A1A">
        <w:rPr>
          <w:rFonts w:ascii="Calisto MT" w:hAnsi="Calisto MT"/>
          <w:b/>
          <w:bCs/>
          <w:sz w:val="28"/>
          <w:szCs w:val="28"/>
        </w:rPr>
        <w:t>Due:</w:t>
      </w:r>
      <w:r w:rsidR="0021662D" w:rsidRPr="001C0A1A">
        <w:rPr>
          <w:rFonts w:ascii="Calisto MT" w:hAnsi="Calisto MT"/>
          <w:b/>
          <w:bCs/>
          <w:sz w:val="28"/>
          <w:szCs w:val="28"/>
        </w:rPr>
        <w:t xml:space="preserve"> </w:t>
      </w:r>
      <w:r w:rsidR="00117E3B" w:rsidRPr="001C0A1A">
        <w:rPr>
          <w:rFonts w:ascii="Calisto MT" w:hAnsi="Calisto MT"/>
          <w:b/>
          <w:bCs/>
          <w:sz w:val="28"/>
          <w:szCs w:val="28"/>
        </w:rPr>
        <w:t>Mar 0</w:t>
      </w:r>
      <w:r w:rsidR="005A7264">
        <w:rPr>
          <w:rFonts w:ascii="Calisto MT" w:hAnsi="Calisto MT"/>
          <w:b/>
          <w:bCs/>
          <w:sz w:val="28"/>
          <w:szCs w:val="28"/>
        </w:rPr>
        <w:t>6</w:t>
      </w:r>
      <w:r w:rsidR="00117E3B" w:rsidRPr="001C0A1A">
        <w:rPr>
          <w:rFonts w:ascii="Calisto MT" w:hAnsi="Calisto MT"/>
          <w:b/>
          <w:bCs/>
          <w:sz w:val="28"/>
          <w:szCs w:val="28"/>
        </w:rPr>
        <w:t>, 2026</w:t>
      </w:r>
      <w:r w:rsidR="006D2396" w:rsidRPr="001C0A1A">
        <w:rPr>
          <w:rFonts w:ascii="Calisto MT" w:hAnsi="Calisto MT"/>
          <w:b/>
          <w:bCs/>
          <w:sz w:val="28"/>
          <w:szCs w:val="28"/>
        </w:rPr>
        <w:t xml:space="preserve"> (midnight) </w:t>
      </w:r>
    </w:p>
    <w:p w14:paraId="72FAEC8F" w14:textId="77777777" w:rsidR="00F2795F" w:rsidRPr="001C0A1A" w:rsidRDefault="00F2795F">
      <w:pPr>
        <w:rPr>
          <w:rFonts w:ascii="Calisto MT" w:hAnsi="Calisto MT"/>
        </w:rPr>
      </w:pPr>
    </w:p>
    <w:p w14:paraId="1F521A7E" w14:textId="55F72DD9" w:rsidR="00117E3B" w:rsidRPr="00AF191D" w:rsidRDefault="00AF191D" w:rsidP="00DA3988">
      <w:pPr>
        <w:rPr>
          <w:rFonts w:ascii="Calisto MT" w:hAnsi="Calisto MT"/>
        </w:rPr>
      </w:pPr>
      <w:r w:rsidRPr="001C0A1A">
        <w:rPr>
          <w:rFonts w:ascii="Calisto MT" w:hAnsi="Calisto MT"/>
        </w:rPr>
        <w:t>These questions are meant to sharpen your understanding of the content discussed in class. We hope these questions are engaging enough to encourage collaboration and discussion with your fellow classmates; however, you are each expected to submit individual answer sheets, written in your own words. Please cite any outside sources that you use – at times, these questions walk through specific examples that are outside the scope of the lecture slides, so we expect you to consult textbooks and/or published works/reviews. As described in the course policies, you can NOT use ChatGPT or other AI platforms to write your answers, zero tolerance.</w:t>
      </w:r>
    </w:p>
    <w:p w14:paraId="047F1583" w14:textId="77777777" w:rsidR="00AF191D" w:rsidRDefault="00AF191D" w:rsidP="00DA3988">
      <w:pPr>
        <w:rPr>
          <w:rFonts w:ascii="Calisto MT" w:hAnsi="Calisto MT"/>
          <w:b/>
          <w:bCs/>
        </w:rPr>
      </w:pPr>
    </w:p>
    <w:p w14:paraId="2BCF26DF" w14:textId="2F30F6F6" w:rsidR="00DA3988" w:rsidRPr="001C0A1A" w:rsidRDefault="00DA3988" w:rsidP="00DA3988">
      <w:pPr>
        <w:rPr>
          <w:rFonts w:ascii="Calisto MT" w:hAnsi="Calisto MT"/>
          <w:b/>
          <w:bCs/>
        </w:rPr>
      </w:pPr>
      <w:r w:rsidRPr="001C0A1A">
        <w:rPr>
          <w:rFonts w:ascii="Calisto MT" w:hAnsi="Calisto MT"/>
          <w:b/>
          <w:bCs/>
        </w:rPr>
        <w:t xml:space="preserve">Problem </w:t>
      </w:r>
      <w:r w:rsidR="00117E3B" w:rsidRPr="001C0A1A">
        <w:rPr>
          <w:rFonts w:ascii="Calisto MT" w:hAnsi="Calisto MT"/>
          <w:b/>
          <w:bCs/>
        </w:rPr>
        <w:t>1</w:t>
      </w:r>
      <w:r w:rsidRPr="001C0A1A">
        <w:rPr>
          <w:rFonts w:ascii="Calisto MT" w:hAnsi="Calisto MT"/>
          <w:b/>
          <w:bCs/>
        </w:rPr>
        <w:t xml:space="preserve">: </w:t>
      </w:r>
      <w:r w:rsidR="00DD491A" w:rsidRPr="001C0A1A">
        <w:rPr>
          <w:rFonts w:ascii="Calisto MT" w:hAnsi="Calisto MT"/>
          <w:b/>
          <w:bCs/>
        </w:rPr>
        <w:t xml:space="preserve">Revisiting </w:t>
      </w:r>
      <w:r w:rsidR="001B5816" w:rsidRPr="001C0A1A">
        <w:rPr>
          <w:rFonts w:ascii="Calisto MT" w:hAnsi="Calisto MT"/>
          <w:b/>
          <w:bCs/>
        </w:rPr>
        <w:t>TCR signaling</w:t>
      </w:r>
      <w:r w:rsidR="00DD491A" w:rsidRPr="001C0A1A">
        <w:rPr>
          <w:rFonts w:ascii="Calisto MT" w:hAnsi="Calisto MT"/>
          <w:b/>
          <w:bCs/>
        </w:rPr>
        <w:t xml:space="preserve"> with a more nuanced understanding </w:t>
      </w:r>
      <w:r w:rsidRPr="001C0A1A">
        <w:rPr>
          <w:rFonts w:ascii="Calisto MT" w:hAnsi="Calisto MT"/>
          <w:b/>
          <w:bCs/>
        </w:rPr>
        <w:t>(</w:t>
      </w:r>
      <w:r w:rsidR="00A1027A" w:rsidRPr="001C0A1A">
        <w:rPr>
          <w:rFonts w:ascii="Calisto MT" w:hAnsi="Calisto MT"/>
          <w:b/>
          <w:bCs/>
        </w:rPr>
        <w:t>4</w:t>
      </w:r>
      <w:r w:rsidR="00B316CD" w:rsidRPr="001C0A1A">
        <w:rPr>
          <w:rFonts w:ascii="Calisto MT" w:hAnsi="Calisto MT"/>
          <w:b/>
          <w:bCs/>
        </w:rPr>
        <w:t>0</w:t>
      </w:r>
      <w:r w:rsidR="00A16679" w:rsidRPr="001C0A1A">
        <w:rPr>
          <w:rFonts w:ascii="Calisto MT" w:hAnsi="Calisto MT"/>
          <w:b/>
          <w:bCs/>
        </w:rPr>
        <w:t xml:space="preserve"> pts)</w:t>
      </w:r>
      <w:r w:rsidRPr="001C0A1A">
        <w:rPr>
          <w:rFonts w:ascii="Calisto MT" w:hAnsi="Calisto MT"/>
          <w:b/>
          <w:bCs/>
        </w:rPr>
        <w:t xml:space="preserve"> </w:t>
      </w:r>
    </w:p>
    <w:p w14:paraId="4512FD59" w14:textId="77777777" w:rsidR="00DD491A" w:rsidRPr="001C0A1A" w:rsidRDefault="00DD491A" w:rsidP="00DA3988">
      <w:pPr>
        <w:rPr>
          <w:rFonts w:ascii="Calisto MT" w:hAnsi="Calisto MT"/>
        </w:rPr>
      </w:pPr>
    </w:p>
    <w:p w14:paraId="048E0BFD" w14:textId="77777777" w:rsidR="008772C3" w:rsidRPr="001C0A1A" w:rsidRDefault="005C3A09" w:rsidP="00DA3988">
      <w:pPr>
        <w:rPr>
          <w:rFonts w:ascii="Calisto MT" w:hAnsi="Calisto MT"/>
        </w:rPr>
      </w:pPr>
      <w:r w:rsidRPr="001C0A1A">
        <w:rPr>
          <w:rFonts w:ascii="Calisto MT" w:hAnsi="Calisto MT"/>
        </w:rPr>
        <w:t xml:space="preserve">First, let’s review some of the content discussed in class. </w:t>
      </w:r>
    </w:p>
    <w:p w14:paraId="586E956B" w14:textId="77777777" w:rsidR="005C3A09" w:rsidRPr="001C0A1A" w:rsidRDefault="005C3A09" w:rsidP="00DA3988">
      <w:pPr>
        <w:rPr>
          <w:rFonts w:ascii="Calisto MT" w:hAnsi="Calisto MT"/>
        </w:rPr>
      </w:pPr>
    </w:p>
    <w:p w14:paraId="2566FFAA" w14:textId="77777777" w:rsidR="002B7EA7" w:rsidRPr="001C0A1A" w:rsidRDefault="00DA3988" w:rsidP="002B7EA7">
      <w:pPr>
        <w:pStyle w:val="NormalWeb"/>
        <w:spacing w:before="0" w:beforeAutospacing="0" w:after="0" w:afterAutospacing="0"/>
        <w:rPr>
          <w:rFonts w:ascii="Calisto MT" w:hAnsi="Calisto MT"/>
        </w:rPr>
      </w:pPr>
      <w:r w:rsidRPr="001C0A1A">
        <w:rPr>
          <w:rFonts w:ascii="Calisto MT" w:hAnsi="Calisto MT"/>
          <w:b/>
          <w:bCs/>
        </w:rPr>
        <w:t>a.</w:t>
      </w:r>
      <w:r w:rsidR="002B7EA7" w:rsidRPr="001C0A1A">
        <w:rPr>
          <w:rFonts w:ascii="Calisto MT" w:hAnsi="Calisto MT"/>
        </w:rPr>
        <w:t xml:space="preserve"> In the thymus, T cells go through an extensive selection process</w:t>
      </w:r>
      <w:r w:rsidR="00097EC6" w:rsidRPr="001C0A1A">
        <w:rPr>
          <w:rFonts w:ascii="Calisto MT" w:hAnsi="Calisto MT"/>
        </w:rPr>
        <w:t xml:space="preserve"> that depends on the strength of their TCR binding to MHC-antigen complexes</w:t>
      </w:r>
      <w:r w:rsidR="002B7EA7" w:rsidRPr="001C0A1A">
        <w:rPr>
          <w:rFonts w:ascii="Calisto MT" w:hAnsi="Calisto MT"/>
        </w:rPr>
        <w:t xml:space="preserve">. </w:t>
      </w:r>
      <w:r w:rsidR="00097EC6" w:rsidRPr="001C0A1A">
        <w:rPr>
          <w:rFonts w:ascii="Calisto MT" w:hAnsi="Calisto MT"/>
        </w:rPr>
        <w:t>Describe the fate of the T cell with each of the signaling strengths described below.</w:t>
      </w:r>
      <w:r w:rsidR="002B7EA7" w:rsidRPr="001C0A1A">
        <w:rPr>
          <w:rFonts w:ascii="Calisto MT" w:hAnsi="Calisto MT"/>
        </w:rPr>
        <w:t xml:space="preserve"> </w:t>
      </w:r>
      <w:r w:rsidR="00097EC6" w:rsidRPr="001C0A1A">
        <w:rPr>
          <w:rFonts w:ascii="Calisto MT" w:hAnsi="Calisto MT"/>
        </w:rPr>
        <w:t>Why would B cells not benefit from the same selection process that T cells go through</w:t>
      </w:r>
      <w:r w:rsidR="00BF6F73" w:rsidRPr="001C0A1A">
        <w:rPr>
          <w:rFonts w:ascii="Calisto MT" w:hAnsi="Calisto MT"/>
        </w:rPr>
        <w:t xml:space="preserve"> (make sure to address differences in BCR vs TCR </w:t>
      </w:r>
      <w:r w:rsidR="008F0C4D">
        <w:rPr>
          <w:rFonts w:ascii="Calisto MT" w:hAnsi="Calisto MT"/>
        </w:rPr>
        <w:t xml:space="preserve">diversification </w:t>
      </w:r>
      <w:r w:rsidR="00BF6F73" w:rsidRPr="001C0A1A">
        <w:rPr>
          <w:rFonts w:ascii="Calisto MT" w:hAnsi="Calisto MT"/>
        </w:rPr>
        <w:t>in your explanation)</w:t>
      </w:r>
      <w:r w:rsidR="00097EC6" w:rsidRPr="001C0A1A">
        <w:rPr>
          <w:rFonts w:ascii="Calisto MT" w:hAnsi="Calisto MT"/>
        </w:rPr>
        <w:t>?</w:t>
      </w:r>
      <w:r w:rsidR="00B316CD" w:rsidRPr="001C0A1A">
        <w:rPr>
          <w:rFonts w:ascii="Calisto MT" w:hAnsi="Calisto MT"/>
        </w:rPr>
        <w:t xml:space="preserve"> 6 pts</w:t>
      </w:r>
    </w:p>
    <w:p w14:paraId="7B6AF5C5" w14:textId="77777777" w:rsidR="00097EC6" w:rsidRPr="001C0A1A" w:rsidRDefault="00097EC6" w:rsidP="002B7EA7">
      <w:pPr>
        <w:pStyle w:val="NormalWeb"/>
        <w:spacing w:before="0" w:beforeAutospacing="0" w:after="0" w:afterAutospacing="0"/>
        <w:rPr>
          <w:rFonts w:ascii="Calisto MT" w:hAnsi="Calisto MT"/>
        </w:rPr>
      </w:pPr>
    </w:p>
    <w:p w14:paraId="51637EAD" w14:textId="77777777" w:rsidR="00722480" w:rsidRDefault="00097EC6" w:rsidP="002C3627">
      <w:pPr>
        <w:pStyle w:val="NormalWeb"/>
        <w:spacing w:before="0" w:beforeAutospacing="0" w:after="0" w:afterAutospacing="0"/>
        <w:rPr>
          <w:color w:val="0F9ED5"/>
        </w:rPr>
      </w:pPr>
      <w:r w:rsidRPr="001C0A1A">
        <w:rPr>
          <w:rFonts w:ascii="Calisto MT" w:hAnsi="Calisto MT"/>
        </w:rPr>
        <w:t xml:space="preserve">No TCR binding to MHC-antigen: </w:t>
      </w:r>
      <w:r w:rsidR="002C3627">
        <w:rPr>
          <w:color w:val="0F9ED5"/>
        </w:rPr>
        <w:t>This shows that the</w:t>
      </w:r>
      <w:r>
        <w:rPr>
          <w:color w:val="0F9ED5"/>
        </w:rPr>
        <w:t xml:space="preserve"> cell dies </w:t>
      </w:r>
      <w:r w:rsidR="002C3627">
        <w:rPr>
          <w:color w:val="0F9ED5"/>
        </w:rPr>
        <w:t>since</w:t>
      </w:r>
      <w:r>
        <w:rPr>
          <w:color w:val="0F9ED5"/>
        </w:rPr>
        <w:t xml:space="preserve"> it never receives the survival signal showing that its TCR can recognize self-MHC.</w:t>
      </w:r>
    </w:p>
    <w:p w14:paraId="70FF9347" w14:textId="77777777" w:rsidR="002C3627" w:rsidRPr="002C3627" w:rsidRDefault="002C3627" w:rsidP="002C3627">
      <w:pPr>
        <w:pStyle w:val="NormalWeb"/>
        <w:spacing w:before="0" w:beforeAutospacing="0" w:after="0" w:afterAutospacing="0"/>
        <w:rPr>
          <w:rFonts w:ascii="Calisto MT" w:hAnsi="Calisto MT"/>
          <w:color w:val="EE0000"/>
        </w:rPr>
      </w:pPr>
    </w:p>
    <w:p w14:paraId="17C2023B" w14:textId="77777777" w:rsidR="002C3627" w:rsidRDefault="00097EC6" w:rsidP="002B7EA7">
      <w:pPr>
        <w:pStyle w:val="NormalWeb"/>
        <w:spacing w:before="0" w:beforeAutospacing="0" w:after="0" w:afterAutospacing="0"/>
        <w:rPr>
          <w:color w:val="0F9ED5"/>
        </w:rPr>
      </w:pPr>
      <w:r w:rsidRPr="001C0A1A">
        <w:rPr>
          <w:rFonts w:ascii="Calisto MT" w:hAnsi="Calisto MT"/>
          <w:color w:val="000000" w:themeColor="text1"/>
        </w:rPr>
        <w:t xml:space="preserve">Medium level TCR binding to MHC-antigen: </w:t>
      </w:r>
      <w:r w:rsidR="002C3627">
        <w:rPr>
          <w:color w:val="0F9ED5"/>
        </w:rPr>
        <w:t>This shows</w:t>
      </w:r>
      <w:r w:rsidR="002C3627" w:rsidRPr="002C3627">
        <w:rPr>
          <w:color w:val="0F9ED5"/>
        </w:rPr>
        <w:t xml:space="preserve"> that the TCR can recognize MHC, which is necessary for future antigen recognition in the periphery. These cells mature </w:t>
      </w:r>
      <w:r w:rsidR="002C3627">
        <w:rPr>
          <w:color w:val="0F9ED5"/>
        </w:rPr>
        <w:t>into</w:t>
      </w:r>
      <w:r w:rsidR="002C3627" w:rsidRPr="002C3627">
        <w:rPr>
          <w:color w:val="0F9ED5"/>
        </w:rPr>
        <w:t xml:space="preserve"> T cells</w:t>
      </w:r>
      <w:r w:rsidR="002C3627">
        <w:rPr>
          <w:color w:val="0F9ED5"/>
        </w:rPr>
        <w:t xml:space="preserve"> and leave</w:t>
      </w:r>
      <w:r w:rsidR="002C3627" w:rsidRPr="002C3627">
        <w:rPr>
          <w:color w:val="0F9ED5"/>
        </w:rPr>
        <w:t>.</w:t>
      </w:r>
      <w:r w:rsidR="002C3627">
        <w:rPr>
          <w:color w:val="0F9ED5"/>
        </w:rPr>
        <w:t xml:space="preserve"> Positively selected.</w:t>
      </w:r>
    </w:p>
    <w:p w14:paraId="08DC5972" w14:textId="77777777" w:rsidR="002C3627" w:rsidRDefault="002C3627" w:rsidP="002B7EA7">
      <w:pPr>
        <w:pStyle w:val="NormalWeb"/>
        <w:spacing w:before="0" w:beforeAutospacing="0" w:after="0" w:afterAutospacing="0"/>
        <w:rPr>
          <w:color w:val="0F9ED5"/>
        </w:rPr>
      </w:pPr>
    </w:p>
    <w:p w14:paraId="08600CE3" w14:textId="77777777" w:rsidR="00722480" w:rsidRPr="002C3627" w:rsidRDefault="00097EC6" w:rsidP="002C3627">
      <w:pPr>
        <w:pStyle w:val="NormalWeb"/>
        <w:spacing w:before="0" w:beforeAutospacing="0" w:after="0" w:afterAutospacing="0"/>
        <w:rPr>
          <w:rFonts w:ascii="Calisto MT" w:hAnsi="Calisto MT"/>
          <w:color w:val="EE0000"/>
        </w:rPr>
      </w:pPr>
      <w:r w:rsidRPr="001C0A1A">
        <w:rPr>
          <w:rFonts w:ascii="Calisto MT" w:hAnsi="Calisto MT"/>
        </w:rPr>
        <w:t xml:space="preserve">Extremely strong TCR binding to MHC-antigen: </w:t>
      </w:r>
      <w:r>
        <w:rPr>
          <w:color w:val="0F9ED5"/>
        </w:rPr>
        <w:t xml:space="preserve">This cell is negatively selected and </w:t>
      </w:r>
      <w:r w:rsidR="002C3627">
        <w:rPr>
          <w:color w:val="0F9ED5"/>
        </w:rPr>
        <w:t>generally</w:t>
      </w:r>
      <w:r>
        <w:rPr>
          <w:color w:val="0F9ED5"/>
        </w:rPr>
        <w:t xml:space="preserve"> </w:t>
      </w:r>
      <w:r w:rsidR="002C3627">
        <w:rPr>
          <w:color w:val="0F9ED5"/>
        </w:rPr>
        <w:t>incurs</w:t>
      </w:r>
      <w:r>
        <w:rPr>
          <w:color w:val="0F9ED5"/>
        </w:rPr>
        <w:t xml:space="preserve"> apoptosis because strong binding </w:t>
      </w:r>
      <w:r w:rsidR="002C3627">
        <w:rPr>
          <w:color w:val="0F9ED5"/>
        </w:rPr>
        <w:t>means there is</w:t>
      </w:r>
      <w:r>
        <w:rPr>
          <w:color w:val="0F9ED5"/>
        </w:rPr>
        <w:t xml:space="preserve"> high </w:t>
      </w:r>
      <w:r w:rsidR="002C3627">
        <w:rPr>
          <w:color w:val="0F9ED5"/>
        </w:rPr>
        <w:t>self-reactivity</w:t>
      </w:r>
      <w:r>
        <w:rPr>
          <w:color w:val="0F9ED5"/>
        </w:rPr>
        <w:t xml:space="preserve"> and </w:t>
      </w:r>
      <w:r w:rsidR="002C3627">
        <w:rPr>
          <w:color w:val="0F9ED5"/>
        </w:rPr>
        <w:t xml:space="preserve">also </w:t>
      </w:r>
      <w:r>
        <w:rPr>
          <w:color w:val="0F9ED5"/>
        </w:rPr>
        <w:t>autoimmune risk.</w:t>
      </w:r>
    </w:p>
    <w:p w14:paraId="67DB02DB" w14:textId="77777777" w:rsidR="00097EC6" w:rsidRPr="001C0A1A" w:rsidRDefault="00097EC6" w:rsidP="002B7EA7">
      <w:pPr>
        <w:pStyle w:val="NormalWeb"/>
        <w:spacing w:before="0" w:beforeAutospacing="0" w:after="0" w:afterAutospacing="0"/>
        <w:rPr>
          <w:rFonts w:ascii="Calisto MT" w:hAnsi="Calisto MT"/>
          <w:color w:val="EE0000"/>
        </w:rPr>
      </w:pPr>
    </w:p>
    <w:p w14:paraId="580973B5" w14:textId="77777777" w:rsidR="00097EC6" w:rsidRPr="001C0A1A" w:rsidRDefault="00097EC6" w:rsidP="00097EC6">
      <w:pPr>
        <w:pStyle w:val="NormalWeb"/>
        <w:spacing w:before="0" w:beforeAutospacing="0" w:after="0" w:afterAutospacing="0"/>
        <w:rPr>
          <w:rFonts w:ascii="Calisto MT" w:hAnsi="Calisto MT"/>
          <w:color w:val="EE0000"/>
        </w:rPr>
      </w:pPr>
    </w:p>
    <w:p w14:paraId="7DA8D306" w14:textId="77777777" w:rsidR="002E458A" w:rsidRPr="001C0A1A" w:rsidRDefault="002B7EA7" w:rsidP="00117E3B">
      <w:pPr>
        <w:spacing w:after="160" w:line="278" w:lineRule="auto"/>
        <w:rPr>
          <w:rFonts w:ascii="Calisto MT" w:hAnsi="Calisto MT"/>
        </w:rPr>
      </w:pPr>
      <w:r w:rsidRPr="001C0A1A">
        <w:rPr>
          <w:rFonts w:ascii="Calisto MT" w:hAnsi="Calisto MT"/>
        </w:rPr>
        <w:t>T cells exit the thymus as “naïve” T cells and enter lymph nodes</w:t>
      </w:r>
      <w:r w:rsidR="00097EC6" w:rsidRPr="001C0A1A">
        <w:rPr>
          <w:rFonts w:ascii="Calisto MT" w:hAnsi="Calisto MT"/>
        </w:rPr>
        <w:t>, where they can meet antigen presenting cells. However, we learned in class that TCR signaling</w:t>
      </w:r>
      <w:r w:rsidR="00F43923">
        <w:rPr>
          <w:rFonts w:ascii="Calisto MT" w:hAnsi="Calisto MT"/>
        </w:rPr>
        <w:t xml:space="preserve"> </w:t>
      </w:r>
      <w:r w:rsidR="00F43923">
        <w:rPr>
          <w:rFonts w:ascii="Calisto MT" w:hAnsi="Calisto MT"/>
          <w:color w:val="0B769F" w:themeColor="accent4" w:themeShade="BF"/>
        </w:rPr>
        <w:t>alone</w:t>
      </w:r>
      <w:r w:rsidR="00097EC6" w:rsidRPr="001C0A1A">
        <w:rPr>
          <w:rFonts w:ascii="Calisto MT" w:hAnsi="Calisto MT"/>
        </w:rPr>
        <w:t xml:space="preserve"> is not enough to “activate”</w:t>
      </w:r>
      <w:r w:rsidR="001B5816" w:rsidRPr="001C0A1A">
        <w:rPr>
          <w:rFonts w:ascii="Calisto MT" w:hAnsi="Calisto MT"/>
        </w:rPr>
        <w:t xml:space="preserve"> naive</w:t>
      </w:r>
      <w:r w:rsidR="00097EC6" w:rsidRPr="001C0A1A">
        <w:rPr>
          <w:rFonts w:ascii="Calisto MT" w:hAnsi="Calisto MT"/>
        </w:rPr>
        <w:t xml:space="preserve"> T cells. </w:t>
      </w:r>
    </w:p>
    <w:p w14:paraId="50B47913" w14:textId="77777777" w:rsidR="00117E3B" w:rsidRPr="001C0A1A" w:rsidRDefault="002E458A" w:rsidP="00117E3B">
      <w:pPr>
        <w:spacing w:after="160" w:line="278" w:lineRule="auto"/>
        <w:rPr>
          <w:rFonts w:ascii="Calisto MT" w:hAnsi="Calisto MT"/>
        </w:rPr>
      </w:pPr>
      <w:r w:rsidRPr="001C0A1A">
        <w:rPr>
          <w:rFonts w:ascii="Calisto MT" w:hAnsi="Calisto MT"/>
          <w:b/>
          <w:bCs/>
        </w:rPr>
        <w:t xml:space="preserve">b. </w:t>
      </w:r>
      <w:r w:rsidR="00B316CD" w:rsidRPr="001C0A1A">
        <w:rPr>
          <w:rFonts w:ascii="Calisto MT" w:hAnsi="Calisto MT"/>
        </w:rPr>
        <w:t>Describe all of the</w:t>
      </w:r>
      <w:r w:rsidR="00BF6F73" w:rsidRPr="001C0A1A">
        <w:rPr>
          <w:rFonts w:ascii="Calisto MT" w:hAnsi="Calisto MT"/>
        </w:rPr>
        <w:t xml:space="preserve"> signals </w:t>
      </w:r>
      <w:r w:rsidR="00B316CD" w:rsidRPr="001C0A1A">
        <w:rPr>
          <w:rFonts w:ascii="Calisto MT" w:hAnsi="Calisto MT"/>
        </w:rPr>
        <w:t xml:space="preserve">that </w:t>
      </w:r>
      <w:r w:rsidR="00BF6F73" w:rsidRPr="001C0A1A">
        <w:rPr>
          <w:rFonts w:ascii="Calisto MT" w:hAnsi="Calisto MT"/>
        </w:rPr>
        <w:t>are required to activate naive T cells</w:t>
      </w:r>
      <w:r w:rsidR="00F43923" w:rsidRPr="00A7631C">
        <w:rPr>
          <w:rFonts w:ascii="Calisto MT" w:hAnsi="Calisto MT"/>
          <w:color w:val="0B769F" w:themeColor="accent4" w:themeShade="BF"/>
        </w:rPr>
        <w:t>.</w:t>
      </w:r>
      <w:r w:rsidR="00F43923" w:rsidRPr="001C0A1A">
        <w:rPr>
          <w:rFonts w:ascii="Calisto MT" w:hAnsi="Calisto MT"/>
        </w:rPr>
        <w:t xml:space="preserve"> </w:t>
      </w:r>
      <w:r w:rsidR="00BF6F73" w:rsidRPr="001C0A1A">
        <w:rPr>
          <w:rFonts w:ascii="Calisto MT" w:hAnsi="Calisto MT"/>
        </w:rPr>
        <w:t>In your description, make sure to keep track of which receptors/ligands are present on the T cell</w:t>
      </w:r>
      <w:r w:rsidR="004A1D15" w:rsidRPr="001C0A1A">
        <w:rPr>
          <w:rFonts w:ascii="Calisto MT" w:hAnsi="Calisto MT"/>
        </w:rPr>
        <w:t xml:space="preserve"> and what other cell types are involved</w:t>
      </w:r>
      <w:r w:rsidR="00BF6F73" w:rsidRPr="001C0A1A">
        <w:rPr>
          <w:rFonts w:ascii="Calisto MT" w:hAnsi="Calisto MT"/>
        </w:rPr>
        <w:t xml:space="preserve">. </w:t>
      </w:r>
      <w:r w:rsidR="00117E3B" w:rsidRPr="001C0A1A">
        <w:rPr>
          <w:rFonts w:ascii="Calisto MT" w:hAnsi="Calisto MT"/>
        </w:rPr>
        <w:t xml:space="preserve">Feel free to draw a picture with specific receptors/ligands if this makes more sense to you, but make sure to still clearly state what each signal refers to in </w:t>
      </w:r>
      <w:r w:rsidR="00117E3B" w:rsidRPr="001C0A1A">
        <w:rPr>
          <w:rFonts w:ascii="Calisto MT" w:hAnsi="Calisto MT"/>
        </w:rPr>
        <w:lastRenderedPageBreak/>
        <w:t>general terms</w:t>
      </w:r>
      <w:r w:rsidR="006E4BA6" w:rsidRPr="001C0A1A">
        <w:rPr>
          <w:rFonts w:ascii="Calisto MT" w:hAnsi="Calisto MT"/>
        </w:rPr>
        <w:t>.</w:t>
      </w:r>
      <w:r w:rsidR="00BF6F73" w:rsidRPr="001C0A1A">
        <w:rPr>
          <w:rFonts w:ascii="Calisto MT" w:hAnsi="Calisto MT"/>
        </w:rPr>
        <w:t xml:space="preserve"> (these activation requirements are commonly referred to as “signal 1”, “signal 2” and “signal 3”)</w:t>
      </w:r>
      <w:r w:rsidR="00B316CD" w:rsidRPr="001C0A1A">
        <w:rPr>
          <w:rFonts w:ascii="Calisto MT" w:hAnsi="Calisto MT"/>
        </w:rPr>
        <w:t xml:space="preserve"> 6 pts</w:t>
      </w:r>
    </w:p>
    <w:tbl>
      <w:tblPr>
        <w:tblStyle w:val="TableGrid"/>
        <w:tblW w:w="0" w:type="auto"/>
        <w:tblLayout w:type="fixed"/>
        <w:tblLook w:val="04A0" w:firstRow="1" w:lastRow="0" w:firstColumn="1" w:lastColumn="0" w:noHBand="0" w:noVBand="1"/>
      </w:tblPr>
      <w:tblGrid>
        <w:gridCol w:w="864"/>
        <w:gridCol w:w="2160"/>
        <w:gridCol w:w="3456"/>
        <w:gridCol w:w="4032"/>
      </w:tblGrid>
      <w:tr w:rsidR="006F6A79" w:rsidRPr="006F6A79" w14:paraId="02B1FD17" w14:textId="77777777">
        <w:tc>
          <w:tcPr>
            <w:tcW w:w="864" w:type="dxa"/>
          </w:tcPr>
          <w:p w14:paraId="3695BD52" w14:textId="77777777" w:rsidR="007A732F" w:rsidRPr="006F6A79" w:rsidRDefault="00000000">
            <w:pPr>
              <w:rPr>
                <w:color w:val="0F9ED5" w:themeColor="accent4"/>
              </w:rPr>
            </w:pPr>
            <w:r w:rsidRPr="006F6A79">
              <w:rPr>
                <w:color w:val="0F9ED5" w:themeColor="accent4"/>
              </w:rPr>
              <w:t>Signal</w:t>
            </w:r>
          </w:p>
        </w:tc>
        <w:tc>
          <w:tcPr>
            <w:tcW w:w="2160" w:type="dxa"/>
          </w:tcPr>
          <w:p w14:paraId="298CD073" w14:textId="77777777" w:rsidR="007A732F" w:rsidRPr="006F6A79" w:rsidRDefault="00000000">
            <w:pPr>
              <w:rPr>
                <w:color w:val="0F9ED5" w:themeColor="accent4"/>
              </w:rPr>
            </w:pPr>
            <w:r w:rsidRPr="006F6A79">
              <w:rPr>
                <w:color w:val="0F9ED5" w:themeColor="accent4"/>
              </w:rPr>
              <w:t>T cell side</w:t>
            </w:r>
          </w:p>
        </w:tc>
        <w:tc>
          <w:tcPr>
            <w:tcW w:w="3456" w:type="dxa"/>
          </w:tcPr>
          <w:p w14:paraId="1A25A791" w14:textId="77777777" w:rsidR="007A732F" w:rsidRPr="006F6A79" w:rsidRDefault="00000000">
            <w:pPr>
              <w:rPr>
                <w:color w:val="0F9ED5" w:themeColor="accent4"/>
              </w:rPr>
            </w:pPr>
            <w:r w:rsidRPr="006F6A79">
              <w:rPr>
                <w:color w:val="0F9ED5" w:themeColor="accent4"/>
              </w:rPr>
              <w:t>APC/other cell side</w:t>
            </w:r>
          </w:p>
        </w:tc>
        <w:tc>
          <w:tcPr>
            <w:tcW w:w="4032" w:type="dxa"/>
          </w:tcPr>
          <w:p w14:paraId="319A2CB6" w14:textId="77777777" w:rsidR="007A732F" w:rsidRPr="006F6A79" w:rsidRDefault="00000000">
            <w:pPr>
              <w:rPr>
                <w:color w:val="0F9ED5" w:themeColor="accent4"/>
              </w:rPr>
            </w:pPr>
            <w:r w:rsidRPr="006F6A79">
              <w:rPr>
                <w:color w:val="0F9ED5" w:themeColor="accent4"/>
              </w:rPr>
              <w:t>What it does</w:t>
            </w:r>
          </w:p>
        </w:tc>
      </w:tr>
      <w:tr w:rsidR="006F6A79" w:rsidRPr="006F6A79" w14:paraId="0F8E54FF" w14:textId="77777777">
        <w:tc>
          <w:tcPr>
            <w:tcW w:w="864" w:type="dxa"/>
          </w:tcPr>
          <w:p w14:paraId="01470CF6" w14:textId="77777777" w:rsidR="007A732F" w:rsidRPr="006F6A79" w:rsidRDefault="00000000">
            <w:pPr>
              <w:rPr>
                <w:color w:val="0F9ED5" w:themeColor="accent4"/>
              </w:rPr>
            </w:pPr>
            <w:r w:rsidRPr="006F6A79">
              <w:rPr>
                <w:color w:val="0F9ED5" w:themeColor="accent4"/>
              </w:rPr>
              <w:t>1</w:t>
            </w:r>
          </w:p>
        </w:tc>
        <w:tc>
          <w:tcPr>
            <w:tcW w:w="2160" w:type="dxa"/>
          </w:tcPr>
          <w:p w14:paraId="1DC8F64A" w14:textId="16AE8D77" w:rsidR="007A732F" w:rsidRPr="006F6A79" w:rsidRDefault="00000000">
            <w:pPr>
              <w:rPr>
                <w:color w:val="0F9ED5" w:themeColor="accent4"/>
              </w:rPr>
            </w:pPr>
            <w:r w:rsidRPr="006F6A79">
              <w:rPr>
                <w:color w:val="0F9ED5" w:themeColor="accent4"/>
              </w:rPr>
              <w:t>TCR</w:t>
            </w:r>
          </w:p>
        </w:tc>
        <w:tc>
          <w:tcPr>
            <w:tcW w:w="3456" w:type="dxa"/>
          </w:tcPr>
          <w:p w14:paraId="419D32D8" w14:textId="504F8B29" w:rsidR="007A732F" w:rsidRPr="006F6A79" w:rsidRDefault="00000000">
            <w:pPr>
              <w:rPr>
                <w:color w:val="0F9ED5" w:themeColor="accent4"/>
              </w:rPr>
            </w:pPr>
            <w:r w:rsidRPr="006F6A79">
              <w:rPr>
                <w:color w:val="0F9ED5" w:themeColor="accent4"/>
              </w:rPr>
              <w:t>Peptide</w:t>
            </w:r>
            <w:r w:rsidR="00AD2A25" w:rsidRPr="006F6A79">
              <w:rPr>
                <w:color w:val="0F9ED5" w:themeColor="accent4"/>
              </w:rPr>
              <w:t xml:space="preserve"> </w:t>
            </w:r>
            <w:r w:rsidRPr="006F6A79">
              <w:rPr>
                <w:color w:val="0F9ED5" w:themeColor="accent4"/>
              </w:rPr>
              <w:t>MHC on a</w:t>
            </w:r>
            <w:r w:rsidR="00AD2A25" w:rsidRPr="006F6A79">
              <w:rPr>
                <w:color w:val="0F9ED5" w:themeColor="accent4"/>
              </w:rPr>
              <w:t xml:space="preserve">n </w:t>
            </w:r>
            <w:r w:rsidRPr="006F6A79">
              <w:rPr>
                <w:color w:val="0F9ED5" w:themeColor="accent4"/>
              </w:rPr>
              <w:t>APC</w:t>
            </w:r>
          </w:p>
        </w:tc>
        <w:tc>
          <w:tcPr>
            <w:tcW w:w="4032" w:type="dxa"/>
          </w:tcPr>
          <w:p w14:paraId="46B45785" w14:textId="2816B64B" w:rsidR="007A732F" w:rsidRPr="006F6A79" w:rsidRDefault="007D08DD">
            <w:pPr>
              <w:rPr>
                <w:color w:val="0F9ED5" w:themeColor="accent4"/>
              </w:rPr>
            </w:pPr>
            <w:r w:rsidRPr="006F6A79">
              <w:rPr>
                <w:color w:val="0F9ED5" w:themeColor="accent4"/>
              </w:rPr>
              <w:t>Signal tells the T cell what the antigen is seeing.</w:t>
            </w:r>
          </w:p>
        </w:tc>
      </w:tr>
      <w:tr w:rsidR="006F6A79" w:rsidRPr="006F6A79" w14:paraId="6EAFBBB7" w14:textId="77777777">
        <w:tc>
          <w:tcPr>
            <w:tcW w:w="864" w:type="dxa"/>
          </w:tcPr>
          <w:p w14:paraId="625F7FA5" w14:textId="77777777" w:rsidR="007A732F" w:rsidRPr="006F6A79" w:rsidRDefault="00000000">
            <w:pPr>
              <w:rPr>
                <w:color w:val="0F9ED5" w:themeColor="accent4"/>
              </w:rPr>
            </w:pPr>
            <w:r w:rsidRPr="006F6A79">
              <w:rPr>
                <w:color w:val="0F9ED5" w:themeColor="accent4"/>
              </w:rPr>
              <w:t>2</w:t>
            </w:r>
          </w:p>
        </w:tc>
        <w:tc>
          <w:tcPr>
            <w:tcW w:w="2160" w:type="dxa"/>
          </w:tcPr>
          <w:p w14:paraId="04B0C1F3" w14:textId="77777777" w:rsidR="007A732F" w:rsidRPr="006F6A79" w:rsidRDefault="00000000">
            <w:pPr>
              <w:rPr>
                <w:color w:val="0F9ED5" w:themeColor="accent4"/>
              </w:rPr>
            </w:pPr>
            <w:r w:rsidRPr="006F6A79">
              <w:rPr>
                <w:color w:val="0F9ED5" w:themeColor="accent4"/>
              </w:rPr>
              <w:t>CD28</w:t>
            </w:r>
          </w:p>
        </w:tc>
        <w:tc>
          <w:tcPr>
            <w:tcW w:w="3456" w:type="dxa"/>
          </w:tcPr>
          <w:p w14:paraId="0C0D3510" w14:textId="5B66649E" w:rsidR="007A732F" w:rsidRPr="006F6A79" w:rsidRDefault="007D08DD">
            <w:pPr>
              <w:rPr>
                <w:color w:val="0F9ED5" w:themeColor="accent4"/>
              </w:rPr>
            </w:pPr>
            <w:r w:rsidRPr="006F6A79">
              <w:rPr>
                <w:color w:val="0F9ED5" w:themeColor="accent4"/>
              </w:rPr>
              <w:t>B7 molecules</w:t>
            </w:r>
            <w:r w:rsidR="00000000" w:rsidRPr="006F6A79">
              <w:rPr>
                <w:color w:val="0F9ED5" w:themeColor="accent4"/>
              </w:rPr>
              <w:t xml:space="preserve"> on the APC</w:t>
            </w:r>
          </w:p>
        </w:tc>
        <w:tc>
          <w:tcPr>
            <w:tcW w:w="4032" w:type="dxa"/>
          </w:tcPr>
          <w:p w14:paraId="71B9599C" w14:textId="29F6E7B5" w:rsidR="007A732F" w:rsidRPr="006F6A79" w:rsidRDefault="007D08DD">
            <w:pPr>
              <w:rPr>
                <w:color w:val="0F9ED5" w:themeColor="accent4"/>
              </w:rPr>
            </w:pPr>
            <w:r w:rsidRPr="006F6A79">
              <w:rPr>
                <w:color w:val="0F9ED5" w:themeColor="accent4"/>
              </w:rPr>
              <w:t xml:space="preserve">Confirmaton </w:t>
            </w:r>
            <w:r w:rsidRPr="006F6A79">
              <w:rPr>
                <w:color w:val="0F9ED5" w:themeColor="accent4"/>
              </w:rPr>
              <w:t>signal that indicates the antigen is being presented in a dangerous context</w:t>
            </w:r>
          </w:p>
        </w:tc>
      </w:tr>
      <w:tr w:rsidR="006F6A79" w:rsidRPr="006F6A79" w14:paraId="76ED5FA7" w14:textId="77777777">
        <w:tc>
          <w:tcPr>
            <w:tcW w:w="864" w:type="dxa"/>
          </w:tcPr>
          <w:p w14:paraId="66C15A08" w14:textId="77777777" w:rsidR="007A732F" w:rsidRPr="006F6A79" w:rsidRDefault="00000000">
            <w:pPr>
              <w:rPr>
                <w:color w:val="0F9ED5" w:themeColor="accent4"/>
              </w:rPr>
            </w:pPr>
            <w:r w:rsidRPr="006F6A79">
              <w:rPr>
                <w:color w:val="0F9ED5" w:themeColor="accent4"/>
              </w:rPr>
              <w:t>3</w:t>
            </w:r>
          </w:p>
        </w:tc>
        <w:tc>
          <w:tcPr>
            <w:tcW w:w="2160" w:type="dxa"/>
          </w:tcPr>
          <w:p w14:paraId="22A7DD2B" w14:textId="77777777" w:rsidR="007A732F" w:rsidRPr="006F6A79" w:rsidRDefault="00000000">
            <w:pPr>
              <w:rPr>
                <w:color w:val="0F9ED5" w:themeColor="accent4"/>
              </w:rPr>
            </w:pPr>
            <w:r w:rsidRPr="006F6A79">
              <w:rPr>
                <w:color w:val="0F9ED5" w:themeColor="accent4"/>
              </w:rPr>
              <w:t>Cytokine receptors on the T cell</w:t>
            </w:r>
          </w:p>
        </w:tc>
        <w:tc>
          <w:tcPr>
            <w:tcW w:w="3456" w:type="dxa"/>
          </w:tcPr>
          <w:p w14:paraId="1CDC828E" w14:textId="547C62F1" w:rsidR="007A732F" w:rsidRPr="006F6A79" w:rsidRDefault="00000000">
            <w:pPr>
              <w:rPr>
                <w:color w:val="0F9ED5" w:themeColor="accent4"/>
              </w:rPr>
            </w:pPr>
            <w:r w:rsidRPr="006F6A79">
              <w:rPr>
                <w:color w:val="0F9ED5" w:themeColor="accent4"/>
              </w:rPr>
              <w:t xml:space="preserve">Inflammatory or polarizing cytokines from APCs and </w:t>
            </w:r>
            <w:r w:rsidR="006F6A79" w:rsidRPr="006F6A79">
              <w:rPr>
                <w:color w:val="0F9ED5" w:themeColor="accent4"/>
              </w:rPr>
              <w:t>other stuff related to the innate immune functions</w:t>
            </w:r>
          </w:p>
        </w:tc>
        <w:tc>
          <w:tcPr>
            <w:tcW w:w="4032" w:type="dxa"/>
          </w:tcPr>
          <w:p w14:paraId="52894372" w14:textId="3241B37D" w:rsidR="007A732F" w:rsidRPr="006F6A79" w:rsidRDefault="006F6A79">
            <w:pPr>
              <w:rPr>
                <w:color w:val="0F9ED5" w:themeColor="accent4"/>
              </w:rPr>
            </w:pPr>
            <w:r w:rsidRPr="006F6A79">
              <w:rPr>
                <w:color w:val="0F9ED5" w:themeColor="accent4"/>
              </w:rPr>
              <w:t>T</w:t>
            </w:r>
            <w:r w:rsidRPr="006F6A79">
              <w:rPr>
                <w:color w:val="0F9ED5" w:themeColor="accent4"/>
              </w:rPr>
              <w:t>ells the T cell what kind of response is appropriate for the pathogen</w:t>
            </w:r>
          </w:p>
        </w:tc>
      </w:tr>
    </w:tbl>
    <w:p w14:paraId="0B7B7172" w14:textId="77777777" w:rsidR="007A732F" w:rsidRPr="006F6A79" w:rsidRDefault="007A732F">
      <w:pPr>
        <w:rPr>
          <w:color w:val="0F9ED5" w:themeColor="accent4"/>
        </w:rPr>
      </w:pPr>
    </w:p>
    <w:p w14:paraId="19BBEBEC" w14:textId="77777777" w:rsidR="00A7631C" w:rsidRDefault="00A7631C" w:rsidP="00EA6B0E">
      <w:pPr>
        <w:spacing w:after="160" w:line="278" w:lineRule="auto"/>
        <w:rPr>
          <w:rFonts w:ascii="Calisto MT" w:hAnsi="Calisto MT"/>
          <w:b/>
          <w:bCs/>
        </w:rPr>
      </w:pPr>
    </w:p>
    <w:p w14:paraId="5956777A" w14:textId="77777777" w:rsidR="00A7631C" w:rsidRDefault="00A7631C" w:rsidP="00EA6B0E">
      <w:pPr>
        <w:spacing w:after="160" w:line="278" w:lineRule="auto"/>
        <w:rPr>
          <w:rFonts w:ascii="Calisto MT" w:hAnsi="Calisto MT"/>
          <w:b/>
          <w:bCs/>
        </w:rPr>
      </w:pPr>
    </w:p>
    <w:p w14:paraId="65326CBE" w14:textId="77777777" w:rsidR="00EA6B0E" w:rsidRPr="001C0A1A" w:rsidRDefault="00EA6B0E" w:rsidP="00EA6B0E">
      <w:pPr>
        <w:spacing w:after="160" w:line="278" w:lineRule="auto"/>
        <w:rPr>
          <w:rFonts w:ascii="Calisto MT" w:hAnsi="Calisto MT"/>
        </w:rPr>
      </w:pPr>
      <w:r w:rsidRPr="001C0A1A">
        <w:rPr>
          <w:rFonts w:ascii="Calisto MT" w:hAnsi="Calisto MT"/>
          <w:b/>
          <w:bCs/>
        </w:rPr>
        <w:t xml:space="preserve">c. </w:t>
      </w:r>
      <w:r w:rsidRPr="001C0A1A">
        <w:rPr>
          <w:rFonts w:ascii="Calisto MT" w:hAnsi="Calisto MT"/>
        </w:rPr>
        <w:t xml:space="preserve">Conversely, B cells are not activated in the same way T cells are. How are B cells activated? Specifically describe the receptors/ligands and other cell type(s) involved. </w:t>
      </w:r>
      <w:r w:rsidR="00B316CD" w:rsidRPr="001C0A1A">
        <w:rPr>
          <w:rFonts w:ascii="Calisto MT" w:hAnsi="Calisto MT"/>
        </w:rPr>
        <w:t>4 pts</w:t>
      </w:r>
    </w:p>
    <w:p w14:paraId="5A82A4AA" w14:textId="440D0CC9" w:rsidR="00722480" w:rsidRPr="006C1B58" w:rsidRDefault="006F6A79">
      <w:pPr>
        <w:rPr>
          <w:color w:val="0F9ED5"/>
        </w:rPr>
      </w:pPr>
      <w:r>
        <w:rPr>
          <w:color w:val="0F9ED5"/>
        </w:rPr>
        <w:t>First the</w:t>
      </w:r>
      <w:r w:rsidR="00000000">
        <w:rPr>
          <w:color w:val="0F9ED5"/>
        </w:rPr>
        <w:t xml:space="preserve"> antigen binds </w:t>
      </w:r>
      <w:r>
        <w:rPr>
          <w:color w:val="0F9ED5"/>
        </w:rPr>
        <w:t xml:space="preserve">to </w:t>
      </w:r>
      <w:r w:rsidR="00000000">
        <w:rPr>
          <w:color w:val="0F9ED5"/>
        </w:rPr>
        <w:t xml:space="preserve">the BCR, then the B cell </w:t>
      </w:r>
      <w:r>
        <w:rPr>
          <w:color w:val="0F9ED5"/>
        </w:rPr>
        <w:t>processes</w:t>
      </w:r>
      <w:r w:rsidR="00000000">
        <w:rPr>
          <w:color w:val="0F9ED5"/>
        </w:rPr>
        <w:t xml:space="preserve"> that antigen and presents peptide on MHC II to </w:t>
      </w:r>
      <w:r>
        <w:rPr>
          <w:color w:val="0F9ED5"/>
        </w:rPr>
        <w:t>some</w:t>
      </w:r>
      <w:r w:rsidR="00000000">
        <w:rPr>
          <w:color w:val="0F9ED5"/>
        </w:rPr>
        <w:t xml:space="preserve"> helper T cell</w:t>
      </w:r>
      <w:r>
        <w:rPr>
          <w:color w:val="0F9ED5"/>
        </w:rPr>
        <w:t xml:space="preserve">. </w:t>
      </w:r>
      <w:r w:rsidR="00000000">
        <w:rPr>
          <w:color w:val="0F9ED5"/>
        </w:rPr>
        <w:t xml:space="preserve">The T cell </w:t>
      </w:r>
      <w:r w:rsidR="006C1B58">
        <w:rPr>
          <w:color w:val="0F9ED5"/>
        </w:rPr>
        <w:t xml:space="preserve">whose TCR recognizes the peptide-MHC II helps by </w:t>
      </w:r>
      <w:r w:rsidR="00000000">
        <w:rPr>
          <w:color w:val="0F9ED5"/>
        </w:rPr>
        <w:t>provid</w:t>
      </w:r>
      <w:r w:rsidR="006C1B58">
        <w:rPr>
          <w:color w:val="0F9ED5"/>
        </w:rPr>
        <w:t>ing</w:t>
      </w:r>
      <w:r w:rsidR="00000000">
        <w:rPr>
          <w:color w:val="0F9ED5"/>
        </w:rPr>
        <w:t xml:space="preserve"> CD40L-CD40 costimulation plus cytokines such as IL-4 or IL-21,</w:t>
      </w:r>
      <w:r w:rsidR="006C1B58">
        <w:rPr>
          <w:color w:val="0F9ED5"/>
        </w:rPr>
        <w:t xml:space="preserve"> which subsequently results in things such as </w:t>
      </w:r>
      <w:r w:rsidR="00000000">
        <w:rPr>
          <w:color w:val="0F9ED5"/>
        </w:rPr>
        <w:t>B</w:t>
      </w:r>
      <w:r w:rsidR="006C1B58">
        <w:rPr>
          <w:color w:val="0F9ED5"/>
        </w:rPr>
        <w:t xml:space="preserve"> </w:t>
      </w:r>
      <w:r w:rsidR="00000000">
        <w:rPr>
          <w:color w:val="0F9ED5"/>
        </w:rPr>
        <w:t>cell proliferation</w:t>
      </w:r>
      <w:r w:rsidR="006C1B58">
        <w:rPr>
          <w:color w:val="0F9ED5"/>
        </w:rPr>
        <w:t>.</w:t>
      </w:r>
    </w:p>
    <w:p w14:paraId="60F40052" w14:textId="77777777" w:rsidR="00A7631C" w:rsidRDefault="00A7631C" w:rsidP="00DF226D">
      <w:pPr>
        <w:spacing w:after="160" w:line="278" w:lineRule="auto"/>
        <w:rPr>
          <w:rFonts w:ascii="Calisto MT" w:hAnsi="Calisto MT"/>
        </w:rPr>
      </w:pPr>
    </w:p>
    <w:p w14:paraId="0BBD3F94" w14:textId="77777777" w:rsidR="00A7631C" w:rsidRDefault="00A7631C" w:rsidP="00DF226D">
      <w:pPr>
        <w:spacing w:after="160" w:line="278" w:lineRule="auto"/>
        <w:rPr>
          <w:rFonts w:ascii="Calisto MT" w:hAnsi="Calisto MT"/>
        </w:rPr>
      </w:pPr>
    </w:p>
    <w:p w14:paraId="763CD8EB" w14:textId="77777777" w:rsidR="00EA6B0E" w:rsidRPr="001C0A1A" w:rsidRDefault="004A1D15" w:rsidP="00DF226D">
      <w:pPr>
        <w:spacing w:after="160" w:line="278" w:lineRule="auto"/>
        <w:rPr>
          <w:rFonts w:ascii="Calisto MT" w:hAnsi="Calisto MT"/>
        </w:rPr>
      </w:pPr>
      <w:r w:rsidRPr="001C0A1A">
        <w:rPr>
          <w:rFonts w:ascii="Calisto MT" w:hAnsi="Calisto MT"/>
        </w:rPr>
        <w:t>Based on your answer</w:t>
      </w:r>
      <w:r w:rsidR="00EA6B0E" w:rsidRPr="001C0A1A">
        <w:rPr>
          <w:rFonts w:ascii="Calisto MT" w:hAnsi="Calisto MT"/>
        </w:rPr>
        <w:t>s</w:t>
      </w:r>
      <w:r w:rsidRPr="001C0A1A">
        <w:rPr>
          <w:rFonts w:ascii="Calisto MT" w:hAnsi="Calisto MT"/>
        </w:rPr>
        <w:t xml:space="preserve"> above, it should be clear that </w:t>
      </w:r>
      <w:r w:rsidR="00EA6B0E" w:rsidRPr="001C0A1A">
        <w:rPr>
          <w:rFonts w:ascii="Calisto MT" w:hAnsi="Calisto MT"/>
        </w:rPr>
        <w:t xml:space="preserve">B cells and T cells rely on other </w:t>
      </w:r>
      <w:r w:rsidRPr="001C0A1A">
        <w:rPr>
          <w:rFonts w:ascii="Calisto MT" w:hAnsi="Calisto MT"/>
        </w:rPr>
        <w:t xml:space="preserve">cell types to launch a proper response to an immunological threat. This is a critical concept in immunology, as it speaks to the necessary communication between the adaptive immune system and innate immune system. In fact, the immunologist’s “dirty little secret” </w:t>
      </w:r>
      <w:r w:rsidR="00EA6B0E" w:rsidRPr="001C0A1A">
        <w:rPr>
          <w:rFonts w:ascii="Calisto MT" w:hAnsi="Calisto MT"/>
        </w:rPr>
        <w:t xml:space="preserve">is crucial for vaccine development. </w:t>
      </w:r>
    </w:p>
    <w:p w14:paraId="175AAC81" w14:textId="77777777" w:rsidR="004A1D15" w:rsidRPr="001C0A1A" w:rsidRDefault="00EA6B0E" w:rsidP="00DF226D">
      <w:pPr>
        <w:spacing w:after="160" w:line="278" w:lineRule="auto"/>
        <w:rPr>
          <w:rFonts w:ascii="Calisto MT" w:hAnsi="Calisto MT"/>
        </w:rPr>
      </w:pPr>
      <w:r w:rsidRPr="001C0A1A">
        <w:rPr>
          <w:rFonts w:ascii="Calisto MT" w:hAnsi="Calisto MT"/>
        </w:rPr>
        <w:t xml:space="preserve">Recall: vaccinations often administer little harmless bits of pathogens to preemptively stimulate the adaptive immune system and generate memory T/B cells for future encounter of the pathogen in its full form. The immunologist’s dirty little secret is that the introduction of pathogen-related peptides in their </w:t>
      </w:r>
      <w:r w:rsidRPr="005A7264">
        <w:rPr>
          <w:rFonts w:ascii="Calisto MT" w:hAnsi="Calisto MT"/>
          <w:color w:val="000000" w:themeColor="text1"/>
        </w:rPr>
        <w:t>purified form is not enough to stimulate a preemptive immune response; vaccinations require the addition of an adjuvant, or a substance/mixture containing general bacterial extracts or specific molecules (DAMPs/PAMPs</w:t>
      </w:r>
      <w:r w:rsidR="00F43923" w:rsidRPr="005A7264">
        <w:rPr>
          <w:rFonts w:ascii="Calisto MT" w:hAnsi="Calisto MT"/>
          <w:color w:val="000000" w:themeColor="text1"/>
        </w:rPr>
        <w:t xml:space="preserve"> = “damage associated” or “pathogen associated molecular patterns”</w:t>
      </w:r>
      <w:r w:rsidRPr="005A7264">
        <w:rPr>
          <w:rFonts w:ascii="Calisto MT" w:hAnsi="Calisto MT"/>
          <w:color w:val="000000" w:themeColor="text1"/>
        </w:rPr>
        <w:t xml:space="preserve">). </w:t>
      </w:r>
    </w:p>
    <w:p w14:paraId="0C989161" w14:textId="77777777" w:rsidR="004A1D15" w:rsidRPr="001C0A1A" w:rsidRDefault="00B316CD" w:rsidP="00DF226D">
      <w:pPr>
        <w:spacing w:after="160" w:line="278" w:lineRule="auto"/>
        <w:rPr>
          <w:rFonts w:ascii="Calisto MT" w:hAnsi="Calisto MT"/>
        </w:rPr>
      </w:pPr>
      <w:r w:rsidRPr="001C0A1A">
        <w:rPr>
          <w:rFonts w:ascii="Calisto MT" w:hAnsi="Calisto MT"/>
          <w:b/>
          <w:bCs/>
        </w:rPr>
        <w:t>d</w:t>
      </w:r>
      <w:r w:rsidR="004A1D15" w:rsidRPr="001C0A1A">
        <w:rPr>
          <w:rFonts w:ascii="Calisto MT" w:hAnsi="Calisto MT"/>
          <w:b/>
          <w:bCs/>
        </w:rPr>
        <w:t xml:space="preserve">. </w:t>
      </w:r>
      <w:r w:rsidR="00EA6B0E" w:rsidRPr="001C0A1A">
        <w:rPr>
          <w:rFonts w:ascii="Calisto MT" w:hAnsi="Calisto MT"/>
        </w:rPr>
        <w:t>Using your knowledge of B cell/T cell activation requirements</w:t>
      </w:r>
      <w:r w:rsidR="002E458A" w:rsidRPr="001C0A1A">
        <w:rPr>
          <w:rFonts w:ascii="Calisto MT" w:hAnsi="Calisto MT"/>
        </w:rPr>
        <w:t xml:space="preserve"> and knowledge of immune cell recognition mechanisms</w:t>
      </w:r>
      <w:r w:rsidR="00EA6B0E" w:rsidRPr="001C0A1A">
        <w:rPr>
          <w:rFonts w:ascii="Calisto MT" w:hAnsi="Calisto MT"/>
        </w:rPr>
        <w:t xml:space="preserve">, explain why adjuvant might be necessary for activating the adaptive immune system. </w:t>
      </w:r>
      <w:r w:rsidRPr="001C0A1A">
        <w:rPr>
          <w:rFonts w:ascii="Calisto MT" w:hAnsi="Calisto MT"/>
        </w:rPr>
        <w:t>6 pts</w:t>
      </w:r>
    </w:p>
    <w:p w14:paraId="370DA929" w14:textId="4E000960" w:rsidR="00A7631C" w:rsidRPr="00AA6C1A" w:rsidRDefault="00000000" w:rsidP="00AA6C1A">
      <w:pPr>
        <w:rPr>
          <w:rFonts w:ascii="Calisto MT" w:hAnsi="Calisto MT"/>
          <w:b/>
          <w:color w:val="000000" w:themeColor="text1"/>
        </w:rPr>
      </w:pPr>
      <w:r>
        <w:rPr>
          <w:color w:val="0F9ED5"/>
        </w:rPr>
        <w:lastRenderedPageBreak/>
        <w:t>Purified antigen can give lymphocytes specificity, but by itself it often does not activate innate sensors strongly enough to mature dendritic cells</w:t>
      </w:r>
      <w:r w:rsidR="00AA6C1A">
        <w:rPr>
          <w:color w:val="0F9ED5"/>
        </w:rPr>
        <w:t>.</w:t>
      </w:r>
      <w:r w:rsidR="00AA6C1A" w:rsidRPr="00AA6C1A">
        <w:t xml:space="preserve"> </w:t>
      </w:r>
      <w:r w:rsidR="00AA6C1A" w:rsidRPr="00AA6C1A">
        <w:rPr>
          <w:color w:val="0F9ED5"/>
        </w:rPr>
        <w:t xml:space="preserve">Adjuvant is necessary because purified antigen alone </w:t>
      </w:r>
      <w:r w:rsidR="00AA6C1A">
        <w:rPr>
          <w:color w:val="0F9ED5"/>
        </w:rPr>
        <w:t>should</w:t>
      </w:r>
      <w:r w:rsidR="00AA6C1A" w:rsidRPr="00AA6C1A">
        <w:rPr>
          <w:color w:val="0F9ED5"/>
        </w:rPr>
        <w:t xml:space="preserve"> provides signal 1 without enough signal 2 or signal 3.</w:t>
      </w:r>
      <w:r w:rsidR="00AA6C1A">
        <w:rPr>
          <w:color w:val="0F9ED5"/>
        </w:rPr>
        <w:t xml:space="preserve"> </w:t>
      </w:r>
      <w:r w:rsidR="00AA6C1A" w:rsidRPr="00AA6C1A">
        <w:rPr>
          <w:color w:val="0F9ED5"/>
        </w:rPr>
        <w:t>A purified pathogen</w:t>
      </w:r>
      <w:r w:rsidR="00AA6C1A">
        <w:rPr>
          <w:color w:val="0F9ED5"/>
        </w:rPr>
        <w:t xml:space="preserve"> </w:t>
      </w:r>
      <w:r w:rsidR="00AA6C1A" w:rsidRPr="00AA6C1A">
        <w:rPr>
          <w:color w:val="0F9ED5"/>
        </w:rPr>
        <w:t>peptide or protein may be recognized by</w:t>
      </w:r>
      <w:r w:rsidR="00AA6C1A">
        <w:rPr>
          <w:color w:val="0F9ED5"/>
        </w:rPr>
        <w:t xml:space="preserve"> BCR or TCR but </w:t>
      </w:r>
      <w:r w:rsidR="00AA6C1A" w:rsidRPr="00AA6C1A">
        <w:rPr>
          <w:color w:val="0F9ED5"/>
        </w:rPr>
        <w:t>this alone does not tell the immune system that there is a real threat</w:t>
      </w:r>
      <w:r w:rsidR="00AA6C1A">
        <w:rPr>
          <w:color w:val="0F9ED5"/>
        </w:rPr>
        <w:t xml:space="preserve"> which makes sense given that the adaptive immune system relies on the innate immune system to determine this.</w:t>
      </w:r>
    </w:p>
    <w:p w14:paraId="221F4C95" w14:textId="77777777" w:rsidR="00A7631C" w:rsidRDefault="00A7631C" w:rsidP="00B316CD">
      <w:pPr>
        <w:spacing w:after="160" w:line="278" w:lineRule="auto"/>
        <w:rPr>
          <w:rFonts w:ascii="Calisto MT" w:hAnsi="Calisto MT"/>
          <w:color w:val="000000" w:themeColor="text1"/>
        </w:rPr>
      </w:pPr>
    </w:p>
    <w:p w14:paraId="25C9BCEF" w14:textId="77777777" w:rsidR="002B7EA7" w:rsidRPr="001C0A1A" w:rsidRDefault="002E458A" w:rsidP="00B316CD">
      <w:pPr>
        <w:spacing w:after="160" w:line="278" w:lineRule="auto"/>
        <w:rPr>
          <w:rFonts w:ascii="Calisto MT" w:hAnsi="Calisto MT"/>
          <w:color w:val="000000" w:themeColor="text1"/>
        </w:rPr>
      </w:pPr>
      <w:r w:rsidRPr="001C0A1A">
        <w:rPr>
          <w:rFonts w:ascii="Calisto MT" w:hAnsi="Calisto MT"/>
          <w:color w:val="000000" w:themeColor="text1"/>
        </w:rPr>
        <w:t>Going back to the T cell’s journey: as discussed in class, after a naïve T cell encounters an antigen presenting cell (APC) where its TCR binds the APC’s MHC-antigen complex, they can either become effector T cells, memory T cells or exhausted T cells.</w:t>
      </w:r>
    </w:p>
    <w:p w14:paraId="4761D745" w14:textId="77777777" w:rsidR="00BF6F73" w:rsidRPr="001C0A1A" w:rsidRDefault="00B316CD" w:rsidP="0025742A">
      <w:pPr>
        <w:spacing w:after="160" w:line="278" w:lineRule="auto"/>
        <w:rPr>
          <w:rFonts w:ascii="Calisto MT" w:hAnsi="Calisto MT"/>
          <w:color w:val="000000" w:themeColor="text1"/>
        </w:rPr>
      </w:pPr>
      <w:r w:rsidRPr="001C0A1A">
        <w:rPr>
          <w:rFonts w:ascii="Calisto MT" w:hAnsi="Calisto MT"/>
          <w:b/>
          <w:bCs/>
          <w:color w:val="000000" w:themeColor="text1"/>
        </w:rPr>
        <w:t>e</w:t>
      </w:r>
      <w:r w:rsidR="00BF6F73" w:rsidRPr="001C0A1A">
        <w:rPr>
          <w:rFonts w:ascii="Calisto MT" w:hAnsi="Calisto MT"/>
          <w:b/>
          <w:bCs/>
          <w:color w:val="000000" w:themeColor="text1"/>
        </w:rPr>
        <w:t xml:space="preserve">. </w:t>
      </w:r>
      <w:r w:rsidR="00BF6F73" w:rsidRPr="001C0A1A">
        <w:rPr>
          <w:rFonts w:ascii="Calisto MT" w:hAnsi="Calisto MT"/>
          <w:color w:val="000000" w:themeColor="text1"/>
        </w:rPr>
        <w:t>Explain what each of these 3 fates means for the T cell</w:t>
      </w:r>
      <w:r w:rsidR="002A4648" w:rsidRPr="001C0A1A">
        <w:rPr>
          <w:rFonts w:ascii="Calisto MT" w:hAnsi="Calisto MT"/>
          <w:color w:val="000000" w:themeColor="text1"/>
        </w:rPr>
        <w:t xml:space="preserve"> and compare their differing activation requirements</w:t>
      </w:r>
      <w:r w:rsidR="00BF6F73" w:rsidRPr="001C0A1A">
        <w:rPr>
          <w:rFonts w:ascii="Calisto MT" w:hAnsi="Calisto MT"/>
          <w:color w:val="000000" w:themeColor="text1"/>
        </w:rPr>
        <w:t xml:space="preserve">. </w:t>
      </w:r>
      <w:r w:rsidRPr="001C0A1A">
        <w:rPr>
          <w:rFonts w:ascii="Calisto MT" w:hAnsi="Calisto MT"/>
          <w:color w:val="000000" w:themeColor="text1"/>
        </w:rPr>
        <w:t>4 pts</w:t>
      </w:r>
    </w:p>
    <w:p w14:paraId="6659797E" w14:textId="6CC98527" w:rsidR="0021094B" w:rsidRDefault="00000000">
      <w:pPr>
        <w:rPr>
          <w:color w:val="0F9ED5"/>
        </w:rPr>
      </w:pPr>
      <w:r>
        <w:rPr>
          <w:color w:val="0F9ED5"/>
        </w:rPr>
        <w:t>Effector T cells are make cytokines or kill targets immediately after strong antigen exposure with full costimulation and cytokines.</w:t>
      </w:r>
      <w:r w:rsidR="0021094B">
        <w:rPr>
          <w:color w:val="0F9ED5"/>
        </w:rPr>
        <w:t xml:space="preserve"> Short term.</w:t>
      </w:r>
    </w:p>
    <w:p w14:paraId="602A045D" w14:textId="77777777" w:rsidR="0021094B" w:rsidRDefault="0021094B">
      <w:pPr>
        <w:rPr>
          <w:color w:val="0F9ED5"/>
        </w:rPr>
      </w:pPr>
    </w:p>
    <w:p w14:paraId="25833F43" w14:textId="2410E323" w:rsidR="0021094B" w:rsidRDefault="00000000">
      <w:pPr>
        <w:rPr>
          <w:color w:val="0F9ED5"/>
        </w:rPr>
      </w:pPr>
      <w:r>
        <w:rPr>
          <w:color w:val="0F9ED5"/>
        </w:rPr>
        <w:t xml:space="preserve">Memory T cells are produced after </w:t>
      </w:r>
      <w:r w:rsidR="0021094B">
        <w:rPr>
          <w:color w:val="0F9ED5"/>
        </w:rPr>
        <w:t xml:space="preserve">successful activation when antigen is eventually cleared and activated cells transition into some memory-like state. They </w:t>
      </w:r>
      <w:r w:rsidR="0021094B" w:rsidRPr="0021094B">
        <w:rPr>
          <w:color w:val="0F9ED5"/>
        </w:rPr>
        <w:t xml:space="preserve">persist after infection or vaccination and respond more rapidly </w:t>
      </w:r>
      <w:r w:rsidR="0021094B">
        <w:rPr>
          <w:color w:val="0F9ED5"/>
        </w:rPr>
        <w:t>to a second exposure of the same antigen.</w:t>
      </w:r>
    </w:p>
    <w:p w14:paraId="2E14B7B3" w14:textId="77777777" w:rsidR="0021094B" w:rsidRDefault="0021094B">
      <w:pPr>
        <w:rPr>
          <w:color w:val="0F9ED5"/>
        </w:rPr>
      </w:pPr>
    </w:p>
    <w:p w14:paraId="0F8C3F9F" w14:textId="15A9275F" w:rsidR="00722480" w:rsidRDefault="00000000">
      <w:r>
        <w:rPr>
          <w:color w:val="0F9ED5"/>
        </w:rPr>
        <w:t xml:space="preserve">Exhausted T cells </w:t>
      </w:r>
      <w:r w:rsidR="0021094B">
        <w:rPr>
          <w:color w:val="0F9ED5"/>
        </w:rPr>
        <w:t>are made</w:t>
      </w:r>
      <w:r>
        <w:rPr>
          <w:color w:val="0F9ED5"/>
        </w:rPr>
        <w:t xml:space="preserve"> during </w:t>
      </w:r>
      <w:r w:rsidR="0021094B">
        <w:rPr>
          <w:color w:val="0F9ED5"/>
        </w:rPr>
        <w:t>persistent antigen stimulation</w:t>
      </w:r>
      <w:r>
        <w:rPr>
          <w:color w:val="0F9ED5"/>
        </w:rPr>
        <w:t xml:space="preserve">, </w:t>
      </w:r>
      <w:r w:rsidR="0021094B">
        <w:rPr>
          <w:color w:val="0F9ED5"/>
        </w:rPr>
        <w:t>for example cancer or tumors.</w:t>
      </w:r>
      <w:r>
        <w:rPr>
          <w:color w:val="0F9ED5"/>
        </w:rPr>
        <w:t xml:space="preserve"> </w:t>
      </w:r>
      <w:r w:rsidR="0021094B" w:rsidRPr="0021094B">
        <w:rPr>
          <w:color w:val="0F9ED5"/>
        </w:rPr>
        <w:t>They progressively lose function</w:t>
      </w:r>
      <w:r w:rsidR="0021094B">
        <w:rPr>
          <w:color w:val="0F9ED5"/>
        </w:rPr>
        <w:t xml:space="preserve"> and eventually</w:t>
      </w:r>
      <w:r w:rsidR="0021094B" w:rsidRPr="0021094B">
        <w:rPr>
          <w:color w:val="0F9ED5"/>
        </w:rPr>
        <w:t xml:space="preserve"> show reduced cytokine production and killing ability</w:t>
      </w:r>
      <w:r w:rsidR="0021094B">
        <w:rPr>
          <w:color w:val="0F9ED5"/>
        </w:rPr>
        <w:t>.</w:t>
      </w:r>
    </w:p>
    <w:p w14:paraId="12716A2A" w14:textId="77777777" w:rsidR="00A7631C" w:rsidRDefault="00A7631C" w:rsidP="00401045">
      <w:pPr>
        <w:spacing w:after="160" w:line="278" w:lineRule="auto"/>
        <w:rPr>
          <w:rFonts w:ascii="Calisto MT" w:hAnsi="Calisto MT"/>
          <w:b/>
          <w:bCs/>
        </w:rPr>
      </w:pPr>
    </w:p>
    <w:p w14:paraId="240297F7" w14:textId="77777777" w:rsidR="00A7631C" w:rsidRDefault="00A7631C" w:rsidP="00401045">
      <w:pPr>
        <w:spacing w:after="160" w:line="278" w:lineRule="auto"/>
        <w:rPr>
          <w:rFonts w:ascii="Calisto MT" w:hAnsi="Calisto MT"/>
          <w:b/>
          <w:bCs/>
        </w:rPr>
      </w:pPr>
    </w:p>
    <w:p w14:paraId="128C95E1" w14:textId="77777777" w:rsidR="00401045" w:rsidRPr="001C0A1A" w:rsidRDefault="00B316CD" w:rsidP="00401045">
      <w:pPr>
        <w:spacing w:after="160" w:line="278" w:lineRule="auto"/>
        <w:rPr>
          <w:rFonts w:ascii="Calisto MT" w:hAnsi="Calisto MT"/>
        </w:rPr>
      </w:pPr>
      <w:r w:rsidRPr="001C0A1A">
        <w:rPr>
          <w:rFonts w:ascii="Calisto MT" w:hAnsi="Calisto MT"/>
          <w:b/>
          <w:bCs/>
        </w:rPr>
        <w:t>f</w:t>
      </w:r>
      <w:r w:rsidR="00401045" w:rsidRPr="001C0A1A">
        <w:rPr>
          <w:rFonts w:ascii="Calisto MT" w:hAnsi="Calisto MT"/>
          <w:b/>
          <w:bCs/>
        </w:rPr>
        <w:t xml:space="preserve">. </w:t>
      </w:r>
      <w:r w:rsidR="00401045" w:rsidRPr="001C0A1A">
        <w:rPr>
          <w:rFonts w:ascii="Calisto MT" w:hAnsi="Calisto MT"/>
        </w:rPr>
        <w:t xml:space="preserve">What are the pros and cons of having this higher barrier for T cell activation? </w:t>
      </w:r>
      <w:r w:rsidR="00483763" w:rsidRPr="001C0A1A">
        <w:rPr>
          <w:rFonts w:ascii="Calisto MT" w:hAnsi="Calisto MT"/>
        </w:rPr>
        <w:t>(In other words: why would it be bad to have a low threshold for T cell activation?</w:t>
      </w:r>
      <w:r w:rsidRPr="001C0A1A">
        <w:rPr>
          <w:rFonts w:ascii="Calisto MT" w:hAnsi="Calisto MT"/>
        </w:rPr>
        <w:t xml:space="preserve"> Is having this high threshold a “bad” thing? </w:t>
      </w:r>
      <w:r w:rsidR="00483763" w:rsidRPr="001C0A1A">
        <w:rPr>
          <w:rFonts w:ascii="Calisto MT" w:hAnsi="Calisto MT"/>
        </w:rPr>
        <w:t xml:space="preserve">) </w:t>
      </w:r>
      <w:r w:rsidRPr="001C0A1A">
        <w:rPr>
          <w:rFonts w:ascii="Calisto MT" w:hAnsi="Calisto MT"/>
        </w:rPr>
        <w:t>4 pts</w:t>
      </w:r>
    </w:p>
    <w:p w14:paraId="365EA697" w14:textId="222DC37E" w:rsidR="00722480" w:rsidRDefault="00000000">
      <w:r>
        <w:rPr>
          <w:color w:val="0F9ED5"/>
        </w:rPr>
        <w:t xml:space="preserve">The high threshold is protective because it prevents responses to self or harmless antigens and makes activation more likely to occur only during real danger. The downside is slower or weaker responses to </w:t>
      </w:r>
      <w:r w:rsidR="0021094B">
        <w:rPr>
          <w:color w:val="0F9ED5"/>
        </w:rPr>
        <w:t xml:space="preserve">small amounts of </w:t>
      </w:r>
      <w:r>
        <w:rPr>
          <w:color w:val="0F9ED5"/>
        </w:rPr>
        <w:t>antigen</w:t>
      </w:r>
      <w:r w:rsidR="0021094B">
        <w:rPr>
          <w:color w:val="0F9ED5"/>
        </w:rPr>
        <w:t>s (i.e.</w:t>
      </w:r>
      <w:r>
        <w:rPr>
          <w:color w:val="0F9ED5"/>
        </w:rPr>
        <w:t xml:space="preserve"> early infection or tumor</w:t>
      </w:r>
      <w:r w:rsidR="0021094B">
        <w:rPr>
          <w:color w:val="0F9ED5"/>
        </w:rPr>
        <w:t>)</w:t>
      </w:r>
      <w:r>
        <w:rPr>
          <w:color w:val="0F9ED5"/>
        </w:rPr>
        <w:t xml:space="preserve">, but overall the tradeoff is beneficial because it reduces autoimmunity and </w:t>
      </w:r>
      <w:r w:rsidR="0021094B">
        <w:rPr>
          <w:color w:val="0F9ED5"/>
        </w:rPr>
        <w:t>self-attack</w:t>
      </w:r>
      <w:r>
        <w:rPr>
          <w:color w:val="0F9ED5"/>
        </w:rPr>
        <w:t>.</w:t>
      </w:r>
    </w:p>
    <w:p w14:paraId="6829BE21" w14:textId="77777777" w:rsidR="00B316CD" w:rsidRPr="001C0A1A" w:rsidRDefault="00B316CD" w:rsidP="00B316CD">
      <w:pPr>
        <w:spacing w:after="160" w:line="278" w:lineRule="auto"/>
        <w:rPr>
          <w:rFonts w:ascii="Calisto MT" w:hAnsi="Calisto MT"/>
        </w:rPr>
      </w:pPr>
      <w:r w:rsidRPr="001C0A1A">
        <w:rPr>
          <w:rFonts w:ascii="Calisto MT" w:hAnsi="Calisto MT"/>
        </w:rPr>
        <w:t xml:space="preserve">In the last problem set, we zoomed in on the TCR-calcium-NFAT pathway. In thinking about T cell exhaustion, you might be wondering how TCR signaling can activate NFAT but not activate the effector functions usually associated with NFAT? </w:t>
      </w:r>
    </w:p>
    <w:p w14:paraId="246FD893" w14:textId="77777777" w:rsidR="008F0C4D" w:rsidRDefault="00B316CD" w:rsidP="00B316CD">
      <w:pPr>
        <w:spacing w:after="160" w:line="278" w:lineRule="auto"/>
        <w:rPr>
          <w:rFonts w:ascii="Calisto MT" w:hAnsi="Calisto MT"/>
          <w:color w:val="000000" w:themeColor="text1"/>
        </w:rPr>
      </w:pPr>
      <w:r w:rsidRPr="001C0A1A">
        <w:rPr>
          <w:rFonts w:ascii="Calisto MT" w:hAnsi="Calisto MT"/>
          <w:noProof/>
          <w14:ligatures w14:val="standardContextual"/>
        </w:rPr>
        <w:lastRenderedPageBreak/>
        <w:drawing>
          <wp:anchor distT="0" distB="0" distL="114300" distR="114300" simplePos="0" relativeHeight="251658240" behindDoc="1" locked="0" layoutInCell="1" allowOverlap="1" wp14:anchorId="6E4586A6" wp14:editId="09CC3F80">
            <wp:simplePos x="0" y="0"/>
            <wp:positionH relativeFrom="column">
              <wp:posOffset>2188961</wp:posOffset>
            </wp:positionH>
            <wp:positionV relativeFrom="paragraph">
              <wp:posOffset>30711</wp:posOffset>
            </wp:positionV>
            <wp:extent cx="3906520" cy="1654175"/>
            <wp:effectExtent l="0" t="0" r="5080" b="0"/>
            <wp:wrapTight wrapText="bothSides">
              <wp:wrapPolygon edited="0">
                <wp:start x="0" y="0"/>
                <wp:lineTo x="0" y="21393"/>
                <wp:lineTo x="21558" y="21393"/>
                <wp:lineTo x="21558" y="0"/>
                <wp:lineTo x="0" y="0"/>
              </wp:wrapPolygon>
            </wp:wrapTight>
            <wp:docPr id="162030217" name="Picture 1" descr="A diagram of a cytoplas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0217" name="Picture 1" descr="A diagram of a cytoplas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906520" cy="1654175"/>
                    </a:xfrm>
                    <a:prstGeom prst="rect">
                      <a:avLst/>
                    </a:prstGeom>
                  </pic:spPr>
                </pic:pic>
              </a:graphicData>
            </a:graphic>
            <wp14:sizeRelH relativeFrom="page">
              <wp14:pctWidth>0</wp14:pctWidth>
            </wp14:sizeRelH>
            <wp14:sizeRelV relativeFrom="page">
              <wp14:pctHeight>0</wp14:pctHeight>
            </wp14:sizeRelV>
          </wp:anchor>
        </w:drawing>
      </w:r>
      <w:r w:rsidRPr="001C0A1A">
        <w:rPr>
          <w:rFonts w:ascii="Calisto MT" w:hAnsi="Calisto MT"/>
        </w:rPr>
        <w:t xml:space="preserve">We briefly mentioned this in class, but there is a neat, proposed mechanism to address this question. </w:t>
      </w:r>
      <w:r w:rsidRPr="001C0A1A">
        <w:rPr>
          <w:rFonts w:ascii="Calisto MT" w:hAnsi="Calisto MT"/>
          <w:color w:val="000000" w:themeColor="text1"/>
        </w:rPr>
        <w:t>Being in Bi1i, you know that transcription factors (TFs) like NFAT never really act alone. The presence or absence of other potential binding partners (other TFs) at specific timepoints and at specific concentrations greatly influences TF activity, and NFAT is no exception. Interestingly, NFAT’s activation of effector genes relies on the presence of another transcription factor, AP-1 (</w:t>
      </w:r>
      <w:r w:rsidR="006921C1">
        <w:rPr>
          <w:rFonts w:ascii="Calisto MT" w:hAnsi="Calisto MT"/>
          <w:color w:val="000000" w:themeColor="text1"/>
        </w:rPr>
        <w:t>diagram above</w:t>
      </w:r>
      <w:r w:rsidRPr="001C0A1A">
        <w:rPr>
          <w:rFonts w:ascii="Calisto MT" w:hAnsi="Calisto MT"/>
          <w:color w:val="000000" w:themeColor="text1"/>
        </w:rPr>
        <w:t xml:space="preserve">). </w:t>
      </w:r>
    </w:p>
    <w:p w14:paraId="71D4380C" w14:textId="77777777" w:rsidR="008F0C4D" w:rsidRDefault="006921C1" w:rsidP="00B316CD">
      <w:pPr>
        <w:spacing w:after="160" w:line="278" w:lineRule="auto"/>
        <w:rPr>
          <w:rFonts w:ascii="Calisto MT" w:hAnsi="Calisto MT"/>
          <w:color w:val="000000" w:themeColor="text1"/>
        </w:rPr>
      </w:pPr>
      <w:r>
        <w:rPr>
          <w:rFonts w:ascii="Calisto MT" w:hAnsi="Calisto MT"/>
          <w:color w:val="000000" w:themeColor="text1"/>
        </w:rPr>
        <w:t xml:space="preserve">This is because many of the genes in the effector program rely on regulatory elements that benefit from the synergistic binding of AP1 and NFAT. These regulatory elements contain binding motifs for both AP-1 and NFAT. As you may recall: although transcription factors prefer ideal binding motifs, the motifs they actually bind in the cell do not always have to be perfect (can be a nucleotide or few off).  So, the presence of AP-1, which is downstream other signaling cascades including pathways initiated by costimulatory molecules, pulls NFAT towards their joint motifs, which don’t necessarily contain “perfect” NFAT motifs, to ultimately activate effector genes (left part of diagram). </w:t>
      </w:r>
    </w:p>
    <w:p w14:paraId="75770A7C" w14:textId="77777777" w:rsidR="00B316CD" w:rsidRPr="001C0A1A" w:rsidRDefault="006921C1" w:rsidP="00B316CD">
      <w:pPr>
        <w:spacing w:after="160" w:line="278" w:lineRule="auto"/>
        <w:rPr>
          <w:rFonts w:ascii="Calisto MT" w:hAnsi="Calisto MT"/>
          <w:color w:val="000000" w:themeColor="text1"/>
        </w:rPr>
      </w:pPr>
      <w:r>
        <w:rPr>
          <w:rFonts w:ascii="Calisto MT" w:hAnsi="Calisto MT"/>
          <w:color w:val="000000" w:themeColor="text1"/>
        </w:rPr>
        <w:t>On the other hand, without</w:t>
      </w:r>
      <w:r w:rsidR="00B316CD" w:rsidRPr="001C0A1A">
        <w:rPr>
          <w:rFonts w:ascii="Calisto MT" w:hAnsi="Calisto MT"/>
          <w:color w:val="000000" w:themeColor="text1"/>
        </w:rPr>
        <w:t xml:space="preserve"> AP</w:t>
      </w:r>
      <w:r>
        <w:rPr>
          <w:rFonts w:ascii="Calisto MT" w:hAnsi="Calisto MT"/>
          <w:color w:val="000000" w:themeColor="text1"/>
        </w:rPr>
        <w:t>-</w:t>
      </w:r>
      <w:r w:rsidR="00B316CD" w:rsidRPr="001C0A1A">
        <w:rPr>
          <w:rFonts w:ascii="Calisto MT" w:hAnsi="Calisto MT"/>
          <w:color w:val="000000" w:themeColor="text1"/>
        </w:rPr>
        <w:t xml:space="preserve">1, NFAT </w:t>
      </w:r>
      <w:r>
        <w:rPr>
          <w:rFonts w:ascii="Calisto MT" w:hAnsi="Calisto MT"/>
          <w:color w:val="000000" w:themeColor="text1"/>
        </w:rPr>
        <w:t>does not bind these joint AP-1/NFAT binding sites, and these other binding sites happen to</w:t>
      </w:r>
      <w:r w:rsidR="00B316CD" w:rsidRPr="001C0A1A">
        <w:rPr>
          <w:rFonts w:ascii="Calisto MT" w:hAnsi="Calisto MT"/>
          <w:color w:val="000000" w:themeColor="text1"/>
        </w:rPr>
        <w:t xml:space="preserve"> activate the </w:t>
      </w:r>
      <w:r w:rsidR="005A7264">
        <w:rPr>
          <w:rFonts w:ascii="Calisto MT" w:hAnsi="Calisto MT"/>
          <w:color w:val="000000" w:themeColor="text1"/>
        </w:rPr>
        <w:t>“</w:t>
      </w:r>
      <w:r w:rsidR="00B316CD" w:rsidRPr="001C0A1A">
        <w:rPr>
          <w:rFonts w:ascii="Calisto MT" w:hAnsi="Calisto MT"/>
          <w:color w:val="000000" w:themeColor="text1"/>
        </w:rPr>
        <w:t>exhaustion program” and</w:t>
      </w:r>
      <w:r>
        <w:rPr>
          <w:rFonts w:ascii="Calisto MT" w:hAnsi="Calisto MT"/>
          <w:color w:val="000000" w:themeColor="text1"/>
        </w:rPr>
        <w:t xml:space="preserve"> can</w:t>
      </w:r>
      <w:r w:rsidR="00B316CD" w:rsidRPr="001C0A1A">
        <w:rPr>
          <w:rFonts w:ascii="Calisto MT" w:hAnsi="Calisto MT"/>
          <w:color w:val="000000" w:themeColor="text1"/>
        </w:rPr>
        <w:t xml:space="preserve"> even repress AP-1 and NF-kB activity (right part of diagram). </w:t>
      </w:r>
    </w:p>
    <w:p w14:paraId="72DA2710" w14:textId="77777777" w:rsidR="00B316CD" w:rsidRPr="001C0A1A" w:rsidRDefault="00B316CD" w:rsidP="00B316CD">
      <w:pPr>
        <w:spacing w:after="160" w:line="278" w:lineRule="auto"/>
        <w:rPr>
          <w:rFonts w:ascii="Calisto MT" w:hAnsi="Calisto MT"/>
          <w:color w:val="000000" w:themeColor="text1"/>
        </w:rPr>
      </w:pPr>
      <w:r w:rsidRPr="001C0A1A">
        <w:rPr>
          <w:rFonts w:ascii="Calisto MT" w:hAnsi="Calisto MT"/>
          <w:color w:val="000000" w:themeColor="text1"/>
        </w:rPr>
        <w:t xml:space="preserve">Considering the requirements for T cell activation discussed in part b, you become interested in modeling the decision to become an effector vs. exhausted T cell. </w:t>
      </w:r>
    </w:p>
    <w:p w14:paraId="36197FEF" w14:textId="77777777" w:rsidR="001C0A1A" w:rsidRPr="001C0A1A" w:rsidRDefault="00B316CD" w:rsidP="002A4648">
      <w:pPr>
        <w:spacing w:after="160" w:line="278" w:lineRule="auto"/>
        <w:rPr>
          <w:rFonts w:ascii="Calisto MT" w:hAnsi="Calisto MT"/>
        </w:rPr>
      </w:pPr>
      <w:r w:rsidRPr="001C0A1A">
        <w:rPr>
          <w:rFonts w:ascii="Calisto MT" w:hAnsi="Calisto MT"/>
          <w:b/>
          <w:bCs/>
          <w:color w:val="000000" w:themeColor="text1"/>
        </w:rPr>
        <w:t xml:space="preserve">g. </w:t>
      </w:r>
      <w:r w:rsidR="002A4648" w:rsidRPr="001C0A1A">
        <w:rPr>
          <w:rFonts w:ascii="Calisto MT" w:hAnsi="Calisto MT"/>
          <w:color w:val="000000" w:themeColor="text1"/>
        </w:rPr>
        <w:t xml:space="preserve">What would you hope to capture with your model; in other words, what question would you hope to answer with your model? </w:t>
      </w:r>
      <w:r w:rsidRPr="001C0A1A">
        <w:rPr>
          <w:rFonts w:ascii="Calisto MT" w:hAnsi="Calisto MT"/>
          <w:color w:val="000000" w:themeColor="text1"/>
        </w:rPr>
        <w:t xml:space="preserve">What variables would you want to include? </w:t>
      </w:r>
      <w:r w:rsidR="001C0A1A" w:rsidRPr="001C0A1A">
        <w:rPr>
          <w:rFonts w:ascii="Calisto MT" w:hAnsi="Calisto MT"/>
          <w:color w:val="000000" w:themeColor="text1"/>
        </w:rPr>
        <w:t xml:space="preserve">With such a high dimensional space, would you choose to narrow your model to a subset of the system? Or would you attempt to embrace all the complexity? </w:t>
      </w:r>
      <w:r w:rsidRPr="001C0A1A">
        <w:rPr>
          <w:rFonts w:ascii="Calisto MT" w:hAnsi="Calisto MT"/>
          <w:color w:val="000000" w:themeColor="text1"/>
        </w:rPr>
        <w:t xml:space="preserve">What assumptions might you make and what would you be weary of in making your model? </w:t>
      </w:r>
      <w:r w:rsidR="00A1027A" w:rsidRPr="001C0A1A">
        <w:rPr>
          <w:rFonts w:ascii="Calisto MT" w:hAnsi="Calisto MT"/>
          <w:color w:val="000000" w:themeColor="text1"/>
        </w:rPr>
        <w:t xml:space="preserve">What type of experimental data would you hope to incorporate to verify and test your model? </w:t>
      </w:r>
      <w:r w:rsidRPr="001C0A1A">
        <w:rPr>
          <w:rFonts w:ascii="Calisto MT" w:hAnsi="Calisto MT"/>
          <w:color w:val="000000" w:themeColor="text1"/>
        </w:rPr>
        <w:t>(</w:t>
      </w:r>
      <w:r w:rsidR="002A4648" w:rsidRPr="001C0A1A">
        <w:rPr>
          <w:rFonts w:ascii="Calisto MT" w:hAnsi="Calisto MT"/>
          <w:color w:val="000000" w:themeColor="text1"/>
        </w:rPr>
        <w:t>You don’t need to actually propose a mathematical model, but w</w:t>
      </w:r>
      <w:r w:rsidRPr="001C0A1A">
        <w:rPr>
          <w:rFonts w:ascii="Calisto MT" w:hAnsi="Calisto MT"/>
          <w:color w:val="000000" w:themeColor="text1"/>
        </w:rPr>
        <w:t xml:space="preserve">e </w:t>
      </w:r>
      <w:r w:rsidRPr="001C0A1A">
        <w:rPr>
          <w:rFonts w:ascii="Calisto MT" w:hAnsi="Calisto MT"/>
        </w:rPr>
        <w:t>hope to</w:t>
      </w:r>
      <w:r w:rsidRPr="001C0A1A">
        <w:rPr>
          <w:rFonts w:ascii="Calisto MT" w:hAnsi="Calisto MT"/>
          <w:color w:val="000000" w:themeColor="text1"/>
        </w:rPr>
        <w:t xml:space="preserve"> encourage creativity with this question</w:t>
      </w:r>
      <w:r w:rsidR="00A1027A" w:rsidRPr="001C0A1A">
        <w:rPr>
          <w:rFonts w:ascii="Calisto MT" w:hAnsi="Calisto MT"/>
          <w:color w:val="000000" w:themeColor="text1"/>
        </w:rPr>
        <w:t xml:space="preserve"> </w:t>
      </w:r>
      <w:r w:rsidRPr="001C0A1A">
        <w:rPr>
          <w:rFonts w:ascii="Calisto MT" w:hAnsi="Calisto MT"/>
          <w:color w:val="000000" w:themeColor="text1"/>
        </w:rPr>
        <w:t>now that you have covered a lot of the course content so take it as far as yo</w:t>
      </w:r>
      <w:r w:rsidR="002A4648" w:rsidRPr="001C0A1A">
        <w:rPr>
          <w:rFonts w:ascii="Calisto MT" w:hAnsi="Calisto MT"/>
          <w:color w:val="000000" w:themeColor="text1"/>
        </w:rPr>
        <w:t>u would like to!</w:t>
      </w:r>
      <w:r w:rsidR="00A1027A" w:rsidRPr="001C0A1A">
        <w:rPr>
          <w:rFonts w:ascii="Calisto MT" w:hAnsi="Calisto MT"/>
          <w:color w:val="000000" w:themeColor="text1"/>
        </w:rPr>
        <w:t xml:space="preserve"> There is no “correct” answer, just make sure to explain your thought process and understanding of the biology at play</w:t>
      </w:r>
      <w:r w:rsidRPr="001C0A1A">
        <w:rPr>
          <w:rFonts w:ascii="Calisto MT" w:hAnsi="Calisto MT"/>
        </w:rPr>
        <w:t xml:space="preserve">) </w:t>
      </w:r>
      <w:r w:rsidR="00A1027A" w:rsidRPr="001C0A1A">
        <w:rPr>
          <w:rFonts w:ascii="Calisto MT" w:hAnsi="Calisto MT"/>
        </w:rPr>
        <w:t>10 pts</w:t>
      </w:r>
    </w:p>
    <w:p w14:paraId="0B4DB5B1" w14:textId="24D51A83" w:rsidR="00722480" w:rsidRDefault="00000000">
      <w:r>
        <w:rPr>
          <w:color w:val="0F9ED5"/>
        </w:rPr>
        <w:t xml:space="preserve">I would </w:t>
      </w:r>
      <w:r w:rsidR="00453E85">
        <w:rPr>
          <w:color w:val="0F9ED5"/>
        </w:rPr>
        <w:t xml:space="preserve">probably </w:t>
      </w:r>
      <w:r>
        <w:rPr>
          <w:color w:val="0F9ED5"/>
        </w:rPr>
        <w:t xml:space="preserve">want the model to predict when a T cell crosses from an effector </w:t>
      </w:r>
      <w:r w:rsidR="00453E85">
        <w:rPr>
          <w:color w:val="0F9ED5"/>
        </w:rPr>
        <w:t>state</w:t>
      </w:r>
      <w:r>
        <w:rPr>
          <w:color w:val="0F9ED5"/>
        </w:rPr>
        <w:t xml:space="preserve"> into an exhaustion </w:t>
      </w:r>
      <w:r w:rsidR="00453E85">
        <w:rPr>
          <w:color w:val="0F9ED5"/>
        </w:rPr>
        <w:t>state</w:t>
      </w:r>
      <w:r>
        <w:rPr>
          <w:color w:val="0F9ED5"/>
        </w:rPr>
        <w:t xml:space="preserve">. </w:t>
      </w:r>
      <w:r w:rsidR="00453E85">
        <w:rPr>
          <w:color w:val="0F9ED5"/>
        </w:rPr>
        <w:t>Some variables I’d tarck would include</w:t>
      </w:r>
      <w:r>
        <w:rPr>
          <w:color w:val="0F9ED5"/>
        </w:rPr>
        <w:t xml:space="preserve"> TCR signal strength and duration, antigen abundance, CD28 costimulation, cytokines, Ca2+/NFAT activity, </w:t>
      </w:r>
      <w:r w:rsidR="00453E85">
        <w:rPr>
          <w:color w:val="0F9ED5"/>
        </w:rPr>
        <w:t>adn</w:t>
      </w:r>
      <w:r>
        <w:rPr>
          <w:color w:val="0F9ED5"/>
        </w:rPr>
        <w:t xml:space="preserve">AP1/NFkB </w:t>
      </w:r>
      <w:r>
        <w:rPr>
          <w:color w:val="0F9ED5"/>
        </w:rPr>
        <w:lastRenderedPageBreak/>
        <w:t xml:space="preserve">activity. I would start with a reduced </w:t>
      </w:r>
      <w:r w:rsidR="00453E85">
        <w:rPr>
          <w:color w:val="0F9ED5"/>
        </w:rPr>
        <w:t>experiment</w:t>
      </w:r>
      <w:r>
        <w:rPr>
          <w:color w:val="0F9ED5"/>
        </w:rPr>
        <w:t xml:space="preserve"> on NFAT, AP1, and costimulation rather than trying to model every </w:t>
      </w:r>
      <w:r w:rsidR="00453E85">
        <w:rPr>
          <w:color w:val="0F9ED5"/>
        </w:rPr>
        <w:t>direction</w:t>
      </w:r>
      <w:r>
        <w:rPr>
          <w:color w:val="0F9ED5"/>
        </w:rPr>
        <w:t xml:space="preserve"> at once. </w:t>
      </w:r>
      <w:r w:rsidR="00453E85">
        <w:rPr>
          <w:color w:val="0F9ED5"/>
        </w:rPr>
        <w:t>This would require</w:t>
      </w:r>
      <w:r>
        <w:rPr>
          <w:color w:val="0F9ED5"/>
        </w:rPr>
        <w:t xml:space="preserve"> assumptions about averaging over cell</w:t>
      </w:r>
      <w:r w:rsidR="00453E85">
        <w:rPr>
          <w:color w:val="0F9ED5"/>
        </w:rPr>
        <w:t xml:space="preserve"> </w:t>
      </w:r>
      <w:r>
        <w:rPr>
          <w:color w:val="0F9ED5"/>
        </w:rPr>
        <w:t>to</w:t>
      </w:r>
      <w:r w:rsidR="00453E85">
        <w:rPr>
          <w:color w:val="0F9ED5"/>
        </w:rPr>
        <w:t xml:space="preserve"> </w:t>
      </w:r>
      <w:r>
        <w:rPr>
          <w:color w:val="0F9ED5"/>
        </w:rPr>
        <w:t xml:space="preserve">cell heterogeneity and collapsing many cytokines into a few effective inputs, and I would </w:t>
      </w:r>
      <w:r w:rsidR="00453E85">
        <w:rPr>
          <w:color w:val="0F9ED5"/>
        </w:rPr>
        <w:t xml:space="preserve">then need to </w:t>
      </w:r>
      <w:r>
        <w:rPr>
          <w:color w:val="0F9ED5"/>
        </w:rPr>
        <w:t xml:space="preserve">be cautious because timing, chromatin state, and feedback loops </w:t>
      </w:r>
      <w:r w:rsidR="00453E85">
        <w:rPr>
          <w:color w:val="0F9ED5"/>
        </w:rPr>
        <w:t>could</w:t>
      </w:r>
      <w:r>
        <w:rPr>
          <w:color w:val="0F9ED5"/>
        </w:rPr>
        <w:t xml:space="preserve"> strongly change the outcome. To test it, I would want time</w:t>
      </w:r>
      <w:r w:rsidR="00453E85">
        <w:rPr>
          <w:color w:val="0F9ED5"/>
        </w:rPr>
        <w:t xml:space="preserve"> </w:t>
      </w:r>
      <w:r>
        <w:rPr>
          <w:color w:val="0F9ED5"/>
        </w:rPr>
        <w:t>course data such as flow, cytokine production, scRNA-seq, scATAC-seq, and binding or chromatin data for NFAT</w:t>
      </w:r>
      <w:r w:rsidR="00453E85">
        <w:rPr>
          <w:color w:val="0F9ED5"/>
        </w:rPr>
        <w:t xml:space="preserve"> and</w:t>
      </w:r>
      <w:r>
        <w:rPr>
          <w:color w:val="0F9ED5"/>
        </w:rPr>
        <w:t xml:space="preserve"> AP1.</w:t>
      </w:r>
    </w:p>
    <w:p w14:paraId="3F3FEDD0" w14:textId="77777777" w:rsidR="004D08E0" w:rsidRDefault="004D08E0" w:rsidP="00483763">
      <w:pPr>
        <w:pStyle w:val="NormalWeb"/>
        <w:spacing w:before="0" w:beforeAutospacing="0" w:after="0" w:afterAutospacing="0"/>
        <w:rPr>
          <w:rFonts w:ascii="Calisto MT" w:hAnsi="Calisto MT"/>
          <w:b/>
          <w:bCs/>
          <w:color w:val="000000"/>
        </w:rPr>
      </w:pPr>
    </w:p>
    <w:p w14:paraId="12932C57" w14:textId="77777777" w:rsidR="00A7631C" w:rsidRDefault="00A7631C" w:rsidP="00483763">
      <w:pPr>
        <w:pStyle w:val="NormalWeb"/>
        <w:spacing w:before="0" w:beforeAutospacing="0" w:after="0" w:afterAutospacing="0"/>
        <w:rPr>
          <w:rFonts w:ascii="Calisto MT" w:hAnsi="Calisto MT"/>
          <w:b/>
          <w:bCs/>
          <w:color w:val="000000"/>
        </w:rPr>
      </w:pPr>
    </w:p>
    <w:p w14:paraId="3318CF09" w14:textId="77777777" w:rsidR="00A7631C" w:rsidRDefault="00A7631C" w:rsidP="00483763">
      <w:pPr>
        <w:pStyle w:val="NormalWeb"/>
        <w:spacing w:before="0" w:beforeAutospacing="0" w:after="0" w:afterAutospacing="0"/>
        <w:rPr>
          <w:rFonts w:ascii="Calisto MT" w:hAnsi="Calisto MT"/>
          <w:b/>
          <w:bCs/>
          <w:color w:val="000000"/>
        </w:rPr>
      </w:pPr>
    </w:p>
    <w:p w14:paraId="68B5A3A0" w14:textId="77777777" w:rsidR="009F6DB1" w:rsidRDefault="009F6DB1">
      <w:pPr>
        <w:spacing w:after="160" w:line="278" w:lineRule="auto"/>
        <w:rPr>
          <w:rFonts w:ascii="Calisto MT" w:hAnsi="Calisto MT"/>
          <w:b/>
          <w:bCs/>
          <w:color w:val="000000"/>
        </w:rPr>
      </w:pPr>
      <w:r>
        <w:rPr>
          <w:rFonts w:ascii="Calisto MT" w:hAnsi="Calisto MT"/>
          <w:b/>
          <w:bCs/>
          <w:color w:val="000000"/>
        </w:rPr>
        <w:br w:type="page"/>
      </w:r>
    </w:p>
    <w:p w14:paraId="59CB6668" w14:textId="673EA10F" w:rsidR="00483763" w:rsidRPr="001C0A1A" w:rsidRDefault="00483763" w:rsidP="00483763">
      <w:pPr>
        <w:pStyle w:val="NormalWeb"/>
        <w:spacing w:before="0" w:beforeAutospacing="0" w:after="0" w:afterAutospacing="0"/>
        <w:rPr>
          <w:rFonts w:ascii="Calisto MT" w:hAnsi="Calisto MT"/>
        </w:rPr>
      </w:pPr>
      <w:r w:rsidRPr="001C0A1A">
        <w:rPr>
          <w:rFonts w:ascii="Calisto MT" w:hAnsi="Calisto MT"/>
          <w:b/>
          <w:bCs/>
          <w:color w:val="000000"/>
        </w:rPr>
        <w:lastRenderedPageBreak/>
        <w:t>Problem 2. Cancer Vaccines and T cells.</w:t>
      </w:r>
      <w:r w:rsidR="00ED0A02" w:rsidRPr="001C0A1A">
        <w:rPr>
          <w:rFonts w:ascii="Calisto MT" w:hAnsi="Calisto MT"/>
          <w:b/>
          <w:bCs/>
          <w:color w:val="000000"/>
        </w:rPr>
        <w:t xml:space="preserve"> (3</w:t>
      </w:r>
      <w:r w:rsidR="00F26D65">
        <w:rPr>
          <w:rFonts w:ascii="Calisto MT" w:hAnsi="Calisto MT"/>
          <w:b/>
          <w:bCs/>
          <w:color w:val="000000"/>
        </w:rPr>
        <w:t>0</w:t>
      </w:r>
      <w:r w:rsidR="00ED0A02" w:rsidRPr="001C0A1A">
        <w:rPr>
          <w:rFonts w:ascii="Calisto MT" w:hAnsi="Calisto MT"/>
          <w:b/>
          <w:bCs/>
          <w:color w:val="000000"/>
        </w:rPr>
        <w:t xml:space="preserve"> pts)</w:t>
      </w:r>
    </w:p>
    <w:p w14:paraId="6B249153" w14:textId="77777777" w:rsidR="00483763" w:rsidRPr="001C0A1A" w:rsidRDefault="00483763" w:rsidP="00483763">
      <w:pPr>
        <w:rPr>
          <w:rFonts w:ascii="Calisto MT" w:hAnsi="Calisto MT"/>
        </w:rPr>
      </w:pPr>
    </w:p>
    <w:p w14:paraId="74E80C6B" w14:textId="77777777" w:rsidR="002732F6" w:rsidRPr="001C0A1A" w:rsidRDefault="00483763" w:rsidP="002732F6">
      <w:pPr>
        <w:pStyle w:val="NormalWeb"/>
        <w:spacing w:before="0" w:beforeAutospacing="0" w:after="0" w:afterAutospacing="0"/>
        <w:rPr>
          <w:rFonts w:ascii="Calisto MT" w:hAnsi="Calisto MT"/>
        </w:rPr>
      </w:pPr>
      <w:r w:rsidRPr="001C0A1A">
        <w:rPr>
          <w:rFonts w:ascii="Calisto MT" w:hAnsi="Calisto MT"/>
          <w:color w:val="000000"/>
        </w:rPr>
        <w:t xml:space="preserve">The expression of cancer/testis (CT) antigens is normally limited to human germ line cells in the testis and to various types of human cancers. </w:t>
      </w:r>
      <w:r w:rsidR="002732F6">
        <w:rPr>
          <w:rFonts w:ascii="Calisto MT" w:hAnsi="Calisto MT"/>
          <w:color w:val="000000"/>
        </w:rPr>
        <w:t>A type of a</w:t>
      </w:r>
      <w:r w:rsidRPr="001C0A1A">
        <w:rPr>
          <w:rFonts w:ascii="Calisto MT" w:hAnsi="Calisto MT"/>
          <w:color w:val="000000"/>
        </w:rPr>
        <w:t xml:space="preserve"> CT antigen</w:t>
      </w:r>
      <w:r w:rsidR="002732F6">
        <w:rPr>
          <w:rFonts w:ascii="Calisto MT" w:hAnsi="Calisto MT"/>
          <w:color w:val="000000"/>
        </w:rPr>
        <w:t xml:space="preserve"> is</w:t>
      </w:r>
      <w:r w:rsidRPr="001C0A1A">
        <w:rPr>
          <w:rFonts w:ascii="Calisto MT" w:hAnsi="Calisto MT"/>
          <w:color w:val="000000"/>
        </w:rPr>
        <w:t xml:space="preserve"> the melanoma-associated antigen gene (MAGE) family</w:t>
      </w:r>
      <w:r w:rsidR="002732F6">
        <w:rPr>
          <w:rFonts w:ascii="Calisto MT" w:hAnsi="Calisto MT"/>
          <w:color w:val="000000"/>
        </w:rPr>
        <w:t>.</w:t>
      </w:r>
      <w:r w:rsidRPr="001C0A1A">
        <w:rPr>
          <w:rFonts w:ascii="Calisto MT" w:hAnsi="Calisto MT"/>
          <w:color w:val="000000"/>
        </w:rPr>
        <w:t xml:space="preserve"> </w:t>
      </w:r>
      <w:r w:rsidR="002732F6" w:rsidRPr="00C51FC8">
        <w:rPr>
          <w:color w:val="000000"/>
        </w:rPr>
        <w:t>Although MAGE</w:t>
      </w:r>
      <w:r w:rsidR="002732F6" w:rsidRPr="00C51FC8">
        <w:rPr>
          <w:rFonts w:eastAsiaTheme="minorHAnsi"/>
          <w:sz w:val="26"/>
          <w:szCs w:val="26"/>
          <w14:ligatures w14:val="standardContextual"/>
        </w:rPr>
        <w:t xml:space="preserve"> was first discovered in melanoma cells (pigment cells), it is also expressed in testis and in cancer.</w:t>
      </w:r>
    </w:p>
    <w:p w14:paraId="05315B09" w14:textId="77777777" w:rsidR="00483763" w:rsidRPr="001C0A1A" w:rsidRDefault="005F18E2" w:rsidP="00483763">
      <w:pPr>
        <w:pStyle w:val="NormalWeb"/>
        <w:spacing w:before="0" w:beforeAutospacing="0" w:after="0" w:afterAutospacing="0"/>
        <w:rPr>
          <w:rFonts w:ascii="Calisto MT" w:hAnsi="Calisto MT"/>
        </w:rPr>
      </w:pPr>
      <w:r>
        <w:rPr>
          <w:rFonts w:ascii="Calisto MT" w:hAnsi="Calisto MT"/>
          <w:color w:val="000000"/>
        </w:rPr>
        <w:t xml:space="preserve">MAGE </w:t>
      </w:r>
      <w:r w:rsidR="00483763" w:rsidRPr="001C0A1A">
        <w:rPr>
          <w:rFonts w:ascii="Calisto MT" w:hAnsi="Calisto MT"/>
          <w:color w:val="000000"/>
        </w:rPr>
        <w:t>is known to induce spontaneous humoral and cellular immune responses in MAGE-expressing cancer patients, with the result that they are feasible targets for tumor immunotherapy.</w:t>
      </w:r>
      <w:r w:rsidR="007716F0">
        <w:rPr>
          <w:rFonts w:ascii="Calisto MT" w:hAnsi="Calisto MT"/>
          <w:color w:val="000000"/>
        </w:rPr>
        <w:t xml:space="preserve"> </w:t>
      </w:r>
    </w:p>
    <w:p w14:paraId="517E2CFA" w14:textId="77777777" w:rsidR="00483763" w:rsidRPr="001C0A1A" w:rsidRDefault="00483763" w:rsidP="00483763">
      <w:pPr>
        <w:rPr>
          <w:rFonts w:ascii="Calisto MT" w:hAnsi="Calisto MT"/>
        </w:rPr>
      </w:pPr>
    </w:p>
    <w:p w14:paraId="70906250" w14:textId="77777777" w:rsidR="00483763" w:rsidRPr="001C0A1A" w:rsidRDefault="00483763" w:rsidP="00483763">
      <w:pPr>
        <w:pStyle w:val="NormalWeb"/>
        <w:spacing w:before="0" w:beforeAutospacing="0" w:after="0" w:afterAutospacing="0"/>
        <w:rPr>
          <w:rFonts w:ascii="Calisto MT" w:hAnsi="Calisto MT"/>
        </w:rPr>
      </w:pPr>
      <w:r w:rsidRPr="001C0A1A">
        <w:rPr>
          <w:rFonts w:ascii="Calisto MT" w:hAnsi="Calisto MT"/>
          <w:color w:val="000000"/>
        </w:rPr>
        <w:t xml:space="preserve">MAGE-A4 is also reported to be expressed in a wide variety of tumors, e.g., 60% esophageal cancer, 50% head and neck cancer, 24% non-small-cell lung cancer, 33% gastric tumor, and 21% Hodgkin's disease, but not in normal tissues besides the testis. MAGE-A4 elicits spontaneous humoral or cellular immune responses in patients with MAGE-A4-expressing non-small-cell lung cancer, head and neck cancer, and adult T cell leukemia/lymphoma. Many MAGE-A4 epitope peptides recognized by CD4 and CD8 T cells </w:t>
      </w:r>
      <w:r w:rsidR="002E28FE">
        <w:rPr>
          <w:rFonts w:ascii="Calisto MT" w:hAnsi="Calisto MT"/>
          <w:color w:val="000000"/>
        </w:rPr>
        <w:t>by MHC</w:t>
      </w:r>
      <w:r w:rsidRPr="001C0A1A">
        <w:rPr>
          <w:rFonts w:ascii="Calisto MT" w:hAnsi="Calisto MT"/>
          <w:color w:val="000000"/>
        </w:rPr>
        <w:t xml:space="preserve"> class I and class II have been identified</w:t>
      </w:r>
      <w:r w:rsidR="00535C6B">
        <w:rPr>
          <w:rFonts w:ascii="Calisto MT" w:hAnsi="Calisto MT"/>
          <w:color w:val="000000"/>
        </w:rPr>
        <w:t xml:space="preserve">.  </w:t>
      </w:r>
    </w:p>
    <w:p w14:paraId="6E187BB0" w14:textId="77777777" w:rsidR="00483763" w:rsidRPr="001C0A1A" w:rsidRDefault="00483763" w:rsidP="00483763">
      <w:pPr>
        <w:rPr>
          <w:rFonts w:ascii="Calisto MT" w:hAnsi="Calisto MT"/>
        </w:rPr>
      </w:pPr>
    </w:p>
    <w:p w14:paraId="3C4E0D0B" w14:textId="77777777" w:rsidR="00483763" w:rsidRPr="001C0A1A" w:rsidRDefault="00483763" w:rsidP="00483763">
      <w:pPr>
        <w:pStyle w:val="NormalWeb"/>
        <w:spacing w:before="0" w:beforeAutospacing="0" w:after="0" w:afterAutospacing="0"/>
        <w:rPr>
          <w:rFonts w:ascii="Calisto MT" w:hAnsi="Calisto MT"/>
        </w:rPr>
      </w:pPr>
      <w:r w:rsidRPr="001C0A1A">
        <w:rPr>
          <w:rFonts w:ascii="Calisto MT" w:hAnsi="Calisto MT"/>
          <w:color w:val="000000"/>
        </w:rPr>
        <w:t>In this study, the researchers conducted a cancer vaccine clinical trial with a complex of MAGE-A4 protein and cholesteryl pullulan (CHP) nanoparticles in advanced cancer patients</w:t>
      </w:r>
      <w:r w:rsidRPr="00950709">
        <w:rPr>
          <w:rFonts w:ascii="Calisto MT" w:hAnsi="Calisto MT"/>
          <w:color w:val="000000" w:themeColor="text1"/>
        </w:rPr>
        <w:t xml:space="preserve">. </w:t>
      </w:r>
      <w:r w:rsidR="00535C6B" w:rsidRPr="00A7631C">
        <w:rPr>
          <w:rFonts w:ascii="Calisto MT" w:hAnsi="Calisto MT"/>
          <w:color w:val="000000" w:themeColor="text1"/>
        </w:rPr>
        <w:t>They</w:t>
      </w:r>
      <w:r w:rsidR="00535C6B" w:rsidRPr="00950709">
        <w:rPr>
          <w:rFonts w:ascii="Calisto MT" w:hAnsi="Calisto MT"/>
          <w:color w:val="000000" w:themeColor="text1"/>
        </w:rPr>
        <w:t xml:space="preserve"> </w:t>
      </w:r>
      <w:r w:rsidRPr="00950709">
        <w:rPr>
          <w:rFonts w:ascii="Calisto MT" w:hAnsi="Calisto MT"/>
          <w:color w:val="000000" w:themeColor="text1"/>
        </w:rPr>
        <w:t xml:space="preserve">monitored </w:t>
      </w:r>
      <w:r w:rsidRPr="001C0A1A">
        <w:rPr>
          <w:rFonts w:ascii="Calisto MT" w:hAnsi="Calisto MT"/>
          <w:color w:val="000000"/>
        </w:rPr>
        <w:t>and analyzed the safety, clinical effect, humoral and cellular immune responses, and expression of antigens in these patients.</w:t>
      </w:r>
    </w:p>
    <w:p w14:paraId="19572D73" w14:textId="77777777" w:rsidR="00D07356" w:rsidRDefault="00D07356" w:rsidP="00D07356">
      <w:pPr>
        <w:pStyle w:val="NormalWeb"/>
        <w:spacing w:before="0" w:beforeAutospacing="0" w:after="0" w:afterAutospacing="0"/>
        <w:rPr>
          <w:rFonts w:ascii="Calisto MT" w:hAnsi="Calisto MT"/>
          <w:color w:val="000000"/>
        </w:rPr>
      </w:pPr>
    </w:p>
    <w:p w14:paraId="40774F12" w14:textId="77777777" w:rsidR="00D07356" w:rsidRPr="001C0A1A" w:rsidRDefault="00D07356" w:rsidP="00D07356">
      <w:pPr>
        <w:pStyle w:val="NormalWeb"/>
        <w:spacing w:before="0" w:beforeAutospacing="0" w:after="0" w:afterAutospacing="0"/>
        <w:rPr>
          <w:rFonts w:ascii="Calisto MT" w:hAnsi="Calisto MT"/>
        </w:rPr>
      </w:pPr>
      <w:r w:rsidRPr="001C0A1A">
        <w:rPr>
          <w:rFonts w:ascii="Calisto MT" w:hAnsi="Calisto MT"/>
          <w:color w:val="000000"/>
        </w:rPr>
        <w:t xml:space="preserve">The authors </w:t>
      </w:r>
      <w:r>
        <w:rPr>
          <w:rFonts w:ascii="Calisto MT" w:hAnsi="Calisto MT"/>
          <w:color w:val="000000"/>
        </w:rPr>
        <w:t>“</w:t>
      </w:r>
      <w:r w:rsidRPr="001C0A1A">
        <w:rPr>
          <w:rFonts w:ascii="Calisto MT" w:hAnsi="Calisto MT"/>
          <w:color w:val="000000"/>
        </w:rPr>
        <w:t>analyzed the ratio of CD4+ Foxp3 high+ cells in CD3+ T cells at baseline from 15 vaccine-completed patients. Patients with a low ratio of CD4+ Foxp3 high+ cells in CD3+ T cells showed longer overall survival than patients with a high ratio after vaccination, although it was not significant.</w:t>
      </w:r>
      <w:r>
        <w:rPr>
          <w:rFonts w:ascii="Calisto MT" w:hAnsi="Calisto MT"/>
          <w:color w:val="000000"/>
        </w:rPr>
        <w:t>”</w:t>
      </w:r>
    </w:p>
    <w:p w14:paraId="3C214B84" w14:textId="77777777" w:rsidR="004D08E0" w:rsidRDefault="004D08E0" w:rsidP="004D08E0">
      <w:pPr>
        <w:pStyle w:val="NormalWeb"/>
        <w:spacing w:before="0" w:beforeAutospacing="0" w:after="0" w:afterAutospacing="0"/>
        <w:rPr>
          <w:rFonts w:ascii="Calisto MT" w:hAnsi="Calisto MT"/>
          <w:color w:val="000000"/>
        </w:rPr>
      </w:pPr>
    </w:p>
    <w:p w14:paraId="645AE8F5" w14:textId="77777777" w:rsidR="004D08E0" w:rsidRPr="001C0A1A" w:rsidRDefault="004D08E0" w:rsidP="004D08E0">
      <w:pPr>
        <w:pStyle w:val="NormalWeb"/>
        <w:spacing w:before="0" w:beforeAutospacing="0" w:after="0" w:afterAutospacing="0"/>
        <w:textAlignment w:val="baseline"/>
        <w:rPr>
          <w:rFonts w:ascii="Calisto MT" w:hAnsi="Calisto MT"/>
          <w:color w:val="000000"/>
        </w:rPr>
      </w:pPr>
      <w:r w:rsidRPr="001C0A1A">
        <w:rPr>
          <w:rFonts w:ascii="Calisto MT" w:hAnsi="Calisto MT"/>
          <w:b/>
          <w:bCs/>
          <w:color w:val="000000"/>
        </w:rPr>
        <w:t xml:space="preserve">a. </w:t>
      </w:r>
      <w:r w:rsidRPr="001C0A1A">
        <w:rPr>
          <w:rFonts w:ascii="Calisto MT" w:hAnsi="Calisto MT"/>
          <w:color w:val="000000"/>
        </w:rPr>
        <w:t xml:space="preserve">Based on what you learned in class, what is the general name for CD4+ Foxp3+ </w:t>
      </w:r>
      <w:r>
        <w:rPr>
          <w:rFonts w:ascii="Calisto MT" w:hAnsi="Calisto MT"/>
          <w:color w:val="000000"/>
        </w:rPr>
        <w:t xml:space="preserve">T </w:t>
      </w:r>
      <w:r w:rsidRPr="001C0A1A">
        <w:rPr>
          <w:rFonts w:ascii="Calisto MT" w:hAnsi="Calisto MT"/>
          <w:color w:val="000000"/>
        </w:rPr>
        <w:t xml:space="preserve">cells? </w:t>
      </w:r>
      <w:r>
        <w:rPr>
          <w:rFonts w:ascii="Calisto MT" w:hAnsi="Calisto MT"/>
          <w:color w:val="000000"/>
        </w:rPr>
        <w:t xml:space="preserve">Describe how this specific subset T cells contributes to the immune system. </w:t>
      </w:r>
      <w:r w:rsidR="006921C1">
        <w:rPr>
          <w:rFonts w:ascii="Calisto MT" w:hAnsi="Calisto MT"/>
          <w:color w:val="000000"/>
        </w:rPr>
        <w:t>4</w:t>
      </w:r>
      <w:r w:rsidRPr="001C0A1A">
        <w:rPr>
          <w:rFonts w:ascii="Calisto MT" w:hAnsi="Calisto MT"/>
          <w:color w:val="000000"/>
        </w:rPr>
        <w:t xml:space="preserve"> pt</w:t>
      </w:r>
    </w:p>
    <w:p w14:paraId="0EA7EF53" w14:textId="55D07C86" w:rsidR="00722480" w:rsidRDefault="008371FE">
      <w:pPr>
        <w:pStyle w:val="NormalWeb"/>
      </w:pPr>
      <w:r>
        <w:rPr>
          <w:color w:val="0F9ED5"/>
        </w:rPr>
        <w:t>Regulatory</w:t>
      </w:r>
      <w:r w:rsidR="00000000">
        <w:rPr>
          <w:color w:val="0F9ED5"/>
        </w:rPr>
        <w:t xml:space="preserve"> T cells. They suppress APCs and lymphocytes,</w:t>
      </w:r>
      <w:r>
        <w:rPr>
          <w:color w:val="0F9ED5"/>
        </w:rPr>
        <w:t xml:space="preserve"> subsequently limiting </w:t>
      </w:r>
      <w:r w:rsidR="00000000">
        <w:rPr>
          <w:color w:val="0F9ED5"/>
        </w:rPr>
        <w:t xml:space="preserve">autoimmunity but also </w:t>
      </w:r>
      <w:r>
        <w:rPr>
          <w:color w:val="0F9ED5"/>
        </w:rPr>
        <w:t xml:space="preserve">at a cost of sometimes </w:t>
      </w:r>
      <w:r w:rsidR="00000000">
        <w:rPr>
          <w:color w:val="0F9ED5"/>
        </w:rPr>
        <w:t>dampen</w:t>
      </w:r>
      <w:r>
        <w:rPr>
          <w:color w:val="0F9ED5"/>
        </w:rPr>
        <w:t>ing</w:t>
      </w:r>
      <w:r w:rsidR="00000000">
        <w:rPr>
          <w:color w:val="0F9ED5"/>
        </w:rPr>
        <w:t xml:space="preserve"> useful anti</w:t>
      </w:r>
      <w:r>
        <w:rPr>
          <w:color w:val="0F9ED5"/>
        </w:rPr>
        <w:t>-</w:t>
      </w:r>
      <w:r w:rsidR="00000000">
        <w:rPr>
          <w:color w:val="0F9ED5"/>
        </w:rPr>
        <w:t>tumor responses.</w:t>
      </w:r>
    </w:p>
    <w:p w14:paraId="5B950157" w14:textId="77777777" w:rsidR="004D08E0" w:rsidRPr="00851CF4" w:rsidRDefault="004D08E0" w:rsidP="004D08E0">
      <w:pPr>
        <w:rPr>
          <w:rFonts w:ascii="Calisto MT" w:hAnsi="Calisto MT"/>
          <w:color w:val="EE0000"/>
        </w:rPr>
      </w:pPr>
    </w:p>
    <w:p w14:paraId="7E615DAA" w14:textId="77777777" w:rsidR="004253FC" w:rsidRDefault="004253FC" w:rsidP="004253FC">
      <w:pPr>
        <w:pStyle w:val="NormalWeb"/>
        <w:spacing w:before="0" w:beforeAutospacing="0" w:after="40" w:afterAutospacing="0"/>
        <w:rPr>
          <w:rFonts w:ascii="Calisto MT" w:hAnsi="Calisto MT"/>
          <w:color w:val="EE0000"/>
        </w:rPr>
      </w:pPr>
    </w:p>
    <w:p w14:paraId="785334A5" w14:textId="77777777" w:rsidR="00A7631C" w:rsidRPr="004253FC" w:rsidRDefault="00A7631C" w:rsidP="004253FC">
      <w:pPr>
        <w:pStyle w:val="NormalWeb"/>
        <w:spacing w:before="0" w:beforeAutospacing="0" w:after="40" w:afterAutospacing="0"/>
        <w:rPr>
          <w:rFonts w:ascii="Calisto MT" w:hAnsi="Calisto MT"/>
          <w:color w:val="EE0000"/>
        </w:rPr>
      </w:pPr>
    </w:p>
    <w:p w14:paraId="2B17A1BE" w14:textId="77777777" w:rsidR="00483763" w:rsidRPr="001C0A1A" w:rsidRDefault="007F3926" w:rsidP="00483763">
      <w:pPr>
        <w:pStyle w:val="NormalWeb"/>
        <w:spacing w:before="0" w:beforeAutospacing="0" w:after="0" w:afterAutospacing="0"/>
        <w:rPr>
          <w:rFonts w:ascii="Calisto MT" w:hAnsi="Calisto MT"/>
        </w:rPr>
      </w:pPr>
      <w:r w:rsidRPr="005F18E2">
        <w:rPr>
          <w:rFonts w:ascii="Calisto MT" w:hAnsi="Calisto MT"/>
          <w:color w:val="000000" w:themeColor="text1"/>
        </w:rPr>
        <w:t xml:space="preserve">Let’s consider how </w:t>
      </w:r>
      <w:r w:rsidR="002E13F8">
        <w:rPr>
          <w:rFonts w:ascii="Calisto MT" w:hAnsi="Calisto MT"/>
          <w:color w:val="000000" w:themeColor="text1"/>
        </w:rPr>
        <w:t xml:space="preserve">the transcription factor </w:t>
      </w:r>
      <w:r w:rsidRPr="005F18E2">
        <w:rPr>
          <w:rFonts w:ascii="Calisto MT" w:hAnsi="Calisto MT"/>
          <w:color w:val="000000" w:themeColor="text1"/>
        </w:rPr>
        <w:t xml:space="preserve">Foxp3 </w:t>
      </w:r>
      <w:r w:rsidR="001E7926">
        <w:rPr>
          <w:rFonts w:ascii="Calisto MT" w:hAnsi="Calisto MT"/>
          <w:color w:val="000000" w:themeColor="text1"/>
        </w:rPr>
        <w:t xml:space="preserve">allows this specific subset of </w:t>
      </w:r>
      <w:r w:rsidR="002E13F8">
        <w:rPr>
          <w:rFonts w:ascii="Calisto MT" w:hAnsi="Calisto MT"/>
          <w:color w:val="000000" w:themeColor="text1"/>
        </w:rPr>
        <w:t>T cell</w:t>
      </w:r>
      <w:r w:rsidR="001E7926">
        <w:rPr>
          <w:rFonts w:ascii="Calisto MT" w:hAnsi="Calisto MT"/>
          <w:color w:val="000000" w:themeColor="text1"/>
        </w:rPr>
        <w:t>s to perform their immunological functions</w:t>
      </w:r>
      <w:r w:rsidRPr="005F18E2">
        <w:rPr>
          <w:rFonts w:ascii="Calisto MT" w:hAnsi="Calisto MT"/>
          <w:color w:val="000000" w:themeColor="text1"/>
        </w:rPr>
        <w:t xml:space="preserve">. </w:t>
      </w:r>
      <w:r w:rsidR="00483763" w:rsidRPr="005F18E2">
        <w:rPr>
          <w:rFonts w:ascii="Calisto MT" w:hAnsi="Calisto MT"/>
          <w:color w:val="000000" w:themeColor="text1"/>
        </w:rPr>
        <w:t xml:space="preserve">Foxp3 </w:t>
      </w:r>
      <w:r w:rsidR="00483763" w:rsidRPr="001C0A1A">
        <w:rPr>
          <w:rFonts w:ascii="Calisto MT" w:hAnsi="Calisto MT"/>
          <w:color w:val="000000"/>
        </w:rPr>
        <w:t>is known to drive the expression of:</w:t>
      </w:r>
    </w:p>
    <w:p w14:paraId="44A4BCFB" w14:textId="77777777" w:rsidR="00483763" w:rsidRPr="001C0A1A" w:rsidRDefault="00483763" w:rsidP="00483763">
      <w:pPr>
        <w:pStyle w:val="NormalWeb"/>
        <w:numPr>
          <w:ilvl w:val="0"/>
          <w:numId w:val="32"/>
        </w:numPr>
        <w:spacing w:before="240" w:beforeAutospacing="0" w:after="0" w:afterAutospacing="0"/>
        <w:textAlignment w:val="baseline"/>
        <w:rPr>
          <w:rFonts w:ascii="Calisto MT" w:hAnsi="Calisto MT"/>
          <w:color w:val="000000"/>
        </w:rPr>
      </w:pPr>
      <w:r w:rsidRPr="001C0A1A">
        <w:rPr>
          <w:rFonts w:ascii="Calisto MT" w:hAnsi="Calisto MT"/>
          <w:color w:val="000000"/>
        </w:rPr>
        <w:t>CTLA-4 </w:t>
      </w:r>
    </w:p>
    <w:p w14:paraId="7EF2C38B" w14:textId="77777777" w:rsidR="00483763" w:rsidRPr="001C0A1A" w:rsidRDefault="00483763" w:rsidP="00483763">
      <w:pPr>
        <w:pStyle w:val="NormalWeb"/>
        <w:numPr>
          <w:ilvl w:val="0"/>
          <w:numId w:val="32"/>
        </w:numPr>
        <w:spacing w:before="0" w:beforeAutospacing="0" w:after="0" w:afterAutospacing="0"/>
        <w:textAlignment w:val="baseline"/>
        <w:rPr>
          <w:rFonts w:ascii="Calisto MT" w:hAnsi="Calisto MT"/>
          <w:color w:val="000000"/>
        </w:rPr>
      </w:pPr>
      <w:r w:rsidRPr="001C0A1A">
        <w:rPr>
          <w:rFonts w:ascii="Calisto MT" w:hAnsi="Calisto MT"/>
          <w:color w:val="000000"/>
        </w:rPr>
        <w:t xml:space="preserve">CD25 </w:t>
      </w:r>
    </w:p>
    <w:p w14:paraId="4244ADF2" w14:textId="77777777" w:rsidR="00483763" w:rsidRPr="001C0A1A" w:rsidRDefault="00483763" w:rsidP="00483763">
      <w:pPr>
        <w:pStyle w:val="NormalWeb"/>
        <w:numPr>
          <w:ilvl w:val="0"/>
          <w:numId w:val="32"/>
        </w:numPr>
        <w:spacing w:before="0" w:beforeAutospacing="0" w:after="0" w:afterAutospacing="0"/>
        <w:textAlignment w:val="baseline"/>
        <w:rPr>
          <w:rFonts w:ascii="Calisto MT" w:hAnsi="Calisto MT"/>
          <w:color w:val="000000"/>
        </w:rPr>
      </w:pPr>
      <w:r w:rsidRPr="001C0A1A">
        <w:rPr>
          <w:rFonts w:ascii="Calisto MT" w:hAnsi="Calisto MT"/>
          <w:color w:val="000000"/>
        </w:rPr>
        <w:t>IL-10 and TGF-</w:t>
      </w:r>
      <w:r w:rsidRPr="001C0A1A">
        <w:rPr>
          <w:rFonts w:ascii="Cambria" w:hAnsi="Cambria" w:cs="Cambria"/>
          <w:color w:val="000000"/>
        </w:rPr>
        <w:t>β</w:t>
      </w:r>
    </w:p>
    <w:p w14:paraId="5FD1FFE5" w14:textId="77777777" w:rsidR="00851CF4" w:rsidRDefault="00851CF4" w:rsidP="001C0A1A">
      <w:pPr>
        <w:pStyle w:val="NormalWeb"/>
        <w:spacing w:before="0" w:beforeAutospacing="0" w:after="0" w:afterAutospacing="0"/>
        <w:textAlignment w:val="baseline"/>
        <w:rPr>
          <w:rFonts w:ascii="Calisto MT" w:hAnsi="Calisto MT"/>
          <w:color w:val="000000"/>
        </w:rPr>
      </w:pPr>
    </w:p>
    <w:p w14:paraId="1652CC03" w14:textId="77777777" w:rsidR="00483763" w:rsidRPr="001C0A1A" w:rsidRDefault="001E7926" w:rsidP="001C0A1A">
      <w:pPr>
        <w:pStyle w:val="NormalWeb"/>
        <w:spacing w:before="0" w:beforeAutospacing="0" w:after="0" w:afterAutospacing="0"/>
        <w:textAlignment w:val="baseline"/>
        <w:rPr>
          <w:rFonts w:ascii="Calisto MT" w:hAnsi="Calisto MT"/>
          <w:color w:val="000000"/>
        </w:rPr>
      </w:pPr>
      <w:r>
        <w:rPr>
          <w:rFonts w:ascii="Calisto MT" w:hAnsi="Calisto MT"/>
          <w:b/>
          <w:bCs/>
          <w:color w:val="000000"/>
        </w:rPr>
        <w:t>b</w:t>
      </w:r>
      <w:r w:rsidR="001C0A1A" w:rsidRPr="001C0A1A">
        <w:rPr>
          <w:rFonts w:ascii="Calisto MT" w:hAnsi="Calisto MT"/>
          <w:b/>
          <w:bCs/>
          <w:color w:val="000000"/>
        </w:rPr>
        <w:t xml:space="preserve">. </w:t>
      </w:r>
      <w:r w:rsidR="00851CF4">
        <w:rPr>
          <w:rFonts w:ascii="Calisto MT" w:hAnsi="Calisto MT"/>
          <w:color w:val="000000"/>
        </w:rPr>
        <w:t>Explain</w:t>
      </w:r>
      <w:r w:rsidR="002E13F8">
        <w:rPr>
          <w:rFonts w:ascii="Calisto MT" w:hAnsi="Calisto MT"/>
          <w:color w:val="000000"/>
        </w:rPr>
        <w:t xml:space="preserve"> why Foxp3-driven expression of these targets </w:t>
      </w:r>
      <w:r w:rsidR="00851CF4">
        <w:rPr>
          <w:rFonts w:ascii="Calisto MT" w:hAnsi="Calisto MT"/>
          <w:color w:val="000000"/>
        </w:rPr>
        <w:t xml:space="preserve">above </w:t>
      </w:r>
      <w:r w:rsidR="002E13F8">
        <w:rPr>
          <w:rFonts w:ascii="Calisto MT" w:hAnsi="Calisto MT"/>
          <w:color w:val="000000"/>
        </w:rPr>
        <w:t>allows CD4+Foxp3+ cells to perform their immunological role</w:t>
      </w:r>
      <w:r>
        <w:rPr>
          <w:rFonts w:ascii="Calisto MT" w:hAnsi="Calisto MT"/>
          <w:color w:val="000000"/>
        </w:rPr>
        <w:t>, as you described in part a</w:t>
      </w:r>
      <w:r w:rsidR="002E13F8">
        <w:rPr>
          <w:rFonts w:ascii="Calisto MT" w:hAnsi="Calisto MT"/>
          <w:color w:val="000000"/>
        </w:rPr>
        <w:t>.</w:t>
      </w:r>
      <w:r w:rsidR="00ED0A02" w:rsidRPr="001C0A1A">
        <w:rPr>
          <w:rFonts w:ascii="Calisto MT" w:hAnsi="Calisto MT"/>
          <w:color w:val="000000"/>
        </w:rPr>
        <w:t xml:space="preserve"> </w:t>
      </w:r>
      <w:r w:rsidR="00851CF4">
        <w:rPr>
          <w:rFonts w:ascii="Calisto MT" w:hAnsi="Calisto MT"/>
          <w:color w:val="000000"/>
        </w:rPr>
        <w:t>6</w:t>
      </w:r>
      <w:r w:rsidR="00ED0A02" w:rsidRPr="001C0A1A">
        <w:rPr>
          <w:rFonts w:ascii="Calisto MT" w:hAnsi="Calisto MT"/>
          <w:color w:val="000000"/>
        </w:rPr>
        <w:t xml:space="preserve"> pt</w:t>
      </w:r>
    </w:p>
    <w:p w14:paraId="7E2C7543" w14:textId="3D0CCD6E" w:rsidR="008371FE" w:rsidRPr="0003441E" w:rsidRDefault="00000000">
      <w:pPr>
        <w:pStyle w:val="NormalWeb"/>
        <w:rPr>
          <w:color w:val="0F9ED5"/>
        </w:rPr>
      </w:pPr>
      <w:r>
        <w:rPr>
          <w:color w:val="0F9ED5"/>
        </w:rPr>
        <w:lastRenderedPageBreak/>
        <w:t xml:space="preserve">CTLA-4 lets </w:t>
      </w:r>
      <w:r w:rsidR="008371FE">
        <w:rPr>
          <w:color w:val="0F9ED5"/>
        </w:rPr>
        <w:t>regulatory t cells</w:t>
      </w:r>
      <w:r>
        <w:rPr>
          <w:color w:val="0F9ED5"/>
        </w:rPr>
        <w:t xml:space="preserve"> suppress APC costimulation by competing fo</w:t>
      </w:r>
      <w:r w:rsidR="008371FE">
        <w:rPr>
          <w:color w:val="0F9ED5"/>
        </w:rPr>
        <w:t>r/</w:t>
      </w:r>
      <w:r>
        <w:rPr>
          <w:color w:val="0F9ED5"/>
        </w:rPr>
        <w:t xml:space="preserve">removing, CD80/CD86, so other T cells receive less CD28 signaling. </w:t>
      </w:r>
      <w:r w:rsidR="008371FE">
        <w:rPr>
          <w:color w:val="0F9ED5"/>
        </w:rPr>
        <w:t>A high amount of</w:t>
      </w:r>
      <w:r>
        <w:rPr>
          <w:color w:val="0F9ED5"/>
        </w:rPr>
        <w:t xml:space="preserve"> CD25</w:t>
      </w:r>
      <w:r w:rsidR="0003441E">
        <w:rPr>
          <w:color w:val="0F9ED5"/>
        </w:rPr>
        <w:t>/regulator t cells</w:t>
      </w:r>
      <w:r>
        <w:rPr>
          <w:color w:val="0F9ED5"/>
        </w:rPr>
        <w:t xml:space="preserve"> </w:t>
      </w:r>
      <w:r w:rsidR="0003441E">
        <w:rPr>
          <w:color w:val="0F9ED5"/>
        </w:rPr>
        <w:t>binds IL2 very effectively leaving none for the T cells</w:t>
      </w:r>
      <w:r>
        <w:rPr>
          <w:color w:val="0F9ED5"/>
        </w:rPr>
        <w:t xml:space="preserve">, </w:t>
      </w:r>
      <w:r w:rsidR="0003441E">
        <w:rPr>
          <w:color w:val="0F9ED5"/>
        </w:rPr>
        <w:t>which deprives</w:t>
      </w:r>
      <w:r>
        <w:rPr>
          <w:color w:val="0F9ED5"/>
        </w:rPr>
        <w:t xml:space="preserve"> </w:t>
      </w:r>
      <w:r w:rsidR="0003441E">
        <w:rPr>
          <w:color w:val="0F9ED5"/>
        </w:rPr>
        <w:t xml:space="preserve">them </w:t>
      </w:r>
      <w:r>
        <w:rPr>
          <w:color w:val="0F9ED5"/>
        </w:rPr>
        <w:t>of a key growth factor while supporting survival</w:t>
      </w:r>
      <w:r w:rsidR="0003441E">
        <w:rPr>
          <w:color w:val="0F9ED5"/>
        </w:rPr>
        <w:t xml:space="preserve"> of regulator t cells</w:t>
      </w:r>
      <w:r>
        <w:rPr>
          <w:color w:val="0F9ED5"/>
        </w:rPr>
        <w:t>. IL</w:t>
      </w:r>
      <w:r w:rsidR="0003441E">
        <w:rPr>
          <w:color w:val="0F9ED5"/>
        </w:rPr>
        <w:t>-</w:t>
      </w:r>
      <w:r>
        <w:rPr>
          <w:color w:val="0F9ED5"/>
        </w:rPr>
        <w:t>10 and TGF-</w:t>
      </w:r>
      <w:r w:rsidR="0003441E" w:rsidRPr="0003441E">
        <w:t xml:space="preserve"> </w:t>
      </w:r>
      <w:r w:rsidR="0003441E" w:rsidRPr="0003441E">
        <w:rPr>
          <w:color w:val="0F9ED5"/>
        </w:rPr>
        <w:t>β</w:t>
      </w:r>
      <w:r w:rsidR="0003441E" w:rsidRPr="0003441E">
        <w:rPr>
          <w:color w:val="0F9ED5"/>
        </w:rPr>
        <w:t xml:space="preserve"> </w:t>
      </w:r>
      <w:r>
        <w:rPr>
          <w:color w:val="0F9ED5"/>
        </w:rPr>
        <w:t xml:space="preserve">directly suppress inflammatory APC and effector T-cell functions </w:t>
      </w:r>
      <w:r w:rsidR="0003441E">
        <w:rPr>
          <w:color w:val="0F9ED5"/>
        </w:rPr>
        <w:t xml:space="preserve">thereby creating an immune-suppresive </w:t>
      </w:r>
      <w:r>
        <w:rPr>
          <w:color w:val="0F9ED5"/>
        </w:rPr>
        <w:t>environment.</w:t>
      </w:r>
    </w:p>
    <w:p w14:paraId="3D7F0E1C" w14:textId="77777777" w:rsidR="00483763" w:rsidRPr="001C0A1A" w:rsidRDefault="00483763" w:rsidP="00483763">
      <w:pPr>
        <w:rPr>
          <w:rFonts w:ascii="Calisto MT" w:hAnsi="Calisto MT"/>
        </w:rPr>
      </w:pPr>
    </w:p>
    <w:p w14:paraId="4E4D0C48" w14:textId="77777777" w:rsidR="001E7926" w:rsidRDefault="001E7926" w:rsidP="001E7926">
      <w:pPr>
        <w:pStyle w:val="NormalWeb"/>
        <w:spacing w:before="0" w:beforeAutospacing="0" w:after="40" w:afterAutospacing="0"/>
        <w:rPr>
          <w:rFonts w:ascii="Calisto MT" w:hAnsi="Calisto MT"/>
          <w:color w:val="EE0000"/>
        </w:rPr>
      </w:pPr>
    </w:p>
    <w:p w14:paraId="7CDD0FBA" w14:textId="77777777" w:rsidR="00A7631C" w:rsidRDefault="00A7631C" w:rsidP="001E7926">
      <w:pPr>
        <w:pStyle w:val="NormalWeb"/>
        <w:spacing w:before="0" w:beforeAutospacing="0" w:after="40" w:afterAutospacing="0"/>
        <w:rPr>
          <w:rFonts w:ascii="Calisto MT" w:hAnsi="Calisto MT"/>
          <w:color w:val="EE0000"/>
        </w:rPr>
      </w:pPr>
    </w:p>
    <w:p w14:paraId="47B15026" w14:textId="77777777" w:rsidR="001E7926" w:rsidRPr="001C0A1A" w:rsidRDefault="001E7926" w:rsidP="001E7926">
      <w:pPr>
        <w:pStyle w:val="NormalWeb"/>
        <w:spacing w:before="0" w:beforeAutospacing="0" w:after="0" w:afterAutospacing="0"/>
        <w:textAlignment w:val="baseline"/>
        <w:rPr>
          <w:rFonts w:ascii="Calisto MT" w:hAnsi="Calisto MT"/>
          <w:color w:val="000000"/>
        </w:rPr>
      </w:pPr>
      <w:r>
        <w:rPr>
          <w:rFonts w:ascii="Calisto MT" w:hAnsi="Calisto MT"/>
          <w:b/>
          <w:bCs/>
          <w:color w:val="000000"/>
        </w:rPr>
        <w:t>c</w:t>
      </w:r>
      <w:r w:rsidRPr="001C0A1A">
        <w:rPr>
          <w:rFonts w:ascii="Calisto MT" w:hAnsi="Calisto MT"/>
          <w:b/>
          <w:bCs/>
          <w:color w:val="000000"/>
        </w:rPr>
        <w:t xml:space="preserve">. </w:t>
      </w:r>
      <w:r>
        <w:rPr>
          <w:rFonts w:ascii="Calisto MT" w:hAnsi="Calisto MT"/>
          <w:color w:val="000000" w:themeColor="text1"/>
        </w:rPr>
        <w:t>Now going back to the results of the MAGE-4/CHP treatment –t</w:t>
      </w:r>
      <w:r w:rsidRPr="005B203B">
        <w:rPr>
          <w:rFonts w:ascii="Calisto MT" w:hAnsi="Calisto MT"/>
          <w:color w:val="000000" w:themeColor="text1"/>
        </w:rPr>
        <w:t xml:space="preserve">he small sample size prevented the effect seen from being statistically significant, but if the trend were to continue in a larger sample, what would this result </w:t>
      </w:r>
      <w:r>
        <w:rPr>
          <w:rFonts w:ascii="Calisto MT" w:hAnsi="Calisto MT"/>
          <w:color w:val="000000" w:themeColor="text1"/>
        </w:rPr>
        <w:t>say about the impact of CD4+ Foxp3+ T cells on the cancer vaccine treatment</w:t>
      </w:r>
      <w:r w:rsidRPr="005B203B">
        <w:rPr>
          <w:rFonts w:ascii="Calisto MT" w:hAnsi="Calisto MT"/>
          <w:color w:val="000000" w:themeColor="text1"/>
        </w:rPr>
        <w:t xml:space="preserve">? </w:t>
      </w:r>
      <w:r>
        <w:rPr>
          <w:rFonts w:ascii="Calisto MT" w:hAnsi="Calisto MT"/>
          <w:color w:val="000000" w:themeColor="text1"/>
        </w:rPr>
        <w:t>Why might this result make sense from an immunological perspective?</w:t>
      </w:r>
      <w:r w:rsidRPr="005B203B">
        <w:rPr>
          <w:rFonts w:ascii="Calisto MT" w:hAnsi="Calisto MT"/>
          <w:color w:val="000000" w:themeColor="text1"/>
        </w:rPr>
        <w:t xml:space="preserve"> </w:t>
      </w:r>
      <w:r w:rsidR="00F26D65">
        <w:rPr>
          <w:rFonts w:ascii="Calisto MT" w:hAnsi="Calisto MT"/>
          <w:color w:val="000000"/>
        </w:rPr>
        <w:t>4</w:t>
      </w:r>
      <w:r w:rsidRPr="001C0A1A">
        <w:rPr>
          <w:rFonts w:ascii="Calisto MT" w:hAnsi="Calisto MT"/>
          <w:color w:val="000000"/>
        </w:rPr>
        <w:t xml:space="preserve"> pt</w:t>
      </w:r>
    </w:p>
    <w:p w14:paraId="785CAC20" w14:textId="1C04E5B9" w:rsidR="00722480" w:rsidRDefault="00000000">
      <w:pPr>
        <w:pStyle w:val="NormalWeb"/>
      </w:pPr>
      <w:r>
        <w:rPr>
          <w:color w:val="0F9ED5"/>
        </w:rPr>
        <w:t xml:space="preserve">If that trend holds in a larger </w:t>
      </w:r>
      <w:r w:rsidR="0003441E">
        <w:rPr>
          <w:color w:val="0F9ED5"/>
        </w:rPr>
        <w:t>sample size</w:t>
      </w:r>
      <w:r>
        <w:rPr>
          <w:color w:val="0F9ED5"/>
        </w:rPr>
        <w:t xml:space="preserve">, it would mean higher baseline </w:t>
      </w:r>
      <w:r w:rsidR="0003441E">
        <w:rPr>
          <w:color w:val="0F9ED5"/>
        </w:rPr>
        <w:t>regulator T cell</w:t>
      </w:r>
      <w:r>
        <w:rPr>
          <w:color w:val="0F9ED5"/>
        </w:rPr>
        <w:t xml:space="preserve"> levels reduce the effectiveness of the MAGE-4 vaccine and are associated with worse survival. That makes immunological sense because </w:t>
      </w:r>
      <w:r w:rsidR="0003441E">
        <w:rPr>
          <w:color w:val="0F9ED5"/>
        </w:rPr>
        <w:t>regulator T cells</w:t>
      </w:r>
      <w:r>
        <w:rPr>
          <w:color w:val="0F9ED5"/>
        </w:rPr>
        <w:t xml:space="preserve"> suppress costimulation and anti-tumor CD4/CD8 expansion, which are the</w:t>
      </w:r>
      <w:r w:rsidR="0003441E">
        <w:rPr>
          <w:color w:val="0F9ED5"/>
        </w:rPr>
        <w:t xml:space="preserve"> specific</w:t>
      </w:r>
      <w:r>
        <w:rPr>
          <w:color w:val="0F9ED5"/>
        </w:rPr>
        <w:t xml:space="preserve"> responses the vaccine is trying to induce.</w:t>
      </w:r>
    </w:p>
    <w:p w14:paraId="16443E2A" w14:textId="77777777" w:rsidR="001E7926" w:rsidRPr="00242CC3" w:rsidRDefault="001E7926" w:rsidP="001E7926">
      <w:pPr>
        <w:rPr>
          <w:rFonts w:ascii="Calisto MT" w:hAnsi="Calisto MT"/>
          <w:color w:val="EE0000"/>
        </w:rPr>
      </w:pPr>
    </w:p>
    <w:p w14:paraId="5311925F" w14:textId="77777777" w:rsidR="001E7926" w:rsidRDefault="001E7926" w:rsidP="00483763">
      <w:pPr>
        <w:rPr>
          <w:rFonts w:ascii="Calisto MT" w:hAnsi="Calisto MT"/>
        </w:rPr>
      </w:pPr>
    </w:p>
    <w:p w14:paraId="64291A6E" w14:textId="77777777" w:rsidR="00A7631C" w:rsidRDefault="00A7631C" w:rsidP="00483763">
      <w:pPr>
        <w:rPr>
          <w:rFonts w:ascii="Calisto MT" w:hAnsi="Calisto MT"/>
        </w:rPr>
      </w:pPr>
    </w:p>
    <w:p w14:paraId="17E7D896" w14:textId="77777777" w:rsidR="00A7631C" w:rsidRDefault="00A7631C" w:rsidP="00483763">
      <w:pPr>
        <w:rPr>
          <w:rFonts w:ascii="Calisto MT" w:hAnsi="Calisto MT"/>
        </w:rPr>
      </w:pPr>
    </w:p>
    <w:p w14:paraId="346CB82D" w14:textId="77777777" w:rsidR="001E7926" w:rsidRDefault="001E7926" w:rsidP="00483763">
      <w:r>
        <w:t xml:space="preserve">Interestingly, </w:t>
      </w:r>
      <w:r w:rsidRPr="001C0A1A">
        <w:rPr>
          <w:rFonts w:ascii="Calisto MT" w:hAnsi="Calisto MT"/>
          <w:color w:val="000000"/>
        </w:rPr>
        <w:t>two stable disease patients, P-6 and P-12, belonged in the low ratio group</w:t>
      </w:r>
      <w:r>
        <w:rPr>
          <w:rFonts w:ascii="Calisto MT" w:hAnsi="Calisto MT"/>
          <w:color w:val="000000"/>
        </w:rPr>
        <w:t xml:space="preserve"> (patients with lower levels of CD4+ Foxp3+ T cells). </w:t>
      </w:r>
      <w:r w:rsidRPr="000165BE">
        <w:rPr>
          <w:color w:val="000000"/>
        </w:rPr>
        <w:t xml:space="preserve">Looking </w:t>
      </w:r>
      <w:r>
        <w:rPr>
          <w:color w:val="000000"/>
        </w:rPr>
        <w:t>specifically at</w:t>
      </w:r>
      <w:r w:rsidRPr="000165BE">
        <w:rPr>
          <w:color w:val="000000"/>
        </w:rPr>
        <w:t xml:space="preserve"> P-12 from the study, flow cytometric analyses were performed before and after the vaccination.</w:t>
      </w:r>
      <w:r w:rsidR="0069473E">
        <w:rPr>
          <w:color w:val="000000"/>
        </w:rPr>
        <w:t xml:space="preserve"> In this case, flow cytometry was used to measure cytokine production. </w:t>
      </w:r>
    </w:p>
    <w:p w14:paraId="49E26D57" w14:textId="77777777" w:rsidR="0069473E" w:rsidRDefault="0069473E" w:rsidP="00483763"/>
    <w:p w14:paraId="0E897807" w14:textId="77777777" w:rsidR="00483763" w:rsidRPr="000165BE" w:rsidRDefault="00A10962" w:rsidP="00483763">
      <w:r w:rsidRPr="000165BE">
        <w:t xml:space="preserve">A common immunology method (that was not covered in class in extensive detail) </w:t>
      </w:r>
      <w:r w:rsidRPr="000165BE">
        <w:rPr>
          <w:rFonts w:eastAsiaTheme="minorHAnsi"/>
          <w14:ligatures w14:val="standardContextual"/>
        </w:rPr>
        <w:t>is an Intracellular Cytokine Staining (ICS) assay. It is a method used to measure cytokine production in individual cells via flow cytometry. It is primarily used to evaluate T cell function by detecting cytokines like IFN-γ, IL-2, and TNF-α that have accumulated inside the cell.</w:t>
      </w:r>
      <w:r w:rsidR="00483763" w:rsidRPr="000165BE">
        <w:br/>
      </w:r>
    </w:p>
    <w:p w14:paraId="4ACE5AB7" w14:textId="77777777" w:rsidR="0069473E" w:rsidRPr="0069473E" w:rsidRDefault="007C1373" w:rsidP="0060052F">
      <w:pPr>
        <w:autoSpaceDE w:val="0"/>
        <w:autoSpaceDN w:val="0"/>
        <w:adjustRightInd w:val="0"/>
        <w:rPr>
          <w:rFonts w:eastAsiaTheme="minorHAnsi"/>
          <w14:ligatures w14:val="standardContextual"/>
        </w:rPr>
      </w:pPr>
      <w:r>
        <w:rPr>
          <w:rFonts w:ascii="Calisto MT" w:hAnsi="Calisto MT"/>
          <w:noProof/>
          <w:color w:val="000000"/>
          <w14:ligatures w14:val="standardContextual"/>
        </w:rPr>
        <w:lastRenderedPageBreak/>
        <w:drawing>
          <wp:anchor distT="0" distB="0" distL="114300" distR="114300" simplePos="0" relativeHeight="251659264" behindDoc="1" locked="0" layoutInCell="1" allowOverlap="1" wp14:anchorId="54D6DEF5" wp14:editId="0E78F710">
            <wp:simplePos x="0" y="0"/>
            <wp:positionH relativeFrom="column">
              <wp:posOffset>2763520</wp:posOffset>
            </wp:positionH>
            <wp:positionV relativeFrom="paragraph">
              <wp:posOffset>1077884</wp:posOffset>
            </wp:positionV>
            <wp:extent cx="3886200" cy="3532505"/>
            <wp:effectExtent l="0" t="0" r="0" b="0"/>
            <wp:wrapTight wrapText="bothSides">
              <wp:wrapPolygon edited="0">
                <wp:start x="0" y="0"/>
                <wp:lineTo x="0" y="21511"/>
                <wp:lineTo x="21529" y="21511"/>
                <wp:lineTo x="21529" y="0"/>
                <wp:lineTo x="0" y="0"/>
              </wp:wrapPolygon>
            </wp:wrapTight>
            <wp:docPr id="986369879" name="Picture 1" descr="A diagram of a graph showing a number of cd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69879" name="Picture 1" descr="A diagram of a graph showing a number of cd4&#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886200" cy="3532505"/>
                    </a:xfrm>
                    <a:prstGeom prst="rect">
                      <a:avLst/>
                    </a:prstGeom>
                  </pic:spPr>
                </pic:pic>
              </a:graphicData>
            </a:graphic>
            <wp14:sizeRelH relativeFrom="page">
              <wp14:pctWidth>0</wp14:pctWidth>
            </wp14:sizeRelH>
            <wp14:sizeRelV relativeFrom="page">
              <wp14:pctHeight>0</wp14:pctHeight>
            </wp14:sizeRelV>
          </wp:anchor>
        </w:drawing>
      </w:r>
      <w:r w:rsidR="00483763" w:rsidRPr="000165BE">
        <w:rPr>
          <w:color w:val="000000"/>
        </w:rPr>
        <w:t xml:space="preserve">In the following figure, </w:t>
      </w:r>
      <w:r w:rsidR="0060052F" w:rsidRPr="000165BE">
        <w:rPr>
          <w:rFonts w:eastAsiaTheme="minorHAnsi"/>
          <w14:ligatures w14:val="standardContextual"/>
        </w:rPr>
        <w:t>MAGE-A4-specific CD4 and CD8 T cell responses were analyzed by</w:t>
      </w:r>
      <w:r w:rsidR="007910E8" w:rsidRPr="000165BE">
        <w:rPr>
          <w:rFonts w:eastAsiaTheme="minorHAnsi"/>
          <w14:ligatures w14:val="standardContextual"/>
        </w:rPr>
        <w:t xml:space="preserve"> an Intracellular Cytokine Staining</w:t>
      </w:r>
      <w:r w:rsidR="0060052F" w:rsidRPr="000165BE">
        <w:rPr>
          <w:rFonts w:eastAsiaTheme="minorHAnsi"/>
          <w14:ligatures w14:val="standardContextual"/>
        </w:rPr>
        <w:t xml:space="preserve"> </w:t>
      </w:r>
      <w:r w:rsidR="007910E8" w:rsidRPr="000165BE">
        <w:rPr>
          <w:rFonts w:eastAsiaTheme="minorHAnsi"/>
          <w14:ligatures w14:val="standardContextual"/>
        </w:rPr>
        <w:t>(</w:t>
      </w:r>
      <w:r w:rsidR="0060052F" w:rsidRPr="000165BE">
        <w:rPr>
          <w:rFonts w:eastAsiaTheme="minorHAnsi"/>
          <w14:ligatures w14:val="standardContextual"/>
        </w:rPr>
        <w:t>ICS</w:t>
      </w:r>
      <w:r w:rsidR="007910E8" w:rsidRPr="000165BE">
        <w:rPr>
          <w:rFonts w:eastAsiaTheme="minorHAnsi"/>
          <w14:ligatures w14:val="standardContextual"/>
        </w:rPr>
        <w:t>)</w:t>
      </w:r>
      <w:r w:rsidR="0060052F" w:rsidRPr="000165BE">
        <w:rPr>
          <w:rFonts w:eastAsiaTheme="minorHAnsi"/>
          <w14:ligatures w14:val="standardContextual"/>
        </w:rPr>
        <w:t xml:space="preserve"> assay using </w:t>
      </w:r>
      <w:r w:rsidR="0060052F" w:rsidRPr="000165BE">
        <w:rPr>
          <w:color w:val="000000"/>
        </w:rPr>
        <w:t xml:space="preserve">peripheral blood mononuclear cells (PBMCs) </w:t>
      </w:r>
      <w:r w:rsidR="0060052F" w:rsidRPr="000165BE">
        <w:rPr>
          <w:rFonts w:eastAsiaTheme="minorHAnsi"/>
          <w14:ligatures w14:val="standardContextual"/>
        </w:rPr>
        <w:t>obtained from 15 vaccine-completed patients at baseline and 2 weeks after the 6th immunization.</w:t>
      </w:r>
      <w:r w:rsidR="0060052F" w:rsidRPr="000165BE">
        <w:rPr>
          <w:color w:val="000000"/>
        </w:rPr>
        <w:t xml:space="preserve"> Specifically, </w:t>
      </w:r>
      <w:r w:rsidR="0060052F" w:rsidRPr="000165BE">
        <w:rPr>
          <w:rFonts w:eastAsiaTheme="minorHAnsi"/>
          <w14:ligatures w14:val="standardContextual"/>
        </w:rPr>
        <w:t>CD4 and CD8 T cells were isolated from PBMCs</w:t>
      </w:r>
      <w:r w:rsidR="00ED0A02" w:rsidRPr="000165BE">
        <w:rPr>
          <w:rFonts w:eastAsiaTheme="minorHAnsi"/>
          <w14:ligatures w14:val="standardContextual"/>
        </w:rPr>
        <w:t xml:space="preserve"> and</w:t>
      </w:r>
      <w:r w:rsidR="0060052F" w:rsidRPr="000165BE">
        <w:rPr>
          <w:rFonts w:eastAsiaTheme="minorHAnsi"/>
          <w14:ligatures w14:val="standardContextual"/>
        </w:rPr>
        <w:t xml:space="preserve"> were </w:t>
      </w:r>
      <w:r w:rsidR="00ED0A02" w:rsidRPr="000165BE">
        <w:rPr>
          <w:rFonts w:eastAsiaTheme="minorHAnsi"/>
          <w14:ligatures w14:val="standardContextual"/>
        </w:rPr>
        <w:t xml:space="preserve">then </w:t>
      </w:r>
      <w:r w:rsidR="0060052F" w:rsidRPr="000165BE">
        <w:rPr>
          <w:rFonts w:eastAsiaTheme="minorHAnsi"/>
          <w14:ligatures w14:val="standardContextual"/>
        </w:rPr>
        <w:t>grown together with antigen-presenting cells (APCs) that had been loaded with 31 different overlapping pieces of the MAGE-A4 protein. CD4 T cells were cultured for 21 days, and CD8 T cells were cultured for 8 days. After this growth period, the T cells were collected and stimulated again for 6 hours using APCs loaded with the same MAGE-A4 peptides or with a control (unrelated) peptide. Finally, the researchers measured how many CD4 or CD8 T cells produced interferon-gamma (IFN-γ) using an intracellular cytokine staining (ICS) assay.</w:t>
      </w:r>
      <w:r w:rsidR="00ED0A02" w:rsidRPr="000165BE">
        <w:rPr>
          <w:rFonts w:eastAsiaTheme="minorHAnsi"/>
          <w14:ligatures w14:val="standardContextual"/>
        </w:rPr>
        <w:t xml:space="preserve"> For their control, CD4 and CD8 T cells were stimulated with APCs loaded with an irrelevant peptide instead of the MAGE-A4 peptide pool</w:t>
      </w:r>
      <w:r w:rsidR="00630913" w:rsidRPr="000165BE">
        <w:rPr>
          <w:rFonts w:eastAsiaTheme="minorHAnsi"/>
          <w14:ligatures w14:val="standardContextual"/>
        </w:rPr>
        <w:t xml:space="preserve"> (not shown here)</w:t>
      </w:r>
      <w:r w:rsidR="00ED0A02" w:rsidRPr="000165BE">
        <w:rPr>
          <w:rFonts w:eastAsiaTheme="minorHAnsi"/>
          <w14:ligatures w14:val="standardContextual"/>
        </w:rPr>
        <w:t>.</w:t>
      </w:r>
    </w:p>
    <w:p w14:paraId="697B04D5" w14:textId="77777777" w:rsidR="007C1373" w:rsidRDefault="007C1373" w:rsidP="001C0A1A">
      <w:pPr>
        <w:pStyle w:val="NormalWeb"/>
        <w:spacing w:before="0" w:beforeAutospacing="0" w:after="0" w:afterAutospacing="0"/>
        <w:textAlignment w:val="baseline"/>
        <w:rPr>
          <w:rFonts w:ascii="Calisto MT" w:hAnsi="Calisto MT"/>
          <w:b/>
          <w:bCs/>
          <w:color w:val="000000"/>
        </w:rPr>
      </w:pPr>
    </w:p>
    <w:p w14:paraId="2F753DDD" w14:textId="77777777" w:rsidR="00483763" w:rsidRPr="001C0A1A" w:rsidRDefault="001C0A1A" w:rsidP="001C0A1A">
      <w:pPr>
        <w:pStyle w:val="NormalWeb"/>
        <w:spacing w:before="0" w:beforeAutospacing="0" w:after="0" w:afterAutospacing="0"/>
        <w:textAlignment w:val="baseline"/>
        <w:rPr>
          <w:rFonts w:ascii="Calisto MT" w:hAnsi="Calisto MT"/>
          <w:color w:val="000000"/>
        </w:rPr>
      </w:pPr>
      <w:r w:rsidRPr="001C0A1A">
        <w:rPr>
          <w:rFonts w:ascii="Calisto MT" w:hAnsi="Calisto MT"/>
          <w:b/>
          <w:bCs/>
          <w:color w:val="000000"/>
        </w:rPr>
        <w:t xml:space="preserve">d. </w:t>
      </w:r>
      <w:r w:rsidR="007C1373">
        <w:rPr>
          <w:rFonts w:ascii="Calisto MT" w:hAnsi="Calisto MT"/>
          <w:color w:val="000000"/>
        </w:rPr>
        <w:t>The flow cytometry plots to the right show T cell samples that were processed as described above either</w:t>
      </w:r>
      <w:r w:rsidR="00483763" w:rsidRPr="00162C29">
        <w:rPr>
          <w:rFonts w:ascii="Calisto MT" w:hAnsi="Calisto MT"/>
          <w:color w:val="000000" w:themeColor="text1"/>
        </w:rPr>
        <w:t xml:space="preserve"> </w:t>
      </w:r>
      <w:r w:rsidR="00483763" w:rsidRPr="001C0A1A">
        <w:rPr>
          <w:rFonts w:ascii="Calisto MT" w:hAnsi="Calisto MT"/>
          <w:color w:val="000000"/>
          <w:u w:val="single"/>
        </w:rPr>
        <w:t>before the vaccination</w:t>
      </w:r>
      <w:r w:rsidR="007C1373">
        <w:rPr>
          <w:rFonts w:ascii="Calisto MT" w:hAnsi="Calisto MT"/>
          <w:color w:val="000000"/>
        </w:rPr>
        <w:t xml:space="preserve"> (A)</w:t>
      </w:r>
      <w:r w:rsidR="00483763" w:rsidRPr="001C0A1A">
        <w:rPr>
          <w:rFonts w:ascii="Calisto MT" w:hAnsi="Calisto MT"/>
          <w:color w:val="000000"/>
        </w:rPr>
        <w:t xml:space="preserve"> </w:t>
      </w:r>
      <w:r w:rsidR="007C1373">
        <w:rPr>
          <w:rFonts w:ascii="Calisto MT" w:hAnsi="Calisto MT"/>
          <w:color w:val="000000"/>
        </w:rPr>
        <w:t>or</w:t>
      </w:r>
      <w:r w:rsidR="00483763" w:rsidRPr="001C0A1A">
        <w:rPr>
          <w:rFonts w:ascii="Calisto MT" w:hAnsi="Calisto MT"/>
          <w:color w:val="000000"/>
          <w:u w:val="single"/>
        </w:rPr>
        <w:t xml:space="preserve"> after the vaccination</w:t>
      </w:r>
      <w:r w:rsidR="007C1373">
        <w:rPr>
          <w:rFonts w:ascii="Calisto MT" w:hAnsi="Calisto MT"/>
          <w:color w:val="000000"/>
          <w:u w:val="single"/>
        </w:rPr>
        <w:t xml:space="preserve"> </w:t>
      </w:r>
      <w:r w:rsidR="007C1373">
        <w:rPr>
          <w:rFonts w:ascii="Calisto MT" w:hAnsi="Calisto MT"/>
          <w:color w:val="000000"/>
        </w:rPr>
        <w:t>(B)</w:t>
      </w:r>
      <w:r w:rsidR="00837167">
        <w:rPr>
          <w:rFonts w:ascii="Calisto MT" w:hAnsi="Calisto MT"/>
          <w:color w:val="000000"/>
        </w:rPr>
        <w:t xml:space="preserve"> where IFN refers to </w:t>
      </w:r>
      <w:r w:rsidR="00837167" w:rsidRPr="000165BE">
        <w:rPr>
          <w:rFonts w:eastAsiaTheme="minorHAnsi"/>
          <w14:ligatures w14:val="standardContextual"/>
        </w:rPr>
        <w:t>interferon-gamma (IFN-γ)</w:t>
      </w:r>
      <w:r w:rsidR="00483763" w:rsidRPr="001C0A1A">
        <w:rPr>
          <w:rFonts w:ascii="Calisto MT" w:hAnsi="Calisto MT"/>
          <w:color w:val="000000"/>
        </w:rPr>
        <w:t>.</w:t>
      </w:r>
      <w:r w:rsidR="007C1373">
        <w:rPr>
          <w:rFonts w:ascii="Calisto MT" w:hAnsi="Calisto MT"/>
          <w:color w:val="000000"/>
        </w:rPr>
        <w:t xml:space="preserve"> Explain </w:t>
      </w:r>
      <w:r w:rsidR="00837167">
        <w:rPr>
          <w:rFonts w:ascii="Calisto MT" w:hAnsi="Calisto MT"/>
          <w:color w:val="000000"/>
        </w:rPr>
        <w:t>what these</w:t>
      </w:r>
      <w:r w:rsidR="007C1373">
        <w:rPr>
          <w:rFonts w:ascii="Calisto MT" w:hAnsi="Calisto MT"/>
          <w:color w:val="000000"/>
        </w:rPr>
        <w:t xml:space="preserve"> results </w:t>
      </w:r>
      <w:r w:rsidR="00837167">
        <w:rPr>
          <w:rFonts w:ascii="Calisto MT" w:hAnsi="Calisto MT"/>
          <w:color w:val="000000"/>
        </w:rPr>
        <w:t>mean, and what they reveal about vaccine impact of CD4/CD8 activity.</w:t>
      </w:r>
      <w:r w:rsidR="007C1373">
        <w:rPr>
          <w:rFonts w:ascii="Calisto MT" w:hAnsi="Calisto MT"/>
          <w:color w:val="000000"/>
        </w:rPr>
        <w:t xml:space="preserve"> </w:t>
      </w:r>
      <w:r w:rsidR="00837167">
        <w:rPr>
          <w:rFonts w:ascii="Calisto MT" w:hAnsi="Calisto MT"/>
          <w:color w:val="000000"/>
        </w:rPr>
        <w:t>2</w:t>
      </w:r>
      <w:r w:rsidR="00ED0A02" w:rsidRPr="001C0A1A">
        <w:rPr>
          <w:rFonts w:ascii="Calisto MT" w:hAnsi="Calisto MT"/>
          <w:color w:val="000000"/>
        </w:rPr>
        <w:t xml:space="preserve"> pt</w:t>
      </w:r>
    </w:p>
    <w:p w14:paraId="3FD322FF" w14:textId="11D001FC" w:rsidR="00722480" w:rsidRDefault="00000000">
      <w:pPr>
        <w:pStyle w:val="NormalWeb"/>
      </w:pPr>
      <w:r>
        <w:rPr>
          <w:color w:val="0F9ED5"/>
        </w:rPr>
        <w:t>After vaccination, the fraction of IFN-</w:t>
      </w:r>
      <w:r w:rsidR="0003441E" w:rsidRPr="0003441E">
        <w:rPr>
          <w:color w:val="0F9ED5"/>
        </w:rPr>
        <w:t>γ</w:t>
      </w:r>
      <w:r w:rsidR="0003441E" w:rsidRPr="0003441E">
        <w:rPr>
          <w:color w:val="0F9ED5"/>
        </w:rPr>
        <w:t xml:space="preserve"> </w:t>
      </w:r>
      <w:r w:rsidR="0003441E">
        <w:rPr>
          <w:color w:val="0F9ED5"/>
        </w:rPr>
        <w:t>producing</w:t>
      </w:r>
      <w:r>
        <w:rPr>
          <w:color w:val="0F9ED5"/>
        </w:rPr>
        <w:t xml:space="preserve"> MAGE-A4-specific T cells increases in both </w:t>
      </w:r>
      <w:r w:rsidR="0003441E">
        <w:rPr>
          <w:color w:val="0F9ED5"/>
        </w:rPr>
        <w:t>sides</w:t>
      </w:r>
      <w:r>
        <w:rPr>
          <w:color w:val="0F9ED5"/>
        </w:rPr>
        <w:t>, from 1.9% to 3.4% for CD4 cells and from 7.9% to 24.2% for CD8 cells. This means the vaccine boosted antigen-specific T</w:t>
      </w:r>
      <w:r w:rsidR="0003441E">
        <w:rPr>
          <w:color w:val="0F9ED5"/>
        </w:rPr>
        <w:t xml:space="preserve"> </w:t>
      </w:r>
      <w:r>
        <w:rPr>
          <w:color w:val="0F9ED5"/>
        </w:rPr>
        <w:t>cell responses, with the strongest effect in CD8 T cells.</w:t>
      </w:r>
    </w:p>
    <w:p w14:paraId="21F27711" w14:textId="77777777" w:rsidR="00483763" w:rsidRPr="001C0A1A" w:rsidRDefault="00483763" w:rsidP="00483763">
      <w:pPr>
        <w:pStyle w:val="NormalWeb"/>
        <w:spacing w:before="0" w:beforeAutospacing="0" w:after="0" w:afterAutospacing="0"/>
        <w:rPr>
          <w:rFonts w:ascii="Calisto MT" w:hAnsi="Calisto MT"/>
        </w:rPr>
      </w:pPr>
      <w:r w:rsidRPr="001C0A1A">
        <w:rPr>
          <w:rFonts w:ascii="Calisto MT" w:hAnsi="Calisto MT"/>
          <w:color w:val="000000"/>
        </w:rPr>
        <w:t> </w:t>
      </w:r>
    </w:p>
    <w:p w14:paraId="6DCE8643" w14:textId="77777777" w:rsidR="0060052F" w:rsidRDefault="0060052F" w:rsidP="00483763">
      <w:pPr>
        <w:rPr>
          <w:rFonts w:ascii="Calisto MT" w:hAnsi="Calisto MT"/>
          <w:color w:val="EE0000"/>
        </w:rPr>
      </w:pPr>
    </w:p>
    <w:p w14:paraId="2701B64C" w14:textId="77777777" w:rsidR="00A7631C" w:rsidRDefault="00A7631C" w:rsidP="00483763">
      <w:pPr>
        <w:rPr>
          <w:rFonts w:ascii="Calisto MT" w:hAnsi="Calisto MT"/>
          <w:color w:val="EE0000"/>
        </w:rPr>
      </w:pPr>
    </w:p>
    <w:p w14:paraId="07BB4220" w14:textId="77777777" w:rsidR="00A7631C" w:rsidRPr="001C0A1A" w:rsidRDefault="00A7631C" w:rsidP="00483763">
      <w:pPr>
        <w:rPr>
          <w:rFonts w:ascii="Calisto MT" w:hAnsi="Calisto MT"/>
        </w:rPr>
      </w:pPr>
    </w:p>
    <w:p w14:paraId="35E4882A" w14:textId="77777777" w:rsidR="004A3AC3" w:rsidRDefault="00483763" w:rsidP="00483763">
      <w:pPr>
        <w:pStyle w:val="NormalWeb"/>
        <w:spacing w:before="0" w:beforeAutospacing="0" w:after="0" w:afterAutospacing="0"/>
        <w:rPr>
          <w:color w:val="000000"/>
        </w:rPr>
      </w:pPr>
      <w:r w:rsidRPr="006E6866">
        <w:rPr>
          <w:color w:val="000000"/>
        </w:rPr>
        <w:t xml:space="preserve">The following graphs show MAGE-A4 antibody response analyzed by </w:t>
      </w:r>
      <w:r w:rsidR="004A3AC3" w:rsidRPr="004A3AC3">
        <w:rPr>
          <w:color w:val="000000"/>
        </w:rPr>
        <w:t>enzyme-linked immunosorbent assay</w:t>
      </w:r>
      <w:r w:rsidR="004A3AC3">
        <w:rPr>
          <w:color w:val="000000"/>
        </w:rPr>
        <w:t>s (</w:t>
      </w:r>
      <w:r w:rsidRPr="006E6866">
        <w:rPr>
          <w:color w:val="000000"/>
        </w:rPr>
        <w:t>ELISA</w:t>
      </w:r>
      <w:r w:rsidR="004A3AC3">
        <w:rPr>
          <w:color w:val="000000"/>
        </w:rPr>
        <w:t>s)</w:t>
      </w:r>
      <w:r w:rsidRPr="006E6866">
        <w:rPr>
          <w:color w:val="000000"/>
        </w:rPr>
        <w:t xml:space="preserve"> using recombinant MAGE-A4 protein with a His-tag</w:t>
      </w:r>
      <w:r w:rsidR="004A3AC3">
        <w:rPr>
          <w:color w:val="000000"/>
        </w:rPr>
        <w:t>, which is used to obtain purified MAGE-A4 protein from a messy sample</w:t>
      </w:r>
      <w:r w:rsidRPr="006E6866">
        <w:rPr>
          <w:color w:val="000000"/>
        </w:rPr>
        <w:t xml:space="preserve">. </w:t>
      </w:r>
    </w:p>
    <w:p w14:paraId="1B487220" w14:textId="77777777" w:rsidR="004A3AC3" w:rsidRDefault="004A3AC3" w:rsidP="00483763">
      <w:pPr>
        <w:pStyle w:val="NormalWeb"/>
        <w:spacing w:before="0" w:beforeAutospacing="0" w:after="0" w:afterAutospacing="0"/>
        <w:rPr>
          <w:color w:val="000000"/>
        </w:rPr>
      </w:pPr>
    </w:p>
    <w:p w14:paraId="454EF850" w14:textId="77777777" w:rsidR="004A3AC3" w:rsidRPr="006E6866" w:rsidRDefault="00BE5418" w:rsidP="004A3AC3">
      <w:pPr>
        <w:pStyle w:val="NormalWeb"/>
        <w:spacing w:before="0" w:beforeAutospacing="0" w:after="0" w:afterAutospacing="0"/>
        <w:rPr>
          <w:color w:val="000000" w:themeColor="text1"/>
        </w:rPr>
      </w:pPr>
      <w:r>
        <w:rPr>
          <w:rFonts w:eastAsiaTheme="minorHAnsi"/>
          <w14:ligatures w14:val="standardContextual"/>
        </w:rPr>
        <w:t>The</w:t>
      </w:r>
      <w:r w:rsidR="00CE213D" w:rsidRPr="006E6866">
        <w:rPr>
          <w:rFonts w:eastAsiaTheme="minorHAnsi"/>
          <w14:ligatures w14:val="standardContextual"/>
        </w:rPr>
        <w:t xml:space="preserve"> His-tag technique is a streamlined method for isolating a specific protein by genetically adding a short string of histidine residues (usually 6xHis) to its structure, creating a high-affinity "handle." This tag allows the protein to selectively bind to nickel or cobalt ions immobilized on a resin during Immobilized Metal Affinity Chromatography (IMAC). While the target protein remains stuck to the beads, unwanted cellular debris is washed away; the purified protein is then </w:t>
      </w:r>
      <w:r w:rsidR="00CE213D" w:rsidRPr="006E6866">
        <w:rPr>
          <w:rFonts w:eastAsiaTheme="minorHAnsi"/>
          <w14:ligatures w14:val="standardContextual"/>
        </w:rPr>
        <w:lastRenderedPageBreak/>
        <w:t xml:space="preserve">"freed" or eluted using imidazole, a molecule that mimics the tag and outcompetes it for the metal binding sites. </w:t>
      </w:r>
      <w:r w:rsidR="006E6866" w:rsidRPr="006E6866">
        <w:rPr>
          <w:color w:val="000000" w:themeColor="text1"/>
        </w:rPr>
        <w:t>A His-tag was used in the ELISA experiment because for ELISA, large amounts of clean protein are needed so the His-tag makes production and purification practical.</w:t>
      </w:r>
      <w:r w:rsidR="004A3AC3" w:rsidRPr="001C0A1A">
        <w:rPr>
          <w:rFonts w:ascii="Calisto MT" w:hAnsi="Calisto MT"/>
          <w:noProof/>
          <w:color w:val="000000"/>
          <w:bdr w:val="none" w:sz="0" w:space="0" w:color="auto" w:frame="1"/>
        </w:rPr>
        <w:drawing>
          <wp:anchor distT="0" distB="0" distL="114300" distR="114300" simplePos="0" relativeHeight="251660288" behindDoc="1" locked="0" layoutInCell="1" allowOverlap="1" wp14:anchorId="5E13A021" wp14:editId="126CED8C">
            <wp:simplePos x="0" y="0"/>
            <wp:positionH relativeFrom="column">
              <wp:posOffset>3380105</wp:posOffset>
            </wp:positionH>
            <wp:positionV relativeFrom="paragraph">
              <wp:posOffset>152747</wp:posOffset>
            </wp:positionV>
            <wp:extent cx="3200400" cy="4856244"/>
            <wp:effectExtent l="0" t="0" r="0" b="0"/>
            <wp:wrapTight wrapText="bothSides">
              <wp:wrapPolygon edited="0">
                <wp:start x="0" y="0"/>
                <wp:lineTo x="0" y="21524"/>
                <wp:lineTo x="21514" y="21524"/>
                <wp:lineTo x="21514" y="0"/>
                <wp:lineTo x="0" y="0"/>
              </wp:wrapPolygon>
            </wp:wrapTight>
            <wp:docPr id="1197256022" name="Picture 2" descr="A graph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56022" name="Picture 2" descr="A graph of numbers and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0400" cy="4856244"/>
                    </a:xfrm>
                    <a:prstGeom prst="rect">
                      <a:avLst/>
                    </a:prstGeom>
                    <a:noFill/>
                    <a:ln>
                      <a:noFill/>
                    </a:ln>
                  </pic:spPr>
                </pic:pic>
              </a:graphicData>
            </a:graphic>
            <wp14:sizeRelH relativeFrom="page">
              <wp14:pctWidth>0</wp14:pctWidth>
            </wp14:sizeRelH>
            <wp14:sizeRelV relativeFrom="page">
              <wp14:pctHeight>0</wp14:pctHeight>
            </wp14:sizeRelV>
          </wp:anchor>
        </w:drawing>
      </w:r>
      <w:r w:rsidR="004A3AC3">
        <w:rPr>
          <w:color w:val="000000" w:themeColor="text1"/>
        </w:rPr>
        <w:t xml:space="preserve">The ELISA assay results to the right measure MAGE-A4 antibody levels is blood serum. </w:t>
      </w:r>
    </w:p>
    <w:p w14:paraId="0198E1DE" w14:textId="77777777" w:rsidR="004A3AC3" w:rsidRDefault="004A3AC3" w:rsidP="00483763">
      <w:pPr>
        <w:pStyle w:val="NormalWeb"/>
        <w:spacing w:before="0" w:beforeAutospacing="0" w:after="0" w:afterAutospacing="0"/>
        <w:rPr>
          <w:color w:val="000000" w:themeColor="text1"/>
        </w:rPr>
      </w:pPr>
      <w:r>
        <w:rPr>
          <w:color w:val="000000" w:themeColor="text1"/>
        </w:rPr>
        <w:t xml:space="preserve">In ELISA assays, purified protein (in this case MAGE-A4) are coated on the bottom of a plate that contains multiple wells. Blood serum samples are then added to specific wells (notated as P-1, P-5, etc. to the right). If there are antibodies that bind MAGE-A4 in the patient serum, they bind to the antigen coating the bottom of the wells. </w:t>
      </w:r>
      <w:r w:rsidR="006723D4">
        <w:rPr>
          <w:color w:val="000000" w:themeColor="text1"/>
        </w:rPr>
        <w:t xml:space="preserve">The samples are washed so only antigen-bound antibodies remain, and then secondary antibodies are added which are conjugated to enzymes. A substrate is then added, which the enzymes react with to create a colored signal. This colorimetric signal is thus red as an optical density measurement (OD, measured on the y-axis in the plots). </w:t>
      </w:r>
    </w:p>
    <w:p w14:paraId="611DBC17" w14:textId="77777777" w:rsidR="00CE213D" w:rsidRPr="006E6866" w:rsidRDefault="00CE213D" w:rsidP="00483763">
      <w:pPr>
        <w:pStyle w:val="NormalWeb"/>
        <w:spacing w:before="0" w:beforeAutospacing="0" w:after="0" w:afterAutospacing="0"/>
        <w:rPr>
          <w:rFonts w:eastAsiaTheme="minorHAnsi"/>
          <w14:ligatures w14:val="standardContextual"/>
        </w:rPr>
      </w:pPr>
    </w:p>
    <w:p w14:paraId="4CC5B245" w14:textId="77777777" w:rsidR="006723D4" w:rsidRDefault="006723D4" w:rsidP="00483763">
      <w:pPr>
        <w:pStyle w:val="NormalWeb"/>
        <w:spacing w:before="0" w:beforeAutospacing="0" w:after="0" w:afterAutospacing="0"/>
        <w:rPr>
          <w:rFonts w:eastAsiaTheme="minorHAnsi"/>
          <w14:ligatures w14:val="standardContextual"/>
        </w:rPr>
      </w:pPr>
      <w:r>
        <w:rPr>
          <w:color w:val="000000"/>
        </w:rPr>
        <w:t>In this case, o</w:t>
      </w:r>
      <w:r w:rsidR="00CE213D" w:rsidRPr="006E6866">
        <w:rPr>
          <w:color w:val="000000"/>
        </w:rPr>
        <w:t>valbumin (OVA)</w:t>
      </w:r>
      <w:r w:rsidR="00483763" w:rsidRPr="006E6866">
        <w:rPr>
          <w:color w:val="000000"/>
        </w:rPr>
        <w:t xml:space="preserve"> was used as the control protein.</w:t>
      </w:r>
      <w:r w:rsidR="00CE213D" w:rsidRPr="006E6866">
        <w:rPr>
          <w:color w:val="000000"/>
        </w:rPr>
        <w:t xml:space="preserve"> </w:t>
      </w:r>
      <w:r w:rsidR="00CE213D" w:rsidRPr="006E6866">
        <w:rPr>
          <w:rFonts w:eastAsiaTheme="minorHAnsi"/>
          <w14:ligatures w14:val="standardContextual"/>
        </w:rPr>
        <w:t xml:space="preserve">OVA is a model antigen </w:t>
      </w:r>
      <w:r>
        <w:rPr>
          <w:rFonts w:eastAsiaTheme="minorHAnsi"/>
          <w14:ligatures w14:val="standardContextual"/>
        </w:rPr>
        <w:t xml:space="preserve">that comes from chicken egg whites and is the main allergen that causes egg white allergies. </w:t>
      </w:r>
      <w:r w:rsidR="00E250BC">
        <w:rPr>
          <w:rFonts w:eastAsiaTheme="minorHAnsi"/>
          <w14:ligatures w14:val="standardContextual"/>
        </w:rPr>
        <w:t>At every time point, patient samples were added to control wells that were coated in purified OVA protein and test wells that were coated in purified MAGE-A4 protein. Vaccine treatment was administered at the 0 timepoint.</w:t>
      </w:r>
    </w:p>
    <w:p w14:paraId="5754E64B" w14:textId="77777777" w:rsidR="00E250BC" w:rsidRPr="00E250BC" w:rsidRDefault="00E250BC" w:rsidP="00483763">
      <w:pPr>
        <w:pStyle w:val="NormalWeb"/>
        <w:spacing w:before="0" w:beforeAutospacing="0" w:after="0" w:afterAutospacing="0"/>
        <w:rPr>
          <w:rFonts w:eastAsiaTheme="minorHAnsi"/>
          <w14:ligatures w14:val="standardContextual"/>
        </w:rPr>
      </w:pPr>
    </w:p>
    <w:p w14:paraId="6F13B44B" w14:textId="77777777" w:rsidR="00483763" w:rsidRPr="006723D4" w:rsidRDefault="006723D4" w:rsidP="00483763">
      <w:pPr>
        <w:rPr>
          <w:rFonts w:ascii="Calisto MT" w:hAnsi="Calisto MT"/>
        </w:rPr>
      </w:pPr>
      <w:r>
        <w:rPr>
          <w:rFonts w:ascii="Calisto MT" w:hAnsi="Calisto MT"/>
          <w:b/>
          <w:bCs/>
        </w:rPr>
        <w:t>e.</w:t>
      </w:r>
      <w:r>
        <w:rPr>
          <w:rFonts w:ascii="Calisto MT" w:hAnsi="Calisto MT"/>
        </w:rPr>
        <w:t xml:space="preserve"> Based on the description of the experiment above, what does a higher OD value indicate about the patient sample? What OD measurements would you expect for the OVA control wells? 4</w:t>
      </w:r>
      <w:r w:rsidR="00BE5418">
        <w:rPr>
          <w:rFonts w:ascii="Calisto MT" w:hAnsi="Calisto MT"/>
        </w:rPr>
        <w:t xml:space="preserve"> </w:t>
      </w:r>
      <w:r>
        <w:rPr>
          <w:rFonts w:ascii="Calisto MT" w:hAnsi="Calisto MT"/>
        </w:rPr>
        <w:t>pt</w:t>
      </w:r>
    </w:p>
    <w:p w14:paraId="61F89469" w14:textId="3EF23004" w:rsidR="00722480" w:rsidRDefault="00000000">
      <w:r>
        <w:rPr>
          <w:color w:val="0F9ED5"/>
        </w:rPr>
        <w:t>A higher OD means more antibod</w:t>
      </w:r>
      <w:r w:rsidR="00E77EA2">
        <w:rPr>
          <w:color w:val="0F9ED5"/>
        </w:rPr>
        <w:t>ies</w:t>
      </w:r>
      <w:r>
        <w:rPr>
          <w:color w:val="0F9ED5"/>
        </w:rPr>
        <w:t xml:space="preserve"> from </w:t>
      </w:r>
      <w:r w:rsidR="00E77EA2">
        <w:rPr>
          <w:color w:val="0F9ED5"/>
        </w:rPr>
        <w:t>the</w:t>
      </w:r>
      <w:r>
        <w:rPr>
          <w:color w:val="0F9ED5"/>
        </w:rPr>
        <w:t xml:space="preserve"> serum sample </w:t>
      </w:r>
      <w:r w:rsidR="00E77EA2">
        <w:rPr>
          <w:color w:val="0F9ED5"/>
        </w:rPr>
        <w:t>binded to</w:t>
      </w:r>
      <w:r>
        <w:rPr>
          <w:color w:val="0F9ED5"/>
        </w:rPr>
        <w:t xml:space="preserve"> the coated antigen, so it indicates a stronger anti</w:t>
      </w:r>
      <w:r w:rsidR="00E77EA2">
        <w:rPr>
          <w:color w:val="0F9ED5"/>
        </w:rPr>
        <w:t xml:space="preserve"> </w:t>
      </w:r>
      <w:r>
        <w:rPr>
          <w:color w:val="0F9ED5"/>
        </w:rPr>
        <w:t>MAGE-A4 antibody response. The OVA control wells should stay low and relatively flat near background, because the patients were not vaccinated against OVA and any signal there would mainly reflect nonspecific binding.</w:t>
      </w:r>
    </w:p>
    <w:p w14:paraId="18626108" w14:textId="77777777" w:rsidR="00483763" w:rsidRPr="001C0A1A" w:rsidRDefault="00483763" w:rsidP="00483763">
      <w:pPr>
        <w:pStyle w:val="NormalWeb"/>
        <w:spacing w:before="0" w:beforeAutospacing="0" w:after="0" w:afterAutospacing="0"/>
        <w:jc w:val="center"/>
        <w:rPr>
          <w:rFonts w:ascii="Calisto MT" w:hAnsi="Calisto MT"/>
        </w:rPr>
      </w:pPr>
    </w:p>
    <w:p w14:paraId="11311E11" w14:textId="77777777" w:rsidR="00483763" w:rsidRPr="001C0A1A" w:rsidRDefault="00483763" w:rsidP="00483763">
      <w:pPr>
        <w:rPr>
          <w:rFonts w:ascii="Calisto MT" w:hAnsi="Calisto MT"/>
        </w:rPr>
      </w:pPr>
      <w:r w:rsidRPr="001C0A1A">
        <w:rPr>
          <w:rFonts w:ascii="Calisto MT" w:hAnsi="Calisto MT"/>
        </w:rPr>
        <w:br/>
      </w:r>
    </w:p>
    <w:p w14:paraId="245B2175" w14:textId="77777777" w:rsidR="00483763" w:rsidRPr="001C0A1A" w:rsidRDefault="006723D4" w:rsidP="001C0A1A">
      <w:pPr>
        <w:pStyle w:val="NormalWeb"/>
        <w:spacing w:before="0" w:beforeAutospacing="0" w:after="0" w:afterAutospacing="0"/>
        <w:textAlignment w:val="baseline"/>
        <w:rPr>
          <w:rFonts w:ascii="Calisto MT" w:hAnsi="Calisto MT"/>
          <w:color w:val="000000"/>
        </w:rPr>
      </w:pPr>
      <w:r>
        <w:rPr>
          <w:rFonts w:ascii="Calisto MT" w:hAnsi="Calisto MT"/>
          <w:b/>
          <w:bCs/>
          <w:color w:val="000000"/>
        </w:rPr>
        <w:t>f</w:t>
      </w:r>
      <w:r w:rsidR="001C0A1A" w:rsidRPr="001C0A1A">
        <w:rPr>
          <w:rFonts w:ascii="Calisto MT" w:hAnsi="Calisto MT"/>
          <w:b/>
          <w:bCs/>
          <w:color w:val="000000"/>
        </w:rPr>
        <w:t xml:space="preserve">. </w:t>
      </w:r>
      <w:r w:rsidR="00483763" w:rsidRPr="001C0A1A">
        <w:rPr>
          <w:rFonts w:ascii="Calisto MT" w:hAnsi="Calisto MT"/>
          <w:color w:val="000000"/>
        </w:rPr>
        <w:t xml:space="preserve">Do you observe patient(s) who already have immunity against MAGE-A4? Which patient(s)? </w:t>
      </w:r>
      <w:r w:rsidR="00E250BC">
        <w:rPr>
          <w:rFonts w:ascii="Calisto MT" w:hAnsi="Calisto MT"/>
          <w:color w:val="000000"/>
        </w:rPr>
        <w:t xml:space="preserve">What do the results say about the other patients? </w:t>
      </w:r>
      <w:r w:rsidR="00483763" w:rsidRPr="001C0A1A">
        <w:rPr>
          <w:rFonts w:ascii="Calisto MT" w:hAnsi="Calisto MT"/>
          <w:color w:val="000000"/>
        </w:rPr>
        <w:t>Explain how you reached your conclusion.</w:t>
      </w:r>
      <w:r w:rsidR="00ED0A02" w:rsidRPr="001C0A1A">
        <w:rPr>
          <w:rFonts w:ascii="Calisto MT" w:hAnsi="Calisto MT"/>
          <w:color w:val="000000"/>
        </w:rPr>
        <w:t xml:space="preserve"> 4 pt</w:t>
      </w:r>
    </w:p>
    <w:p w14:paraId="38152060" w14:textId="1108C103" w:rsidR="00A7631C" w:rsidRPr="00DF54FD" w:rsidRDefault="00000000" w:rsidP="00DF54FD">
      <w:pPr>
        <w:pStyle w:val="NormalWeb"/>
      </w:pPr>
      <w:r>
        <w:rPr>
          <w:color w:val="0F9ED5"/>
        </w:rPr>
        <w:lastRenderedPageBreak/>
        <w:t>P-5 and P-20</w:t>
      </w:r>
      <w:r w:rsidR="00BF5735">
        <w:rPr>
          <w:color w:val="0F9ED5"/>
        </w:rPr>
        <w:t xml:space="preserve"> seem to</w:t>
      </w:r>
      <w:r>
        <w:rPr>
          <w:color w:val="0F9ED5"/>
        </w:rPr>
        <w:t xml:space="preserve"> already have immunity to MAGE-A4 because their MAGE-A4 OD is clearly above the OVA control </w:t>
      </w:r>
      <w:r w:rsidR="00BF5735">
        <w:rPr>
          <w:color w:val="0F9ED5"/>
        </w:rPr>
        <w:t>at all</w:t>
      </w:r>
      <w:r>
        <w:rPr>
          <w:color w:val="0F9ED5"/>
        </w:rPr>
        <w:t xml:space="preserve"> timepoints. The other patients start near background or control and then either rise later, </w:t>
      </w:r>
      <w:r w:rsidR="00BF5735">
        <w:rPr>
          <w:color w:val="0F9ED5"/>
        </w:rPr>
        <w:t>which could mean</w:t>
      </w:r>
      <w:r>
        <w:rPr>
          <w:color w:val="0F9ED5"/>
        </w:rPr>
        <w:t xml:space="preserve"> </w:t>
      </w:r>
      <w:r w:rsidR="00BF5735">
        <w:rPr>
          <w:color w:val="0F9ED5"/>
        </w:rPr>
        <w:t>antibody responses induced or created by a vaccine</w:t>
      </w:r>
      <w:r>
        <w:rPr>
          <w:color w:val="0F9ED5"/>
        </w:rPr>
        <w:t>, or remain low if they do not respond strongly.</w:t>
      </w:r>
    </w:p>
    <w:p w14:paraId="1D87D1DA" w14:textId="77777777" w:rsidR="00A7631C" w:rsidRPr="001C0A1A" w:rsidRDefault="00A7631C" w:rsidP="00BE5418">
      <w:pPr>
        <w:pStyle w:val="NormalWeb"/>
        <w:spacing w:before="0" w:beforeAutospacing="0" w:after="0" w:afterAutospacing="0"/>
        <w:rPr>
          <w:rFonts w:ascii="Calisto MT" w:hAnsi="Calisto MT"/>
        </w:rPr>
      </w:pPr>
    </w:p>
    <w:p w14:paraId="7E8A5CE7" w14:textId="77777777" w:rsidR="00483763" w:rsidRPr="001C0A1A" w:rsidRDefault="00483763" w:rsidP="00483763">
      <w:pPr>
        <w:pStyle w:val="NormalWeb"/>
        <w:spacing w:before="0" w:beforeAutospacing="0" w:after="0" w:afterAutospacing="0"/>
        <w:rPr>
          <w:rFonts w:ascii="Calisto MT" w:hAnsi="Calisto MT"/>
        </w:rPr>
      </w:pPr>
      <w:r w:rsidRPr="001C0A1A">
        <w:rPr>
          <w:rFonts w:ascii="Calisto MT" w:hAnsi="Calisto MT"/>
          <w:color w:val="000000"/>
        </w:rPr>
        <w:t>After this experiment was done, Anti-MAGE-A4, but not anti-His-tag, antibody responses in sera from patients P-1, P-12, and P-16 were analyzed by Western blot analysis using recombinant MAGE-A4 protein without any tags.</w:t>
      </w:r>
    </w:p>
    <w:p w14:paraId="1D1AF96A" w14:textId="77777777" w:rsidR="00483763" w:rsidRPr="001C0A1A" w:rsidRDefault="00483763" w:rsidP="00483763">
      <w:pPr>
        <w:rPr>
          <w:rFonts w:ascii="Calisto MT" w:hAnsi="Calisto MT"/>
        </w:rPr>
      </w:pPr>
    </w:p>
    <w:p w14:paraId="2EDF15C6" w14:textId="77777777" w:rsidR="00483763" w:rsidRPr="001C0A1A" w:rsidRDefault="001C0A1A" w:rsidP="001C0A1A">
      <w:pPr>
        <w:pStyle w:val="NormalWeb"/>
        <w:spacing w:before="0" w:beforeAutospacing="0" w:after="0" w:afterAutospacing="0"/>
        <w:textAlignment w:val="baseline"/>
        <w:rPr>
          <w:rFonts w:ascii="Calisto MT" w:hAnsi="Calisto MT"/>
          <w:color w:val="000000"/>
        </w:rPr>
      </w:pPr>
      <w:r w:rsidRPr="001C0A1A">
        <w:rPr>
          <w:rFonts w:ascii="Calisto MT" w:hAnsi="Calisto MT"/>
          <w:b/>
          <w:bCs/>
          <w:color w:val="000000"/>
        </w:rPr>
        <w:t xml:space="preserve">f. </w:t>
      </w:r>
      <w:r w:rsidR="00483763" w:rsidRPr="001C0A1A">
        <w:rPr>
          <w:rFonts w:ascii="Calisto MT" w:hAnsi="Calisto MT"/>
          <w:color w:val="000000"/>
        </w:rPr>
        <w:t>Why did the researchers specifically focus on Anti-MAGE-A4, but not anti-His-tag antibody responses, for this experiment? Why were anti-MAGE-A4, but not anti-His-tag proteins, used in the previous ELISA experiment? </w:t>
      </w:r>
      <w:r w:rsidR="00BE5418">
        <w:rPr>
          <w:rFonts w:ascii="Calisto MT" w:hAnsi="Calisto MT"/>
          <w:color w:val="000000"/>
        </w:rPr>
        <w:t>2</w:t>
      </w:r>
      <w:r w:rsidR="00ED0A02" w:rsidRPr="001C0A1A">
        <w:rPr>
          <w:rFonts w:ascii="Calisto MT" w:hAnsi="Calisto MT"/>
          <w:color w:val="000000"/>
        </w:rPr>
        <w:t xml:space="preserve"> pt</w:t>
      </w:r>
    </w:p>
    <w:p w14:paraId="39BE6FB9" w14:textId="2939E35E" w:rsidR="00483763" w:rsidRPr="00DF54FD" w:rsidRDefault="00000000" w:rsidP="00DF54FD">
      <w:pPr>
        <w:pStyle w:val="NormalWeb"/>
      </w:pPr>
      <w:r>
        <w:rPr>
          <w:color w:val="0F9ED5"/>
        </w:rPr>
        <w:t xml:space="preserve">The </w:t>
      </w:r>
      <w:r w:rsidR="005E3E1A">
        <w:rPr>
          <w:color w:val="0F9ED5"/>
        </w:rPr>
        <w:t>main</w:t>
      </w:r>
      <w:r>
        <w:rPr>
          <w:color w:val="0F9ED5"/>
        </w:rPr>
        <w:t xml:space="preserve"> question is whether patients made antibodies against the tumor antigen MAGE-A4, not against the artificial purification tag. Using tag</w:t>
      </w:r>
      <w:r w:rsidR="005E3E1A">
        <w:rPr>
          <w:color w:val="0F9ED5"/>
        </w:rPr>
        <w:t xml:space="preserve"> </w:t>
      </w:r>
      <w:r>
        <w:rPr>
          <w:color w:val="0F9ED5"/>
        </w:rPr>
        <w:t>free MAGE-A4 in the Western lets the researchers verify that the serum antibodies truly recognize MAGE-A4, while the earlier ELISA used His-tagged MAGE-A4 simply because the tag made protein production</w:t>
      </w:r>
      <w:r w:rsidR="005E3E1A">
        <w:rPr>
          <w:color w:val="0F9ED5"/>
        </w:rPr>
        <w:t>/</w:t>
      </w:r>
      <w:r>
        <w:rPr>
          <w:color w:val="0F9ED5"/>
        </w:rPr>
        <w:t>purification practical.</w:t>
      </w:r>
      <w:r w:rsidR="00483763" w:rsidRPr="00280157">
        <w:rPr>
          <w:rFonts w:ascii="Calisto MT" w:hAnsi="Calisto MT"/>
        </w:rPr>
        <w:br/>
      </w:r>
    </w:p>
    <w:p w14:paraId="59D0CF91" w14:textId="77777777" w:rsidR="00483763" w:rsidRPr="001C0A1A" w:rsidRDefault="001C0A1A" w:rsidP="001C0A1A">
      <w:pPr>
        <w:pStyle w:val="NormalWeb"/>
        <w:spacing w:before="0" w:beforeAutospacing="0" w:after="0" w:afterAutospacing="0"/>
        <w:textAlignment w:val="baseline"/>
        <w:rPr>
          <w:rFonts w:ascii="Calisto MT" w:hAnsi="Calisto MT"/>
          <w:color w:val="000000"/>
        </w:rPr>
      </w:pPr>
      <w:r w:rsidRPr="001C0A1A">
        <w:rPr>
          <w:rFonts w:ascii="Calisto MT" w:hAnsi="Calisto MT"/>
          <w:b/>
          <w:bCs/>
          <w:color w:val="000000"/>
        </w:rPr>
        <w:t xml:space="preserve">g. </w:t>
      </w:r>
      <w:r w:rsidR="00BE5418">
        <w:rPr>
          <w:rFonts w:ascii="Calisto MT" w:hAnsi="Calisto MT"/>
          <w:color w:val="000000"/>
        </w:rPr>
        <w:t>Interpret the results from the</w:t>
      </w:r>
      <w:r w:rsidR="00483763" w:rsidRPr="001C0A1A">
        <w:rPr>
          <w:rFonts w:ascii="Calisto MT" w:hAnsi="Calisto MT"/>
          <w:color w:val="000000"/>
        </w:rPr>
        <w:t xml:space="preserve"> Western </w:t>
      </w:r>
      <w:r w:rsidR="00BE5418">
        <w:rPr>
          <w:rFonts w:ascii="Calisto MT" w:hAnsi="Calisto MT"/>
          <w:color w:val="000000"/>
        </w:rPr>
        <w:t xml:space="preserve">(shown below, where “pre” means before vaccine treatment and the 18w/46w/48w column indicates the weeks after vaccine treatment). Do the results agree with the results from the ELISA? </w:t>
      </w:r>
      <w:r w:rsidR="00ED0A02" w:rsidRPr="001C0A1A">
        <w:rPr>
          <w:rFonts w:ascii="Calisto MT" w:hAnsi="Calisto MT"/>
          <w:color w:val="000000"/>
        </w:rPr>
        <w:t>4 p</w:t>
      </w:r>
      <w:r w:rsidR="00FF4941">
        <w:rPr>
          <w:rFonts w:ascii="Calisto MT" w:hAnsi="Calisto MT"/>
          <w:color w:val="000000"/>
        </w:rPr>
        <w:t>t</w:t>
      </w:r>
      <w:r w:rsidR="00483763" w:rsidRPr="001C0A1A">
        <w:rPr>
          <w:rFonts w:ascii="Calisto MT" w:hAnsi="Calisto MT"/>
          <w:color w:val="FFFFFF"/>
        </w:rPr>
        <w:t>ow ratio of CD4+ F</w:t>
      </w:r>
    </w:p>
    <w:p w14:paraId="3AB7D2D4" w14:textId="2D008F0D" w:rsidR="00722480" w:rsidRDefault="00000000">
      <w:pPr>
        <w:pStyle w:val="NormalWeb"/>
      </w:pPr>
      <w:r>
        <w:rPr>
          <w:color w:val="0F9ED5"/>
        </w:rPr>
        <w:t>The post</w:t>
      </w:r>
      <w:r w:rsidR="00DF54FD">
        <w:rPr>
          <w:color w:val="0F9ED5"/>
        </w:rPr>
        <w:t xml:space="preserve"> </w:t>
      </w:r>
      <w:r>
        <w:rPr>
          <w:color w:val="0F9ED5"/>
        </w:rPr>
        <w:t xml:space="preserve">vaccine lanes for P-1, P-12, and P-16 show stronger bands at the 35 kDa MAGE-A4 size than their </w:t>
      </w:r>
      <w:r w:rsidR="00DF54FD">
        <w:rPr>
          <w:color w:val="0F9ED5"/>
        </w:rPr>
        <w:t xml:space="preserve">corresponding </w:t>
      </w:r>
      <w:r>
        <w:rPr>
          <w:color w:val="0F9ED5"/>
        </w:rPr>
        <w:t>pre</w:t>
      </w:r>
      <w:r w:rsidR="00DF54FD">
        <w:rPr>
          <w:color w:val="0F9ED5"/>
        </w:rPr>
        <w:t xml:space="preserve"> </w:t>
      </w:r>
      <w:r>
        <w:rPr>
          <w:color w:val="0F9ED5"/>
        </w:rPr>
        <w:t>vaccine lanes</w:t>
      </w:r>
      <w:r w:rsidR="00DF54FD">
        <w:rPr>
          <w:color w:val="0F9ED5"/>
        </w:rPr>
        <w:t>. This means</w:t>
      </w:r>
      <w:r>
        <w:rPr>
          <w:color w:val="0F9ED5"/>
        </w:rPr>
        <w:t xml:space="preserve"> increased anti-MAGE-A4 antibody after vaccination. Yes, this agrees with the ELISA because those same patients showed rising MAGE-A4-specific OD over time.</w:t>
      </w:r>
    </w:p>
    <w:p w14:paraId="391FF119" w14:textId="77777777" w:rsidR="00483763" w:rsidRPr="001C0A1A" w:rsidRDefault="00483763" w:rsidP="00ED0A02">
      <w:pPr>
        <w:pStyle w:val="NormalWeb"/>
        <w:spacing w:before="0" w:beforeAutospacing="0" w:after="0" w:afterAutospacing="0"/>
        <w:jc w:val="center"/>
        <w:rPr>
          <w:rFonts w:ascii="Calisto MT" w:hAnsi="Calisto MT"/>
        </w:rPr>
      </w:pPr>
      <w:r w:rsidRPr="001C0A1A">
        <w:rPr>
          <w:rFonts w:ascii="Calisto MT" w:hAnsi="Calisto MT"/>
          <w:color w:val="FFFFFF"/>
        </w:rPr>
        <w:t xml:space="preserve">oxp3 high+ cells in CD3+ Tells </w:t>
      </w:r>
      <w:r w:rsidRPr="001C0A1A">
        <w:rPr>
          <w:rFonts w:ascii="Calisto MT" w:hAnsi="Calisto MT"/>
          <w:noProof/>
          <w:color w:val="FFFFFF"/>
          <w:bdr w:val="none" w:sz="0" w:space="0" w:color="auto" w:frame="1"/>
        </w:rPr>
        <w:drawing>
          <wp:inline distT="0" distB="0" distL="0" distR="0" wp14:anchorId="31F2FE09" wp14:editId="65CC2C6C">
            <wp:extent cx="4336415" cy="2660015"/>
            <wp:effectExtent l="0" t="0" r="0" b="0"/>
            <wp:docPr id="1081194198" name="Picture 1" descr="A close-up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94198" name="Picture 1" descr="A close-up of a test result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6415" cy="2660015"/>
                    </a:xfrm>
                    <a:prstGeom prst="rect">
                      <a:avLst/>
                    </a:prstGeom>
                    <a:noFill/>
                    <a:ln>
                      <a:noFill/>
                    </a:ln>
                  </pic:spPr>
                </pic:pic>
              </a:graphicData>
            </a:graphic>
          </wp:inline>
        </w:drawing>
      </w:r>
    </w:p>
    <w:p w14:paraId="19711D02" w14:textId="77777777" w:rsidR="00ED0A02" w:rsidRPr="001C0A1A" w:rsidRDefault="00ED0A02" w:rsidP="00ED0A02">
      <w:pPr>
        <w:pStyle w:val="NormalWeb"/>
        <w:spacing w:before="0" w:beforeAutospacing="0" w:after="0" w:afterAutospacing="0"/>
        <w:rPr>
          <w:rFonts w:ascii="Calisto MT" w:hAnsi="Calisto MT"/>
          <w:color w:val="FF0000"/>
        </w:rPr>
      </w:pPr>
    </w:p>
    <w:p w14:paraId="23728FCC" w14:textId="77777777" w:rsidR="00B22F31" w:rsidRDefault="00B22F31" w:rsidP="005C3A09">
      <w:pPr>
        <w:spacing w:after="160" w:line="278" w:lineRule="auto"/>
        <w:rPr>
          <w:rFonts w:ascii="Calisto MT" w:hAnsi="Calisto MT"/>
          <w:color w:val="000000" w:themeColor="text1"/>
        </w:rPr>
      </w:pPr>
    </w:p>
    <w:p w14:paraId="7D03562E" w14:textId="77777777" w:rsidR="00A7631C" w:rsidRDefault="00A7631C" w:rsidP="005C3A09">
      <w:pPr>
        <w:spacing w:after="160" w:line="278" w:lineRule="auto"/>
        <w:rPr>
          <w:rFonts w:ascii="Calisto MT" w:hAnsi="Calisto MT"/>
          <w:color w:val="000000" w:themeColor="text1"/>
        </w:rPr>
      </w:pPr>
    </w:p>
    <w:p w14:paraId="040E1116" w14:textId="77777777" w:rsidR="005A7264" w:rsidRDefault="005A7264" w:rsidP="005C3A09">
      <w:pPr>
        <w:spacing w:after="160" w:line="278" w:lineRule="auto"/>
        <w:rPr>
          <w:rFonts w:ascii="Calisto MT" w:hAnsi="Calisto MT"/>
          <w:color w:val="000000" w:themeColor="text1"/>
        </w:rPr>
      </w:pPr>
    </w:p>
    <w:p w14:paraId="2AB21B89" w14:textId="77777777" w:rsidR="005A7264" w:rsidRDefault="005A7264" w:rsidP="005C3A09">
      <w:pPr>
        <w:spacing w:after="160" w:line="278" w:lineRule="auto"/>
        <w:rPr>
          <w:rFonts w:ascii="Calisto MT" w:hAnsi="Calisto MT"/>
          <w:color w:val="000000" w:themeColor="text1"/>
        </w:rPr>
      </w:pPr>
    </w:p>
    <w:p w14:paraId="0DD7267F" w14:textId="77777777" w:rsidR="005A7264" w:rsidRDefault="005A7264" w:rsidP="005C3A09">
      <w:pPr>
        <w:spacing w:after="160" w:line="278" w:lineRule="auto"/>
        <w:rPr>
          <w:rFonts w:ascii="Calisto MT" w:hAnsi="Calisto MT"/>
          <w:color w:val="000000" w:themeColor="text1"/>
        </w:rPr>
      </w:pPr>
      <w:r w:rsidRPr="005A7264">
        <w:rPr>
          <w:rFonts w:ascii="Calisto MT" w:hAnsi="Calisto MT"/>
          <w:b/>
          <w:bCs/>
          <w:color w:val="000000" w:themeColor="text1"/>
        </w:rPr>
        <w:t>Extra Credit</w:t>
      </w:r>
      <w:r>
        <w:rPr>
          <w:rFonts w:ascii="Calisto MT" w:hAnsi="Calisto MT"/>
          <w:color w:val="000000" w:themeColor="text1"/>
        </w:rPr>
        <w:t xml:space="preserve"> (you are </w:t>
      </w:r>
      <w:r w:rsidRPr="005A7264">
        <w:rPr>
          <w:rFonts w:ascii="Calisto MT" w:hAnsi="Calisto MT"/>
          <w:i/>
          <w:iCs/>
          <w:color w:val="000000" w:themeColor="text1"/>
        </w:rPr>
        <w:t>not</w:t>
      </w:r>
      <w:r>
        <w:rPr>
          <w:rFonts w:ascii="Calisto MT" w:hAnsi="Calisto MT"/>
          <w:color w:val="000000" w:themeColor="text1"/>
        </w:rPr>
        <w:t xml:space="preserve"> </w:t>
      </w:r>
      <w:r w:rsidRPr="005A7264">
        <w:rPr>
          <w:rFonts w:ascii="Calisto MT" w:hAnsi="Calisto MT"/>
          <w:i/>
          <w:iCs/>
          <w:color w:val="000000" w:themeColor="text1"/>
        </w:rPr>
        <w:t>required</w:t>
      </w:r>
      <w:r>
        <w:rPr>
          <w:rFonts w:ascii="Calisto MT" w:hAnsi="Calisto MT"/>
          <w:color w:val="000000" w:themeColor="text1"/>
        </w:rPr>
        <w:t xml:space="preserve"> to do the following part of Question 2):</w:t>
      </w:r>
    </w:p>
    <w:p w14:paraId="11EC93CE" w14:textId="77777777" w:rsidR="005A7264" w:rsidRPr="005A7264" w:rsidRDefault="005A7264" w:rsidP="005A7264">
      <w:pPr>
        <w:pStyle w:val="paragraph"/>
        <w:spacing w:before="0" w:beforeAutospacing="0" w:after="0" w:afterAutospacing="0"/>
        <w:textAlignment w:val="baseline"/>
        <w:rPr>
          <w:rFonts w:ascii="Calisto MT" w:hAnsi="Calisto MT" w:cs="Segoe UI"/>
          <w:sz w:val="18"/>
          <w:szCs w:val="18"/>
        </w:rPr>
      </w:pPr>
      <w:r w:rsidRPr="005A7264">
        <w:rPr>
          <w:rStyle w:val="normaltextrun"/>
          <w:rFonts w:ascii="Calisto MT" w:eastAsiaTheme="majorEastAsia" w:hAnsi="Calisto MT"/>
        </w:rPr>
        <w:t>Another important use of immunocytes for targeting cancers are Tumor-infiltrating lymphocytes (TILs). TILS are naturally occurring white blood cells (T cells) that have migrated from the bloodstream into a tumor to recognize and attack cancer cells. While they are "battle-hardened" soldiers already trained to identify a patient's specific cancer, they are often too few in number or become "exhausted" by the tumor's defenses to effectively eliminate the disease on their own.</w:t>
      </w:r>
      <w:r w:rsidRPr="005A7264">
        <w:rPr>
          <w:rStyle w:val="eop"/>
          <w:rFonts w:ascii="Calisto MT" w:eastAsiaTheme="majorEastAsia" w:hAnsi="Calisto MT"/>
        </w:rPr>
        <w:t> </w:t>
      </w:r>
    </w:p>
    <w:p w14:paraId="3BEF0C1F" w14:textId="77777777" w:rsidR="005A7264" w:rsidRDefault="005A7264" w:rsidP="005A7264">
      <w:pPr>
        <w:pStyle w:val="paragraph"/>
        <w:spacing w:before="0" w:beforeAutospacing="0" w:after="0" w:afterAutospacing="0"/>
        <w:textAlignment w:val="baseline"/>
        <w:rPr>
          <w:rStyle w:val="normaltextrun"/>
          <w:rFonts w:ascii="Calisto MT" w:eastAsiaTheme="majorEastAsia" w:hAnsi="Calisto MT"/>
        </w:rPr>
      </w:pPr>
    </w:p>
    <w:p w14:paraId="5CB0C346" w14:textId="77777777" w:rsidR="005A7264" w:rsidRPr="005A7264" w:rsidRDefault="005A7264" w:rsidP="005A7264">
      <w:pPr>
        <w:pStyle w:val="paragraph"/>
        <w:spacing w:before="0" w:beforeAutospacing="0" w:after="0" w:afterAutospacing="0"/>
        <w:textAlignment w:val="baseline"/>
        <w:rPr>
          <w:rFonts w:ascii="Calisto MT" w:hAnsi="Calisto MT" w:cs="Segoe UI"/>
          <w:sz w:val="18"/>
          <w:szCs w:val="18"/>
        </w:rPr>
      </w:pPr>
      <w:r w:rsidRPr="005A7264">
        <w:rPr>
          <w:rStyle w:val="normaltextrun"/>
          <w:rFonts w:ascii="Calisto MT" w:eastAsiaTheme="majorEastAsia" w:hAnsi="Calisto MT"/>
        </w:rPr>
        <w:t>A patient with metastatic (or the cancer had spread to other organs) colorectal cancer was found to harbor a </w:t>
      </w:r>
      <w:r w:rsidRPr="005A7264">
        <w:rPr>
          <w:rStyle w:val="normaltextrun"/>
          <w:rFonts w:ascii="Calisto MT" w:eastAsiaTheme="majorEastAsia" w:hAnsi="Calisto MT"/>
          <w:b/>
          <w:bCs/>
        </w:rPr>
        <w:t>KRAS G12D</w:t>
      </w:r>
      <w:r w:rsidRPr="005A7264">
        <w:rPr>
          <w:rStyle w:val="normaltextrun"/>
          <w:rFonts w:ascii="Calisto MT" w:eastAsiaTheme="majorEastAsia" w:hAnsi="Calisto MT"/>
        </w:rPr>
        <w:t> mutation. The KRAS G12D mutation is a highly prevalent oncogenic driver where the amino acid glycine is replaced by aspartic acid at codon 12 of the KRAS protein. This single-site transition results in a bulky, negatively charged side chain that stabilizes the protein in a constitutively active "ON" state, driving uncontrolled cell proliferation and survival.</w:t>
      </w:r>
      <w:r w:rsidRPr="005A7264">
        <w:rPr>
          <w:rStyle w:val="eop"/>
          <w:rFonts w:ascii="Calisto MT" w:eastAsiaTheme="majorEastAsia" w:hAnsi="Calisto MT"/>
        </w:rPr>
        <w:t> </w:t>
      </w:r>
    </w:p>
    <w:p w14:paraId="04402F3F" w14:textId="77777777" w:rsidR="005A7264" w:rsidRPr="005A7264" w:rsidRDefault="005A7264" w:rsidP="005A7264">
      <w:pPr>
        <w:pStyle w:val="paragraph"/>
        <w:spacing w:before="0" w:beforeAutospacing="0" w:after="0" w:afterAutospacing="0"/>
        <w:textAlignment w:val="baseline"/>
        <w:rPr>
          <w:rFonts w:ascii="Calisto MT" w:hAnsi="Calisto MT" w:cs="Segoe UI"/>
          <w:sz w:val="18"/>
          <w:szCs w:val="18"/>
        </w:rPr>
      </w:pPr>
      <w:r w:rsidRPr="005A7264">
        <w:rPr>
          <w:rStyle w:val="eop"/>
          <w:rFonts w:ascii="Calisto MT" w:eastAsiaTheme="majorEastAsia" w:hAnsi="Calisto MT"/>
        </w:rPr>
        <w:t> </w:t>
      </w:r>
    </w:p>
    <w:p w14:paraId="2D613D0F" w14:textId="77777777" w:rsidR="005A7264" w:rsidRPr="005A7264" w:rsidRDefault="005A7264" w:rsidP="005A7264">
      <w:pPr>
        <w:pStyle w:val="paragraph"/>
        <w:spacing w:before="0" w:beforeAutospacing="0" w:after="0" w:afterAutospacing="0"/>
        <w:textAlignment w:val="baseline"/>
        <w:rPr>
          <w:rFonts w:ascii="Calisto MT" w:hAnsi="Calisto MT" w:cs="Segoe UI"/>
          <w:sz w:val="18"/>
          <w:szCs w:val="18"/>
        </w:rPr>
      </w:pPr>
      <w:r w:rsidRPr="005A7264">
        <w:rPr>
          <w:rStyle w:val="normaltextrun"/>
          <w:rFonts w:ascii="Calisto MT" w:eastAsiaTheme="majorEastAsia" w:hAnsi="Calisto MT"/>
        </w:rPr>
        <w:t>Tumor-infiltrating lymphocytes (TILs) isolated from this patient’s lung metastases were shown to recognize a peptide derived from the mutant KRAS protein. T cells enriched for this specificity were expanded ex vivo, and after chemotherapy that depleted lymphocytes (lymphodepleting), the patient was infused with 10¹¹ T cells (75% CD8+ and the remaining were CD4+). High-dose IL-2 was administered after infusion. Most metastatic lesions regressed, although one lesion later progressed. Going back to KRAS, it is a self-protein, but the G12D mutation alters its amino acid sequence. This creates a neoantigen which is a mutant peptide not present during thymic selection, thus allowing T cells specific for the mutated epitope to exist and recognize tumor cells presenting that peptide on MHC class I. The lung metastases were removed to obtain tumor tissue containing tumor-infiltrating lymphocytes. These TILs were screened to identify and expand clones specifically recognizing the KRAS G12D mutant peptide. Lymphodepleting chemotherapy removes regulatory T cells and competing endogenous lymphocytes, increases availability of homeostatic cytokines (IL-7), and improves engraftment and expansion of the infused tumor-specific T cells.</w:t>
      </w:r>
      <w:r w:rsidRPr="005A7264">
        <w:rPr>
          <w:rStyle w:val="eop"/>
          <w:rFonts w:ascii="Calisto MT" w:eastAsiaTheme="majorEastAsia" w:hAnsi="Calisto MT"/>
        </w:rPr>
        <w:t> </w:t>
      </w:r>
    </w:p>
    <w:p w14:paraId="067032A2" w14:textId="77777777" w:rsidR="005A7264" w:rsidRPr="005A7264" w:rsidRDefault="005A7264" w:rsidP="005A7264">
      <w:pPr>
        <w:pStyle w:val="paragraph"/>
        <w:spacing w:before="0" w:beforeAutospacing="0" w:after="0" w:afterAutospacing="0"/>
        <w:textAlignment w:val="baseline"/>
        <w:rPr>
          <w:rFonts w:ascii="Calisto MT" w:hAnsi="Calisto MT" w:cs="Segoe UI"/>
          <w:sz w:val="18"/>
          <w:szCs w:val="18"/>
        </w:rPr>
      </w:pPr>
      <w:r w:rsidRPr="005A7264">
        <w:rPr>
          <w:rStyle w:val="eop"/>
          <w:rFonts w:ascii="Calisto MT" w:eastAsiaTheme="majorEastAsia" w:hAnsi="Calisto MT"/>
        </w:rPr>
        <w:t> </w:t>
      </w:r>
    </w:p>
    <w:p w14:paraId="19531D96" w14:textId="77777777" w:rsidR="005A7264" w:rsidRPr="005A7264" w:rsidRDefault="005A7264" w:rsidP="005A7264">
      <w:pPr>
        <w:pStyle w:val="paragraph"/>
        <w:spacing w:before="0" w:beforeAutospacing="0" w:after="0" w:afterAutospacing="0"/>
        <w:textAlignment w:val="baseline"/>
        <w:rPr>
          <w:rFonts w:ascii="Calisto MT" w:hAnsi="Calisto MT" w:cs="Segoe UI"/>
          <w:sz w:val="18"/>
          <w:szCs w:val="18"/>
        </w:rPr>
      </w:pPr>
      <w:r w:rsidRPr="005A7264">
        <w:rPr>
          <w:rStyle w:val="normaltextrun"/>
          <w:rFonts w:ascii="Calisto MT" w:eastAsiaTheme="majorEastAsia" w:hAnsi="Calisto MT"/>
          <w:b/>
          <w:bCs/>
        </w:rPr>
        <w:t>h. </w:t>
      </w:r>
      <w:r w:rsidRPr="005A7264">
        <w:rPr>
          <w:rStyle w:val="normaltextrun"/>
          <w:rFonts w:ascii="Calisto MT" w:eastAsiaTheme="majorEastAsia" w:hAnsi="Calisto MT"/>
        </w:rPr>
        <w:t>Why was IL-2 administered after infusion of the expanded T cells? </w:t>
      </w:r>
      <w:r>
        <w:rPr>
          <w:rStyle w:val="normaltextrun"/>
          <w:rFonts w:ascii="Calisto MT" w:eastAsiaTheme="majorEastAsia" w:hAnsi="Calisto MT"/>
        </w:rPr>
        <w:t xml:space="preserve">Extra Credit 1 </w:t>
      </w:r>
      <w:r w:rsidRPr="005A7264">
        <w:rPr>
          <w:rStyle w:val="normaltextrun"/>
          <w:rFonts w:ascii="Calisto MT" w:eastAsiaTheme="majorEastAsia" w:hAnsi="Calisto MT"/>
        </w:rPr>
        <w:t>pt </w:t>
      </w:r>
      <w:r w:rsidRPr="005A7264">
        <w:rPr>
          <w:rStyle w:val="eop"/>
          <w:rFonts w:ascii="Calisto MT" w:eastAsiaTheme="majorEastAsia" w:hAnsi="Calisto MT"/>
        </w:rPr>
        <w:t> </w:t>
      </w:r>
    </w:p>
    <w:p w14:paraId="24A2C7D4" w14:textId="304F0AAD" w:rsidR="00722480" w:rsidRDefault="00000000">
      <w:pPr>
        <w:pStyle w:val="paragraph"/>
      </w:pPr>
      <w:r>
        <w:rPr>
          <w:color w:val="0F9ED5"/>
        </w:rPr>
        <w:t xml:space="preserve">IL-2 was given to help the infused tumor-specific T cells survive, expand, and maintain </w:t>
      </w:r>
      <w:r w:rsidR="00A467BC">
        <w:rPr>
          <w:color w:val="0F9ED5"/>
        </w:rPr>
        <w:t xml:space="preserve">their </w:t>
      </w:r>
      <w:r>
        <w:rPr>
          <w:color w:val="0F9ED5"/>
        </w:rPr>
        <w:t xml:space="preserve">function after </w:t>
      </w:r>
      <w:r w:rsidR="00A467BC">
        <w:rPr>
          <w:color w:val="0F9ED5"/>
        </w:rPr>
        <w:t xml:space="preserve">the </w:t>
      </w:r>
      <w:r>
        <w:rPr>
          <w:color w:val="0F9ED5"/>
        </w:rPr>
        <w:t>transfer.</w:t>
      </w:r>
    </w:p>
    <w:p w14:paraId="13D8DCAC" w14:textId="77777777" w:rsidR="005A7264" w:rsidRDefault="005A7264" w:rsidP="005A7264">
      <w:pPr>
        <w:pStyle w:val="paragraph"/>
        <w:spacing w:before="0" w:beforeAutospacing="0" w:after="0" w:afterAutospacing="0"/>
        <w:textAlignment w:val="baseline"/>
        <w:rPr>
          <w:rStyle w:val="normaltextrun"/>
          <w:rFonts w:ascii="Calisto MT" w:eastAsiaTheme="majorEastAsia" w:hAnsi="Calisto MT"/>
          <w:color w:val="EE0000"/>
        </w:rPr>
      </w:pPr>
    </w:p>
    <w:p w14:paraId="01965EFF" w14:textId="77777777" w:rsidR="005A7264" w:rsidRDefault="005A7264" w:rsidP="005A7264">
      <w:pPr>
        <w:pStyle w:val="paragraph"/>
        <w:spacing w:before="0" w:beforeAutospacing="0" w:after="0" w:afterAutospacing="0"/>
        <w:textAlignment w:val="baseline"/>
        <w:rPr>
          <w:rStyle w:val="normaltextrun"/>
          <w:rFonts w:ascii="Calisto MT" w:eastAsiaTheme="majorEastAsia" w:hAnsi="Calisto MT"/>
          <w:color w:val="EE0000"/>
        </w:rPr>
      </w:pPr>
    </w:p>
    <w:p w14:paraId="00C70C12" w14:textId="77777777" w:rsidR="005A7264" w:rsidRPr="005A7264" w:rsidRDefault="005A7264" w:rsidP="005A7264">
      <w:pPr>
        <w:pStyle w:val="paragraph"/>
        <w:spacing w:before="0" w:beforeAutospacing="0" w:after="0" w:afterAutospacing="0"/>
        <w:textAlignment w:val="baseline"/>
        <w:rPr>
          <w:rStyle w:val="normaltextrun"/>
          <w:rFonts w:ascii="Calisto MT" w:eastAsiaTheme="majorEastAsia" w:hAnsi="Calisto MT"/>
          <w:color w:val="EE0000"/>
        </w:rPr>
      </w:pPr>
    </w:p>
    <w:p w14:paraId="6F26C130" w14:textId="77777777" w:rsidR="005A7264" w:rsidRPr="005A7264" w:rsidRDefault="005A7264" w:rsidP="005A7264">
      <w:pPr>
        <w:pStyle w:val="paragraph"/>
        <w:spacing w:before="0" w:beforeAutospacing="0" w:after="0" w:afterAutospacing="0"/>
        <w:textAlignment w:val="baseline"/>
        <w:rPr>
          <w:rStyle w:val="normaltextrun"/>
          <w:rFonts w:ascii="Calisto MT" w:eastAsiaTheme="majorEastAsia" w:hAnsi="Calisto MT"/>
          <w:color w:val="EE0000"/>
        </w:rPr>
      </w:pPr>
    </w:p>
    <w:p w14:paraId="3CCE520C" w14:textId="77777777" w:rsidR="005A7264" w:rsidRPr="005A7264" w:rsidRDefault="005A7264" w:rsidP="005A7264">
      <w:pPr>
        <w:pStyle w:val="paragraph"/>
        <w:spacing w:before="0" w:beforeAutospacing="0" w:after="0" w:afterAutospacing="0"/>
        <w:textAlignment w:val="baseline"/>
        <w:rPr>
          <w:rFonts w:ascii="Calisto MT" w:hAnsi="Calisto MT" w:cs="Segoe UI"/>
          <w:sz w:val="18"/>
          <w:szCs w:val="18"/>
        </w:rPr>
      </w:pPr>
      <w:r w:rsidRPr="005A7264">
        <w:rPr>
          <w:rStyle w:val="eop"/>
          <w:rFonts w:ascii="Calisto MT" w:eastAsiaTheme="majorEastAsia" w:hAnsi="Calisto MT"/>
        </w:rPr>
        <w:t> </w:t>
      </w:r>
    </w:p>
    <w:p w14:paraId="522E6E66" w14:textId="77777777" w:rsidR="005A7264" w:rsidRPr="005A7264" w:rsidRDefault="005A7264" w:rsidP="005A7264">
      <w:pPr>
        <w:pStyle w:val="paragraph"/>
        <w:spacing w:before="0" w:beforeAutospacing="0" w:after="0" w:afterAutospacing="0"/>
        <w:textAlignment w:val="baseline"/>
        <w:rPr>
          <w:rFonts w:ascii="Calisto MT" w:hAnsi="Calisto MT" w:cs="Segoe UI"/>
          <w:sz w:val="18"/>
          <w:szCs w:val="18"/>
        </w:rPr>
      </w:pPr>
      <w:r w:rsidRPr="005A7264">
        <w:rPr>
          <w:rStyle w:val="normaltextrun"/>
          <w:rFonts w:ascii="Calisto MT" w:eastAsiaTheme="majorEastAsia" w:hAnsi="Calisto MT"/>
          <w:b/>
          <w:bCs/>
        </w:rPr>
        <w:t>i. </w:t>
      </w:r>
      <w:r w:rsidRPr="005A7264">
        <w:rPr>
          <w:rStyle w:val="normaltextrun"/>
          <w:rFonts w:ascii="Calisto MT" w:eastAsiaTheme="majorEastAsia" w:hAnsi="Calisto MT"/>
        </w:rPr>
        <w:t>One lesion later progressed despite initial regression of others. Provide two possible immunological explanations for this escape. </w:t>
      </w:r>
      <w:r>
        <w:rPr>
          <w:rStyle w:val="normaltextrun"/>
          <w:rFonts w:ascii="Calisto MT" w:eastAsiaTheme="majorEastAsia" w:hAnsi="Calisto MT"/>
        </w:rPr>
        <w:t xml:space="preserve">Extra Credit </w:t>
      </w:r>
      <w:r w:rsidRPr="005A7264">
        <w:rPr>
          <w:rStyle w:val="normaltextrun"/>
          <w:rFonts w:ascii="Calisto MT" w:eastAsiaTheme="majorEastAsia" w:hAnsi="Calisto MT"/>
        </w:rPr>
        <w:t>2 pt</w:t>
      </w:r>
      <w:r w:rsidRPr="005A7264">
        <w:rPr>
          <w:rStyle w:val="eop"/>
          <w:rFonts w:ascii="Calisto MT" w:eastAsiaTheme="majorEastAsia" w:hAnsi="Calisto MT"/>
        </w:rPr>
        <w:t> </w:t>
      </w:r>
    </w:p>
    <w:p w14:paraId="52DFDF80" w14:textId="77777777" w:rsidR="00A467BC" w:rsidRDefault="00000000">
      <w:pPr>
        <w:pStyle w:val="paragraph"/>
        <w:rPr>
          <w:color w:val="0F9ED5"/>
        </w:rPr>
      </w:pPr>
      <w:r>
        <w:rPr>
          <w:color w:val="0F9ED5"/>
        </w:rPr>
        <w:t>One possibility is antigen escape</w:t>
      </w:r>
      <w:r w:rsidR="00A467BC">
        <w:rPr>
          <w:color w:val="0F9ED5"/>
        </w:rPr>
        <w:t xml:space="preserve">, so </w:t>
      </w:r>
      <w:r>
        <w:rPr>
          <w:color w:val="0F9ED5"/>
        </w:rPr>
        <w:t xml:space="preserve">lesion may have lost the KRAS G12D </w:t>
      </w:r>
      <w:r w:rsidR="00A467BC">
        <w:rPr>
          <w:color w:val="0F9ED5"/>
        </w:rPr>
        <w:t>antigen</w:t>
      </w:r>
      <w:r>
        <w:rPr>
          <w:color w:val="0F9ED5"/>
        </w:rPr>
        <w:t>, the restricting HLA allele, or antigen</w:t>
      </w:r>
      <w:r w:rsidR="00A467BC">
        <w:rPr>
          <w:color w:val="0F9ED5"/>
        </w:rPr>
        <w:t xml:space="preserve"> </w:t>
      </w:r>
      <w:r>
        <w:rPr>
          <w:color w:val="0F9ED5"/>
        </w:rPr>
        <w:t>processing and MHC I presentation, so the T cells could</w:t>
      </w:r>
      <w:r w:rsidR="00A467BC">
        <w:rPr>
          <w:color w:val="0F9ED5"/>
        </w:rPr>
        <w:t xml:space="preserve"> then</w:t>
      </w:r>
      <w:r>
        <w:rPr>
          <w:color w:val="0F9ED5"/>
        </w:rPr>
        <w:t xml:space="preserve"> no longer see it.</w:t>
      </w:r>
    </w:p>
    <w:p w14:paraId="5A4E294D" w14:textId="76346BEE" w:rsidR="00722480" w:rsidRDefault="00A467BC">
      <w:pPr>
        <w:pStyle w:val="paragraph"/>
      </w:pPr>
      <w:r>
        <w:rPr>
          <w:color w:val="0F9ED5"/>
        </w:rPr>
        <w:t>Another possibility</w:t>
      </w:r>
      <w:r w:rsidR="00000000">
        <w:rPr>
          <w:color w:val="0F9ED5"/>
        </w:rPr>
        <w:t xml:space="preserve"> is local immune </w:t>
      </w:r>
      <w:r>
        <w:rPr>
          <w:color w:val="0F9ED5"/>
        </w:rPr>
        <w:t>suppressipn</w:t>
      </w:r>
      <w:r w:rsidR="00000000">
        <w:rPr>
          <w:color w:val="0F9ED5"/>
        </w:rPr>
        <w:t xml:space="preserve">, </w:t>
      </w:r>
      <w:r>
        <w:rPr>
          <w:color w:val="0F9ED5"/>
        </w:rPr>
        <w:t>like</w:t>
      </w:r>
      <w:r w:rsidR="00000000">
        <w:rPr>
          <w:color w:val="0F9ED5"/>
        </w:rPr>
        <w:t xml:space="preserve"> PD-L1, </w:t>
      </w:r>
      <w:r>
        <w:rPr>
          <w:color w:val="0F9ED5"/>
        </w:rPr>
        <w:t>regulator t cells</w:t>
      </w:r>
      <w:r w:rsidR="00000000">
        <w:rPr>
          <w:color w:val="0F9ED5"/>
        </w:rPr>
        <w:t>, or T-cell exhaustion within that lesion</w:t>
      </w:r>
      <w:r>
        <w:rPr>
          <w:color w:val="0F9ED5"/>
        </w:rPr>
        <w:t>’</w:t>
      </w:r>
      <w:r w:rsidR="00000000">
        <w:rPr>
          <w:color w:val="0F9ED5"/>
        </w:rPr>
        <w:t xml:space="preserve">s </w:t>
      </w:r>
      <w:r>
        <w:rPr>
          <w:color w:val="0F9ED5"/>
        </w:rPr>
        <w:t>sub</w:t>
      </w:r>
      <w:r w:rsidR="00000000">
        <w:rPr>
          <w:color w:val="0F9ED5"/>
        </w:rPr>
        <w:t>environment.</w:t>
      </w:r>
    </w:p>
    <w:p w14:paraId="03935E8B" w14:textId="77777777" w:rsidR="005A7264" w:rsidRDefault="005A7264" w:rsidP="005C3A09">
      <w:pPr>
        <w:spacing w:after="160" w:line="278" w:lineRule="auto"/>
        <w:rPr>
          <w:rFonts w:ascii="Calisto MT" w:hAnsi="Calisto MT"/>
          <w:color w:val="000000" w:themeColor="text1"/>
        </w:rPr>
      </w:pPr>
    </w:p>
    <w:p w14:paraId="479EBFBB" w14:textId="77777777" w:rsidR="005A7264" w:rsidRDefault="005A7264" w:rsidP="005C3A09">
      <w:pPr>
        <w:spacing w:after="160" w:line="278" w:lineRule="auto"/>
        <w:rPr>
          <w:rFonts w:ascii="Calisto MT" w:hAnsi="Calisto MT"/>
          <w:color w:val="000000" w:themeColor="text1"/>
        </w:rPr>
      </w:pPr>
    </w:p>
    <w:p w14:paraId="302E3C7B" w14:textId="77777777" w:rsidR="005A7264" w:rsidRDefault="005A7264" w:rsidP="005C3A09">
      <w:pPr>
        <w:spacing w:after="160" w:line="278" w:lineRule="auto"/>
        <w:rPr>
          <w:rFonts w:ascii="Calisto MT" w:hAnsi="Calisto MT"/>
          <w:color w:val="000000" w:themeColor="text1"/>
        </w:rPr>
      </w:pPr>
    </w:p>
    <w:p w14:paraId="78D30276" w14:textId="77777777" w:rsidR="005A7264" w:rsidRPr="001C0A1A" w:rsidRDefault="005A7264" w:rsidP="005C3A09">
      <w:pPr>
        <w:spacing w:after="160" w:line="278" w:lineRule="auto"/>
        <w:rPr>
          <w:rFonts w:ascii="Calisto MT" w:hAnsi="Calisto MT"/>
          <w:color w:val="000000" w:themeColor="text1"/>
        </w:rPr>
      </w:pPr>
    </w:p>
    <w:p w14:paraId="52126985" w14:textId="77777777" w:rsidR="00B316CD" w:rsidRDefault="00B316CD" w:rsidP="001C0A1A">
      <w:pPr>
        <w:rPr>
          <w:rFonts w:ascii="Calisto MT" w:hAnsi="Calisto MT"/>
          <w:b/>
          <w:bCs/>
        </w:rPr>
      </w:pPr>
      <w:r w:rsidRPr="001C0A1A">
        <w:rPr>
          <w:rFonts w:ascii="Calisto MT" w:hAnsi="Calisto MT"/>
          <w:b/>
          <w:bCs/>
        </w:rPr>
        <w:t>Problem 3: Let’s Review! (</w:t>
      </w:r>
      <w:r w:rsidR="005A7264">
        <w:rPr>
          <w:rFonts w:ascii="Calisto MT" w:hAnsi="Calisto MT"/>
          <w:b/>
          <w:bCs/>
        </w:rPr>
        <w:t>20</w:t>
      </w:r>
      <w:r w:rsidRPr="001C0A1A">
        <w:rPr>
          <w:rFonts w:ascii="Calisto MT" w:hAnsi="Calisto MT"/>
          <w:b/>
          <w:bCs/>
        </w:rPr>
        <w:t xml:space="preserve"> pts) </w:t>
      </w:r>
    </w:p>
    <w:p w14:paraId="2766E883" w14:textId="77777777" w:rsidR="001C0A1A" w:rsidRDefault="001C0A1A" w:rsidP="001C0A1A">
      <w:pPr>
        <w:rPr>
          <w:rFonts w:ascii="Calisto MT" w:hAnsi="Calisto MT"/>
        </w:rPr>
      </w:pPr>
      <w:r>
        <w:rPr>
          <w:rFonts w:ascii="Calisto MT" w:hAnsi="Calisto MT"/>
        </w:rPr>
        <w:t xml:space="preserve">There is no throughline for this question, we will just touch on various concepts discussed throughout the course to refresh your memory! </w:t>
      </w:r>
    </w:p>
    <w:p w14:paraId="31F2B139" w14:textId="77777777" w:rsidR="001C0A1A" w:rsidRDefault="001C0A1A" w:rsidP="001C0A1A">
      <w:pPr>
        <w:rPr>
          <w:rFonts w:ascii="Calisto MT" w:hAnsi="Calisto MT"/>
        </w:rPr>
      </w:pPr>
    </w:p>
    <w:p w14:paraId="4685A40F" w14:textId="77777777" w:rsidR="001C0A1A" w:rsidRPr="001C0A1A" w:rsidRDefault="001C0A1A" w:rsidP="001C0A1A">
      <w:pPr>
        <w:rPr>
          <w:rFonts w:ascii="Calisto MT" w:hAnsi="Calisto MT"/>
        </w:rPr>
      </w:pPr>
      <w:r>
        <w:rPr>
          <w:rFonts w:ascii="Calisto MT" w:hAnsi="Calisto MT"/>
          <w:b/>
          <w:bCs/>
        </w:rPr>
        <w:t xml:space="preserve">a. </w:t>
      </w:r>
      <w:r>
        <w:rPr>
          <w:rFonts w:ascii="Calisto MT" w:hAnsi="Calisto MT"/>
        </w:rPr>
        <w:t xml:space="preserve">SNPs, or single nucleotide polymorphisms, </w:t>
      </w:r>
      <w:r w:rsidRPr="005A7264">
        <w:rPr>
          <w:rFonts w:ascii="Calisto MT" w:hAnsi="Calisto MT"/>
          <w:color w:val="000000" w:themeColor="text1"/>
        </w:rPr>
        <w:t xml:space="preserve">are </w:t>
      </w:r>
      <w:r w:rsidR="00D03DD8" w:rsidRPr="005A7264">
        <w:rPr>
          <w:rFonts w:ascii="Calisto MT" w:hAnsi="Calisto MT"/>
          <w:color w:val="000000" w:themeColor="text1"/>
        </w:rPr>
        <w:t>spontaneous genomic sequence variations, some of which can increase the frequencies of certain</w:t>
      </w:r>
      <w:r w:rsidRPr="005A7264">
        <w:rPr>
          <w:rFonts w:ascii="Calisto MT" w:hAnsi="Calisto MT"/>
          <w:color w:val="000000" w:themeColor="text1"/>
        </w:rPr>
        <w:t xml:space="preserve"> disease</w:t>
      </w:r>
      <w:r w:rsidR="00D03DD8" w:rsidRPr="005A7264">
        <w:rPr>
          <w:rFonts w:ascii="Calisto MT" w:hAnsi="Calisto MT"/>
          <w:color w:val="000000" w:themeColor="text1"/>
        </w:rPr>
        <w:t>s</w:t>
      </w:r>
      <w:r w:rsidRPr="005A7264">
        <w:rPr>
          <w:rFonts w:ascii="Calisto MT" w:hAnsi="Calisto MT"/>
          <w:color w:val="000000" w:themeColor="text1"/>
        </w:rPr>
        <w:t xml:space="preserve">. As the name suggests, SNPs involve a mutation of a single nucleotide (including a nucleotide </w:t>
      </w:r>
      <w:r>
        <w:rPr>
          <w:rFonts w:ascii="Calisto MT" w:hAnsi="Calisto MT"/>
        </w:rPr>
        <w:t xml:space="preserve">insertion, deletion, replication, etc.) PCR can be used to detect the presence of specific SNPs. Describe PCR and why it would be a useful detection tool in the context of SNPs. What design considerations must you take into account (primers)? </w:t>
      </w:r>
      <w:r w:rsidR="005A7264">
        <w:rPr>
          <w:rFonts w:ascii="Calisto MT" w:hAnsi="Calisto MT"/>
        </w:rPr>
        <w:t>5</w:t>
      </w:r>
      <w:r>
        <w:rPr>
          <w:rFonts w:ascii="Calisto MT" w:hAnsi="Calisto MT"/>
        </w:rPr>
        <w:t xml:space="preserve"> pts</w:t>
      </w:r>
    </w:p>
    <w:p w14:paraId="3D028FA0" w14:textId="1AE6ED21" w:rsidR="00A467BC" w:rsidRDefault="00000000">
      <w:pPr>
        <w:rPr>
          <w:color w:val="0F9ED5"/>
        </w:rPr>
      </w:pPr>
      <w:r>
        <w:rPr>
          <w:color w:val="0F9ED5"/>
        </w:rPr>
        <w:t xml:space="preserve">PCR amplifies </w:t>
      </w:r>
      <w:r w:rsidR="00A467BC">
        <w:rPr>
          <w:color w:val="0F9ED5"/>
        </w:rPr>
        <w:t xml:space="preserve">specific </w:t>
      </w:r>
      <w:r>
        <w:rPr>
          <w:color w:val="0F9ED5"/>
        </w:rPr>
        <w:t>DNA region</w:t>
      </w:r>
      <w:r w:rsidR="00A467BC">
        <w:rPr>
          <w:color w:val="0F9ED5"/>
        </w:rPr>
        <w:t>s by repeatedly denaturation (separating DNA strands), annealing (</w:t>
      </w:r>
      <w:r w:rsidR="00860452" w:rsidRPr="00860452">
        <w:rPr>
          <w:color w:val="0F9ED5"/>
        </w:rPr>
        <w:t>primers bind to complementary target sequences</w:t>
      </w:r>
      <w:r w:rsidR="00860452">
        <w:rPr>
          <w:color w:val="0F9ED5"/>
        </w:rPr>
        <w:t>), extension (</w:t>
      </w:r>
      <w:r w:rsidR="00860452" w:rsidRPr="00860452">
        <w:rPr>
          <w:color w:val="0F9ED5"/>
        </w:rPr>
        <w:t>DNA polymerase extends from the primers to copy the region</w:t>
      </w:r>
      <w:r w:rsidR="00860452">
        <w:rPr>
          <w:color w:val="0F9ED5"/>
        </w:rPr>
        <w:t xml:space="preserve">). </w:t>
      </w:r>
      <w:r w:rsidR="00860452" w:rsidRPr="00860452">
        <w:rPr>
          <w:color w:val="0F9ED5"/>
        </w:rPr>
        <w:t>PCR is useful for SNP detection because it can</w:t>
      </w:r>
      <w:r w:rsidR="00860452">
        <w:rPr>
          <w:color w:val="0F9ED5"/>
        </w:rPr>
        <w:t xml:space="preserve"> </w:t>
      </w:r>
      <w:r w:rsidR="00860452" w:rsidRPr="00860452">
        <w:rPr>
          <w:color w:val="0F9ED5"/>
        </w:rPr>
        <w:t>amplify the DNA region containing the SNP, making it easier to analyze whether that sequence variant is present.</w:t>
      </w:r>
    </w:p>
    <w:p w14:paraId="32EE6013" w14:textId="77777777" w:rsidR="00860452" w:rsidRDefault="00000000">
      <w:pPr>
        <w:rPr>
          <w:color w:val="0F9ED5"/>
        </w:rPr>
      </w:pPr>
      <w:r>
        <w:rPr>
          <w:color w:val="0F9ED5"/>
        </w:rPr>
        <w:t xml:space="preserve"> </w:t>
      </w:r>
    </w:p>
    <w:p w14:paraId="12D2DB7B" w14:textId="61CCACA9" w:rsidR="001C0A1A" w:rsidRPr="00860452" w:rsidRDefault="00860452" w:rsidP="001C0A1A">
      <w:pPr>
        <w:rPr>
          <w:color w:val="0F9ED5" w:themeColor="accent4"/>
        </w:rPr>
      </w:pPr>
      <w:r>
        <w:rPr>
          <w:color w:val="0F9ED5"/>
        </w:rPr>
        <w:t xml:space="preserve">Some things I’d </w:t>
      </w:r>
      <w:r w:rsidRPr="00860452">
        <w:rPr>
          <w:color w:val="0F9ED5" w:themeColor="accent4"/>
        </w:rPr>
        <w:t>take into account include:</w:t>
      </w:r>
    </w:p>
    <w:p w14:paraId="5DC99804" w14:textId="16FD369F" w:rsidR="00860452" w:rsidRPr="00860452" w:rsidRDefault="00860452" w:rsidP="00860452">
      <w:pPr>
        <w:pStyle w:val="ListParagraph"/>
        <w:numPr>
          <w:ilvl w:val="0"/>
          <w:numId w:val="46"/>
        </w:numPr>
        <w:rPr>
          <w:rFonts w:ascii="Calisto MT" w:hAnsi="Calisto MT"/>
          <w:color w:val="0F9ED5" w:themeColor="accent4"/>
        </w:rPr>
      </w:pPr>
      <w:r w:rsidRPr="00860452">
        <w:rPr>
          <w:rFonts w:ascii="Calisto MT" w:hAnsi="Calisto MT"/>
          <w:color w:val="0F9ED5" w:themeColor="accent4"/>
        </w:rPr>
        <w:t xml:space="preserve">Primers must </w:t>
      </w:r>
      <w:r>
        <w:rPr>
          <w:rFonts w:ascii="Calisto MT" w:hAnsi="Calisto MT"/>
          <w:color w:val="0F9ED5" w:themeColor="accent4"/>
        </w:rPr>
        <w:t>bind to the SNP on either side</w:t>
      </w:r>
    </w:p>
    <w:p w14:paraId="5D8F66EE" w14:textId="45EE4A47" w:rsidR="00860452" w:rsidRDefault="00860452" w:rsidP="00860452">
      <w:pPr>
        <w:pStyle w:val="ListParagraph"/>
        <w:numPr>
          <w:ilvl w:val="0"/>
          <w:numId w:val="46"/>
        </w:numPr>
        <w:rPr>
          <w:rFonts w:ascii="Calisto MT" w:hAnsi="Calisto MT"/>
          <w:color w:val="0F9ED5" w:themeColor="accent4"/>
        </w:rPr>
      </w:pPr>
      <w:r w:rsidRPr="00860452">
        <w:rPr>
          <w:rFonts w:ascii="Calisto MT" w:hAnsi="Calisto MT"/>
          <w:color w:val="0F9ED5" w:themeColor="accent4"/>
        </w:rPr>
        <w:t>They should be specific to the target sequence</w:t>
      </w:r>
    </w:p>
    <w:p w14:paraId="79D8DCD0" w14:textId="37EEC265" w:rsidR="00860452" w:rsidRDefault="00860452" w:rsidP="00860452">
      <w:pPr>
        <w:pStyle w:val="ListParagraph"/>
        <w:numPr>
          <w:ilvl w:val="0"/>
          <w:numId w:val="46"/>
        </w:numPr>
        <w:rPr>
          <w:rFonts w:ascii="Calisto MT" w:hAnsi="Calisto MT"/>
          <w:color w:val="0F9ED5" w:themeColor="accent4"/>
        </w:rPr>
      </w:pPr>
      <w:r w:rsidRPr="00860452">
        <w:rPr>
          <w:rFonts w:ascii="Calisto MT" w:hAnsi="Calisto MT"/>
          <w:color w:val="0F9ED5" w:themeColor="accent4"/>
        </w:rPr>
        <w:t>Forward and reverse primers should have similar melting temperatures</w:t>
      </w:r>
    </w:p>
    <w:p w14:paraId="05E05990" w14:textId="63073F20" w:rsidR="00860452" w:rsidRPr="00860452" w:rsidRDefault="00860452" w:rsidP="00860452">
      <w:pPr>
        <w:pStyle w:val="ListParagraph"/>
        <w:numPr>
          <w:ilvl w:val="0"/>
          <w:numId w:val="46"/>
        </w:numPr>
        <w:rPr>
          <w:rFonts w:ascii="Calisto MT" w:hAnsi="Calisto MT"/>
          <w:color w:val="0F9ED5" w:themeColor="accent4"/>
        </w:rPr>
      </w:pPr>
      <w:r w:rsidRPr="00860452">
        <w:rPr>
          <w:rFonts w:ascii="Calisto MT" w:hAnsi="Calisto MT"/>
          <w:color w:val="0F9ED5" w:themeColor="accent4"/>
        </w:rPr>
        <w:t>The amplified product should be short enough for efficient amplification</w:t>
      </w:r>
    </w:p>
    <w:p w14:paraId="3E3AAED6" w14:textId="77777777" w:rsidR="001C0A1A" w:rsidRDefault="001C0A1A" w:rsidP="001C0A1A">
      <w:pPr>
        <w:rPr>
          <w:rFonts w:ascii="Calisto MT" w:hAnsi="Calisto MT"/>
          <w:color w:val="FF0000"/>
        </w:rPr>
      </w:pPr>
    </w:p>
    <w:p w14:paraId="6C522793" w14:textId="77777777" w:rsidR="00A7631C" w:rsidRPr="001C0A1A" w:rsidRDefault="00A7631C" w:rsidP="001C0A1A">
      <w:pPr>
        <w:rPr>
          <w:rFonts w:ascii="Calisto MT" w:hAnsi="Calisto MT"/>
          <w:b/>
          <w:bCs/>
        </w:rPr>
      </w:pPr>
    </w:p>
    <w:p w14:paraId="26C51875" w14:textId="77777777" w:rsidR="001C0A1A" w:rsidRDefault="001C0A1A" w:rsidP="005C3A09">
      <w:pPr>
        <w:spacing w:after="160" w:line="278" w:lineRule="auto"/>
        <w:rPr>
          <w:rFonts w:ascii="Calisto MT" w:hAnsi="Calisto MT"/>
          <w:color w:val="000000" w:themeColor="text1"/>
        </w:rPr>
      </w:pPr>
      <w:r>
        <w:rPr>
          <w:rFonts w:ascii="Calisto MT" w:hAnsi="Calisto MT"/>
          <w:b/>
          <w:bCs/>
          <w:color w:val="000000" w:themeColor="text1"/>
        </w:rPr>
        <w:t xml:space="preserve">b. </w:t>
      </w:r>
      <w:r>
        <w:rPr>
          <w:rFonts w:ascii="Calisto MT" w:hAnsi="Calisto MT"/>
          <w:color w:val="000000" w:themeColor="text1"/>
        </w:rPr>
        <w:t xml:space="preserve">When you look at a genome browser software (eg: UCSC genome browser), you might see promoters, enhancers, exons and introns. At which of these 4 regions would you expect </w:t>
      </w:r>
      <w:r>
        <w:rPr>
          <w:rFonts w:ascii="Calisto MT" w:hAnsi="Calisto MT"/>
          <w:color w:val="000000" w:themeColor="text1"/>
        </w:rPr>
        <w:lastRenderedPageBreak/>
        <w:t>to see RNA-sequencing data? At which of these 4 regions would you expect to see ChIP-seq data for a target transcription factor? At which of these 4 regions would you expect to see ATAC-sequencing data, where the presence of peaks indicates “open” chromatin regions? Please explain your reasoning and keep in mind that the answer does not have to be just 1 of the 4 options. 4 pts</w:t>
      </w:r>
    </w:p>
    <w:p w14:paraId="2C3936BC" w14:textId="73D8A030" w:rsidR="001C4691" w:rsidRDefault="001C4691">
      <w:pPr>
        <w:rPr>
          <w:color w:val="0F9ED5"/>
        </w:rPr>
      </w:pPr>
      <w:r>
        <w:rPr>
          <w:color w:val="0F9ED5"/>
        </w:rPr>
        <w:t>I</w:t>
      </w:r>
      <w:r w:rsidRPr="001C4691">
        <w:rPr>
          <w:color w:val="0F9ED5"/>
        </w:rPr>
        <w:t xml:space="preserve"> would expect RNA-seq signal over exons</w:t>
      </w:r>
      <w:r>
        <w:rPr>
          <w:color w:val="0F9ED5"/>
        </w:rPr>
        <w:t xml:space="preserve"> since </w:t>
      </w:r>
      <w:r w:rsidRPr="001C4691">
        <w:rPr>
          <w:color w:val="0F9ED5"/>
        </w:rPr>
        <w:t>RNA-seq measures RNA molecules transcribed from genes</w:t>
      </w:r>
      <w:r>
        <w:rPr>
          <w:color w:val="0F9ED5"/>
        </w:rPr>
        <w:t>.</w:t>
      </w:r>
    </w:p>
    <w:p w14:paraId="3F4F581A" w14:textId="33E10C41" w:rsidR="001C4691" w:rsidRDefault="001C4691">
      <w:pPr>
        <w:rPr>
          <w:color w:val="0F9ED5"/>
        </w:rPr>
      </w:pPr>
      <w:r>
        <w:rPr>
          <w:color w:val="0F9ED5"/>
        </w:rPr>
        <w:t xml:space="preserve">I </w:t>
      </w:r>
      <w:r w:rsidRPr="001C4691">
        <w:rPr>
          <w:color w:val="0F9ED5"/>
        </w:rPr>
        <w:t xml:space="preserve">would expect ChIP-seq </w:t>
      </w:r>
      <w:r>
        <w:rPr>
          <w:color w:val="0F9ED5"/>
        </w:rPr>
        <w:t>data at</w:t>
      </w:r>
      <w:r w:rsidRPr="001C4691">
        <w:rPr>
          <w:color w:val="0F9ED5"/>
        </w:rPr>
        <w:t xml:space="preserve"> promoters and enhancers</w:t>
      </w:r>
      <w:r>
        <w:rPr>
          <w:color w:val="0F9ED5"/>
        </w:rPr>
        <w:t xml:space="preserve"> because </w:t>
      </w:r>
      <w:r w:rsidRPr="001C4691">
        <w:rPr>
          <w:color w:val="0F9ED5"/>
        </w:rPr>
        <w:t xml:space="preserve">transcription factors bind </w:t>
      </w:r>
      <w:r>
        <w:rPr>
          <w:color w:val="0F9ED5"/>
        </w:rPr>
        <w:t xml:space="preserve">to </w:t>
      </w:r>
      <w:r w:rsidRPr="001C4691">
        <w:rPr>
          <w:color w:val="0F9ED5"/>
        </w:rPr>
        <w:t>DNA elements that control gene expression</w:t>
      </w:r>
      <w:r>
        <w:rPr>
          <w:color w:val="0F9ED5"/>
        </w:rPr>
        <w:t>.</w:t>
      </w:r>
    </w:p>
    <w:p w14:paraId="23652E24" w14:textId="3D4C6617" w:rsidR="001C4691" w:rsidRDefault="001C4691">
      <w:pPr>
        <w:rPr>
          <w:color w:val="0F9ED5"/>
        </w:rPr>
      </w:pPr>
      <w:r>
        <w:rPr>
          <w:color w:val="0F9ED5"/>
        </w:rPr>
        <w:t xml:space="preserve">I </w:t>
      </w:r>
      <w:r w:rsidRPr="001C4691">
        <w:rPr>
          <w:color w:val="0F9ED5"/>
        </w:rPr>
        <w:t>would expect ATAC-seq peaks at promoters and enhancers as well</w:t>
      </w:r>
      <w:r>
        <w:rPr>
          <w:color w:val="0F9ED5"/>
        </w:rPr>
        <w:t xml:space="preserve"> </w:t>
      </w:r>
      <w:r w:rsidRPr="001C4691">
        <w:rPr>
          <w:color w:val="0F9ED5"/>
        </w:rPr>
        <w:t xml:space="preserve">because these are usually regions of open chromatin that are accessible to transcription </w:t>
      </w:r>
      <w:r>
        <w:rPr>
          <w:color w:val="0F9ED5"/>
        </w:rPr>
        <w:t>factors</w:t>
      </w:r>
      <w:r w:rsidRPr="001C4691">
        <w:rPr>
          <w:color w:val="0F9ED5"/>
        </w:rPr>
        <w:t>.</w:t>
      </w:r>
    </w:p>
    <w:p w14:paraId="4FAC5BBB" w14:textId="77777777" w:rsidR="00A7631C" w:rsidRDefault="00A7631C" w:rsidP="005C3A09">
      <w:pPr>
        <w:spacing w:after="160" w:line="278" w:lineRule="auto"/>
        <w:rPr>
          <w:rFonts w:ascii="Calisto MT" w:hAnsi="Calisto MT"/>
          <w:b/>
          <w:bCs/>
          <w:color w:val="000000" w:themeColor="text1"/>
        </w:rPr>
      </w:pPr>
    </w:p>
    <w:p w14:paraId="2247F9DD" w14:textId="77777777" w:rsidR="001C0A1A" w:rsidRDefault="007E1E4E" w:rsidP="005C3A09">
      <w:pPr>
        <w:spacing w:after="160" w:line="278" w:lineRule="auto"/>
        <w:rPr>
          <w:rFonts w:ascii="Calisto MT" w:hAnsi="Calisto MT"/>
          <w:color w:val="000000" w:themeColor="text1"/>
        </w:rPr>
      </w:pPr>
      <w:r>
        <w:rPr>
          <w:rFonts w:ascii="Calisto MT" w:hAnsi="Calisto MT"/>
          <w:b/>
          <w:bCs/>
          <w:color w:val="000000" w:themeColor="text1"/>
        </w:rPr>
        <w:t>c</w:t>
      </w:r>
      <w:r w:rsidR="001C0A1A">
        <w:rPr>
          <w:rFonts w:ascii="Calisto MT" w:hAnsi="Calisto MT"/>
          <w:b/>
          <w:bCs/>
          <w:color w:val="000000" w:themeColor="text1"/>
        </w:rPr>
        <w:t xml:space="preserve">. </w:t>
      </w:r>
      <w:r w:rsidR="00EC545B">
        <w:rPr>
          <w:rFonts w:ascii="Calisto MT" w:hAnsi="Calisto MT"/>
          <w:color w:val="000000" w:themeColor="text1"/>
        </w:rPr>
        <w:t xml:space="preserve">The classic symptoms of inflammation involve heat, swelling, redness and pain; on a cellular level, inflammation creates a local microenvironment filled with pro-inflammatory cytokines and chemokines that draw in innate immune cells. Describe at least 3 cell types involved, and how they contribute to this inflammatory response. </w:t>
      </w:r>
      <w:r w:rsidR="005A7264">
        <w:rPr>
          <w:rFonts w:ascii="Calisto MT" w:hAnsi="Calisto MT"/>
          <w:color w:val="000000" w:themeColor="text1"/>
        </w:rPr>
        <w:t>5</w:t>
      </w:r>
      <w:r w:rsidR="00EC545B">
        <w:rPr>
          <w:rFonts w:ascii="Calisto MT" w:hAnsi="Calisto MT"/>
          <w:color w:val="000000" w:themeColor="text1"/>
        </w:rPr>
        <w:t xml:space="preserve"> pts</w:t>
      </w:r>
    </w:p>
    <w:p w14:paraId="2BD5975A" w14:textId="77777777" w:rsidR="001C4691" w:rsidRDefault="001C4691">
      <w:pPr>
        <w:rPr>
          <w:color w:val="0F9ED5"/>
        </w:rPr>
      </w:pPr>
      <w:r w:rsidRPr="001C4691">
        <w:rPr>
          <w:color w:val="0F9ED5"/>
        </w:rPr>
        <w:t>Macrophages detect pathogens or tissue damage and release cytokines such as TNF, IL-1, and IL-6</w:t>
      </w:r>
      <w:r>
        <w:rPr>
          <w:color w:val="0F9ED5"/>
        </w:rPr>
        <w:t xml:space="preserve"> that </w:t>
      </w:r>
      <w:r w:rsidRPr="001C4691">
        <w:rPr>
          <w:color w:val="0F9ED5"/>
        </w:rPr>
        <w:t>help initiate inflammation, activate nearby cells, and recruit more immune cells.</w:t>
      </w:r>
    </w:p>
    <w:p w14:paraId="20BE1213" w14:textId="2199FEED" w:rsidR="001C4691" w:rsidRDefault="001C4691">
      <w:pPr>
        <w:rPr>
          <w:color w:val="0F9ED5"/>
        </w:rPr>
      </w:pPr>
      <w:r w:rsidRPr="001C4691">
        <w:rPr>
          <w:color w:val="0F9ED5"/>
        </w:rPr>
        <w:t xml:space="preserve">Mast cells release histamine and other inflammatory mediators. Histamine increases blood vessel permeability, </w:t>
      </w:r>
      <w:r>
        <w:rPr>
          <w:color w:val="0F9ED5"/>
        </w:rPr>
        <w:t>which subsequently contributes</w:t>
      </w:r>
      <w:r w:rsidRPr="001C4691">
        <w:rPr>
          <w:color w:val="0F9ED5"/>
        </w:rPr>
        <w:t xml:space="preserve"> to redness, heat, and swelling.</w:t>
      </w:r>
    </w:p>
    <w:p w14:paraId="3E496076" w14:textId="6DD0167E" w:rsidR="00722480" w:rsidRDefault="00000000">
      <w:r>
        <w:rPr>
          <w:color w:val="0F9ED5"/>
        </w:rPr>
        <w:t xml:space="preserve">Neutrophils are </w:t>
      </w:r>
      <w:r w:rsidR="001C4691">
        <w:rPr>
          <w:color w:val="0F9ED5"/>
        </w:rPr>
        <w:t>brought to inflamed tirrue</w:t>
      </w:r>
      <w:r>
        <w:rPr>
          <w:color w:val="0F9ED5"/>
        </w:rPr>
        <w:t xml:space="preserve"> by chemokines and then kill microbes with phagocytosis</w:t>
      </w:r>
      <w:r w:rsidR="001C4691">
        <w:rPr>
          <w:color w:val="0F9ED5"/>
        </w:rPr>
        <w:t>.</w:t>
      </w:r>
    </w:p>
    <w:p w14:paraId="20066C28" w14:textId="77777777" w:rsidR="00A7631C" w:rsidRDefault="00A7631C" w:rsidP="005C3A09">
      <w:pPr>
        <w:spacing w:after="160" w:line="278" w:lineRule="auto"/>
        <w:rPr>
          <w:rFonts w:ascii="Calisto MT" w:hAnsi="Calisto MT"/>
          <w:b/>
          <w:bCs/>
          <w:color w:val="000000" w:themeColor="text1"/>
        </w:rPr>
      </w:pPr>
    </w:p>
    <w:p w14:paraId="316FF37A" w14:textId="77777777" w:rsidR="00A7631C" w:rsidRDefault="00A7631C" w:rsidP="005C3A09">
      <w:pPr>
        <w:spacing w:after="160" w:line="278" w:lineRule="auto"/>
        <w:rPr>
          <w:rFonts w:ascii="Calisto MT" w:hAnsi="Calisto MT"/>
          <w:b/>
          <w:bCs/>
          <w:color w:val="000000" w:themeColor="text1"/>
        </w:rPr>
      </w:pPr>
    </w:p>
    <w:p w14:paraId="2EDC6AF6" w14:textId="77777777" w:rsidR="001C0A1A" w:rsidRDefault="001C0A1A" w:rsidP="005C3A09">
      <w:pPr>
        <w:spacing w:after="160" w:line="278" w:lineRule="auto"/>
        <w:rPr>
          <w:rFonts w:ascii="Calisto MT" w:hAnsi="Calisto MT"/>
          <w:color w:val="000000" w:themeColor="text1"/>
        </w:rPr>
      </w:pPr>
      <w:r>
        <w:rPr>
          <w:rFonts w:ascii="Calisto MT" w:hAnsi="Calisto MT"/>
          <w:b/>
          <w:bCs/>
          <w:color w:val="000000" w:themeColor="text1"/>
        </w:rPr>
        <w:t>d</w:t>
      </w:r>
      <w:r w:rsidRPr="001C0A1A">
        <w:rPr>
          <w:rFonts w:ascii="Calisto MT" w:hAnsi="Calisto MT"/>
          <w:b/>
          <w:bCs/>
          <w:color w:val="000000" w:themeColor="text1"/>
        </w:rPr>
        <w:t xml:space="preserve">. </w:t>
      </w:r>
      <w:r>
        <w:rPr>
          <w:rFonts w:ascii="Calisto MT" w:hAnsi="Calisto MT"/>
          <w:color w:val="000000" w:themeColor="text1"/>
        </w:rPr>
        <w:t>B cells have different mechanisms for generating diversity in their BCRs. List all 4 mechanisms and fully describe at least 2 of these 4 mechanisms, making sure to describe what these mechanisms are, why they are important for generating diversity, and at what timepoint these mechanisms occur in a B cell’s lifetime.</w:t>
      </w:r>
      <w:r w:rsidRPr="001C0A1A">
        <w:rPr>
          <w:rFonts w:ascii="Calisto MT" w:hAnsi="Calisto MT"/>
          <w:color w:val="000000" w:themeColor="text1"/>
        </w:rPr>
        <w:t xml:space="preserve"> </w:t>
      </w:r>
      <w:r>
        <w:rPr>
          <w:rFonts w:ascii="Calisto MT" w:hAnsi="Calisto MT"/>
          <w:color w:val="000000" w:themeColor="text1"/>
        </w:rPr>
        <w:t xml:space="preserve">4 pts </w:t>
      </w:r>
    </w:p>
    <w:p w14:paraId="03CE995D" w14:textId="6D0CAB4D" w:rsidR="009F1FDC" w:rsidRDefault="00000000">
      <w:pPr>
        <w:rPr>
          <w:color w:val="0F9ED5"/>
        </w:rPr>
      </w:pPr>
      <w:r>
        <w:rPr>
          <w:color w:val="0F9ED5"/>
        </w:rPr>
        <w:t>V</w:t>
      </w:r>
      <w:r w:rsidR="009F1FDC">
        <w:rPr>
          <w:color w:val="0F9ED5"/>
        </w:rPr>
        <w:t>D</w:t>
      </w:r>
      <w:r>
        <w:rPr>
          <w:color w:val="0F9ED5"/>
        </w:rPr>
        <w:t xml:space="preserve">J recombination, junctional diversity, </w:t>
      </w:r>
      <w:r w:rsidR="009F1FDC">
        <w:rPr>
          <w:color w:val="0F9ED5"/>
        </w:rPr>
        <w:t>c</w:t>
      </w:r>
      <w:r w:rsidR="009F1FDC" w:rsidRPr="009F1FDC">
        <w:rPr>
          <w:color w:val="0F9ED5"/>
        </w:rPr>
        <w:t>ombinatorial diversity</w:t>
      </w:r>
      <w:r>
        <w:rPr>
          <w:color w:val="0F9ED5"/>
        </w:rPr>
        <w:t>, and somatic hypermutation</w:t>
      </w:r>
      <w:r w:rsidR="009F1FDC">
        <w:rPr>
          <w:color w:val="0F9ED5"/>
        </w:rPr>
        <w:t>.</w:t>
      </w:r>
    </w:p>
    <w:p w14:paraId="104434FE" w14:textId="77777777" w:rsidR="009F1FDC" w:rsidRDefault="009F1FDC">
      <w:pPr>
        <w:rPr>
          <w:color w:val="0F9ED5"/>
        </w:rPr>
      </w:pPr>
    </w:p>
    <w:p w14:paraId="73ADC933" w14:textId="5406C62A" w:rsidR="009F1FDC" w:rsidRDefault="009F1FDC">
      <w:pPr>
        <w:rPr>
          <w:color w:val="0F9ED5"/>
        </w:rPr>
      </w:pPr>
      <w:r>
        <w:rPr>
          <w:color w:val="0F9ED5"/>
        </w:rPr>
        <w:t xml:space="preserve">VDJ recombination takes place during </w:t>
      </w:r>
      <w:r w:rsidRPr="009F1FDC">
        <w:rPr>
          <w:color w:val="0F9ED5"/>
        </w:rPr>
        <w:t>B cell development in the bone marrow.</w:t>
      </w:r>
      <w:r>
        <w:rPr>
          <w:color w:val="0F9ED5"/>
        </w:rPr>
        <w:t xml:space="preserve"> </w:t>
      </w:r>
      <w:r w:rsidRPr="009F1FDC">
        <w:rPr>
          <w:color w:val="0F9ED5"/>
        </w:rPr>
        <w:t>The immunoglobulin heavy and light chain genes are assembled by rearranging</w:t>
      </w:r>
      <w:r>
        <w:rPr>
          <w:color w:val="0F9ED5"/>
        </w:rPr>
        <w:t xml:space="preserve"> </w:t>
      </w:r>
      <w:r w:rsidR="004C75BC">
        <w:rPr>
          <w:color w:val="0F9ED5"/>
        </w:rPr>
        <w:t xml:space="preserve">V/D/J for the heavy chain and V/J for the light chain. </w:t>
      </w:r>
      <w:r w:rsidR="004C75BC" w:rsidRPr="004C75BC">
        <w:rPr>
          <w:color w:val="0F9ED5"/>
        </w:rPr>
        <w:t>This creates many possible gene combinations, allowing different B cells to make different antigen-binding regions.</w:t>
      </w:r>
    </w:p>
    <w:p w14:paraId="23608F7B" w14:textId="77777777" w:rsidR="009F1FDC" w:rsidRDefault="009F1FDC">
      <w:pPr>
        <w:rPr>
          <w:color w:val="0F9ED5"/>
        </w:rPr>
      </w:pPr>
    </w:p>
    <w:p w14:paraId="73B75070" w14:textId="1F6026DD" w:rsidR="00A7631C" w:rsidRPr="004C75BC" w:rsidRDefault="004C75BC" w:rsidP="004C75BC">
      <w:pPr>
        <w:rPr>
          <w:color w:val="0F9ED5"/>
        </w:rPr>
      </w:pPr>
      <w:r>
        <w:rPr>
          <w:color w:val="0F9ED5"/>
        </w:rPr>
        <w:t xml:space="preserve">Junctional diversity </w:t>
      </w:r>
      <w:r w:rsidRPr="004C75BC">
        <w:rPr>
          <w:color w:val="0F9ED5"/>
        </w:rPr>
        <w:t>also occurs during early B cell development in the bone marrow during V</w:t>
      </w:r>
      <w:r>
        <w:rPr>
          <w:color w:val="0F9ED5"/>
        </w:rPr>
        <w:t>D</w:t>
      </w:r>
      <w:r w:rsidRPr="004C75BC">
        <w:rPr>
          <w:color w:val="0F9ED5"/>
        </w:rPr>
        <w:t>J recombination.</w:t>
      </w:r>
      <w:r>
        <w:rPr>
          <w:color w:val="0F9ED5"/>
        </w:rPr>
        <w:t xml:space="preserve"> </w:t>
      </w:r>
      <w:r w:rsidRPr="004C75BC">
        <w:rPr>
          <w:color w:val="0F9ED5"/>
        </w:rPr>
        <w:t xml:space="preserve">When gene segments are joined, nucleotides may be randomly added or removed at the junctions. This creates extra sequence variation at the exact joining sites, </w:t>
      </w:r>
      <w:r>
        <w:rPr>
          <w:color w:val="0F9ED5"/>
        </w:rPr>
        <w:t>which subsequently</w:t>
      </w:r>
      <w:r w:rsidRPr="004C75BC">
        <w:rPr>
          <w:color w:val="0F9ED5"/>
        </w:rPr>
        <w:t xml:space="preserve"> </w:t>
      </w:r>
      <w:r>
        <w:rPr>
          <w:color w:val="0F9ED5"/>
        </w:rPr>
        <w:t>increases</w:t>
      </w:r>
      <w:r w:rsidRPr="004C75BC">
        <w:rPr>
          <w:color w:val="0F9ED5"/>
        </w:rPr>
        <w:t xml:space="preserve"> diversity in the antigen-binding region.</w:t>
      </w:r>
    </w:p>
    <w:p w14:paraId="5A95D644" w14:textId="77777777" w:rsidR="00A7631C" w:rsidRDefault="00A7631C" w:rsidP="001C0A1A">
      <w:pPr>
        <w:spacing w:after="160" w:line="278" w:lineRule="auto"/>
        <w:rPr>
          <w:rFonts w:ascii="Calisto MT" w:hAnsi="Calisto MT"/>
          <w:b/>
          <w:bCs/>
          <w:color w:val="000000" w:themeColor="text1"/>
        </w:rPr>
      </w:pPr>
    </w:p>
    <w:p w14:paraId="4149D907" w14:textId="77777777" w:rsidR="001C0A1A" w:rsidRDefault="001C0A1A" w:rsidP="001C0A1A">
      <w:pPr>
        <w:spacing w:after="160" w:line="278" w:lineRule="auto"/>
        <w:rPr>
          <w:rFonts w:ascii="Calisto MT" w:hAnsi="Calisto MT"/>
          <w:color w:val="000000" w:themeColor="text1"/>
        </w:rPr>
      </w:pPr>
      <w:r>
        <w:rPr>
          <w:rFonts w:ascii="Calisto MT" w:hAnsi="Calisto MT"/>
          <w:b/>
          <w:bCs/>
          <w:color w:val="000000" w:themeColor="text1"/>
        </w:rPr>
        <w:lastRenderedPageBreak/>
        <w:t>e</w:t>
      </w:r>
      <w:r w:rsidRPr="001C0A1A">
        <w:rPr>
          <w:rFonts w:ascii="Calisto MT" w:hAnsi="Calisto MT"/>
          <w:b/>
          <w:bCs/>
          <w:color w:val="000000" w:themeColor="text1"/>
        </w:rPr>
        <w:t xml:space="preserve">. </w:t>
      </w:r>
      <w:r w:rsidRPr="001C0A1A">
        <w:rPr>
          <w:rFonts w:ascii="Calisto MT" w:hAnsi="Calisto MT"/>
          <w:color w:val="000000" w:themeColor="text1"/>
        </w:rPr>
        <w:t xml:space="preserve">Most “mature” or “terminally differentiated” cells in your body are not able to proliferate. Why is it important that T cells and B cells still maintain proliferative ability? </w:t>
      </w:r>
      <w:r>
        <w:rPr>
          <w:rFonts w:ascii="Calisto MT" w:hAnsi="Calisto MT"/>
          <w:color w:val="000000" w:themeColor="text1"/>
        </w:rPr>
        <w:t>4 pts</w:t>
      </w:r>
    </w:p>
    <w:p w14:paraId="5AD8E138" w14:textId="77777777" w:rsidR="0010034C" w:rsidRDefault="0010034C">
      <w:pPr>
        <w:rPr>
          <w:color w:val="0F9ED5"/>
        </w:rPr>
      </w:pPr>
      <w:r>
        <w:rPr>
          <w:color w:val="0F9ED5"/>
        </w:rPr>
        <w:t xml:space="preserve">T and B cells must proliferate because </w:t>
      </w:r>
      <w:r w:rsidRPr="0010034C">
        <w:rPr>
          <w:color w:val="0F9ED5"/>
        </w:rPr>
        <w:t xml:space="preserve">antigen-specific lymphocytes are initially very rare. When the body encounters a pathogen, the few B or T cells that recognize that antigen must </w:t>
      </w:r>
      <w:r>
        <w:rPr>
          <w:color w:val="0F9ED5"/>
        </w:rPr>
        <w:t>do</w:t>
      </w:r>
      <w:r w:rsidRPr="0010034C">
        <w:rPr>
          <w:color w:val="0F9ED5"/>
        </w:rPr>
        <w:t xml:space="preserve"> clonal expansion to generate enough effector cells to fight the infection.</w:t>
      </w:r>
    </w:p>
    <w:p w14:paraId="51DC0E4D" w14:textId="6F10374E" w:rsidR="0010034C" w:rsidRDefault="0010034C">
      <w:pPr>
        <w:rPr>
          <w:color w:val="0F9ED5"/>
        </w:rPr>
      </w:pPr>
      <w:r w:rsidRPr="0010034C">
        <w:rPr>
          <w:color w:val="0F9ED5"/>
        </w:rPr>
        <w:t xml:space="preserve">Proliferation is also needed to generate memory cells, </w:t>
      </w:r>
      <w:r>
        <w:rPr>
          <w:color w:val="0F9ED5"/>
        </w:rPr>
        <w:t>to respond better to second time infections, enforcing the important adaptive immunity.</w:t>
      </w:r>
    </w:p>
    <w:p w14:paraId="43A84643" w14:textId="77777777" w:rsidR="0010034C" w:rsidRDefault="0010034C"/>
    <w:p w14:paraId="2D09A0F5" w14:textId="77777777" w:rsidR="001C0A1A" w:rsidRDefault="001C0A1A" w:rsidP="005C3A09">
      <w:pPr>
        <w:spacing w:after="160" w:line="278" w:lineRule="auto"/>
        <w:rPr>
          <w:rFonts w:ascii="Calisto MT" w:hAnsi="Calisto MT"/>
          <w:color w:val="FF0000"/>
        </w:rPr>
      </w:pPr>
    </w:p>
    <w:p w14:paraId="6570AAEC" w14:textId="77777777" w:rsidR="00A7631C" w:rsidRDefault="00A7631C" w:rsidP="005C3A09">
      <w:pPr>
        <w:spacing w:after="160" w:line="278" w:lineRule="auto"/>
        <w:rPr>
          <w:rFonts w:ascii="Calisto MT" w:hAnsi="Calisto MT"/>
          <w:color w:val="FF0000"/>
        </w:rPr>
      </w:pPr>
    </w:p>
    <w:p w14:paraId="2E5A0A5C" w14:textId="77777777" w:rsidR="00A7631C" w:rsidRDefault="00A7631C" w:rsidP="005C3A09">
      <w:pPr>
        <w:spacing w:after="160" w:line="278" w:lineRule="auto"/>
        <w:rPr>
          <w:rFonts w:ascii="Calisto MT" w:hAnsi="Calisto MT"/>
          <w:color w:val="FF0000"/>
        </w:rPr>
      </w:pPr>
    </w:p>
    <w:p w14:paraId="4F4C311B" w14:textId="77777777" w:rsidR="001C0A1A" w:rsidRPr="001C0A1A" w:rsidRDefault="001C0A1A" w:rsidP="005C3A09">
      <w:pPr>
        <w:spacing w:after="160" w:line="278" w:lineRule="auto"/>
        <w:rPr>
          <w:rFonts w:ascii="Calisto MT" w:hAnsi="Calisto MT"/>
          <w:color w:val="000000" w:themeColor="text1"/>
        </w:rPr>
      </w:pPr>
    </w:p>
    <w:sectPr w:rsidR="001C0A1A" w:rsidRPr="001C0A1A" w:rsidSect="00FC0A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sto MT">
    <w:panose1 w:val="02040603050505030304"/>
    <w:charset w:val="4D"/>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235955"/>
    <w:multiLevelType w:val="hybridMultilevel"/>
    <w:tmpl w:val="B1906AA8"/>
    <w:lvl w:ilvl="0" w:tplc="427AD13E">
      <w:start w:val="7"/>
      <w:numFmt w:val="lowerLetter"/>
      <w:lvlText w:val="%1."/>
      <w:lvlJc w:val="left"/>
      <w:pPr>
        <w:tabs>
          <w:tab w:val="num" w:pos="720"/>
        </w:tabs>
        <w:ind w:left="720" w:hanging="360"/>
      </w:pPr>
    </w:lvl>
    <w:lvl w:ilvl="1" w:tplc="EDF0CD5A" w:tentative="1">
      <w:start w:val="1"/>
      <w:numFmt w:val="decimal"/>
      <w:lvlText w:val="%2."/>
      <w:lvlJc w:val="left"/>
      <w:pPr>
        <w:tabs>
          <w:tab w:val="num" w:pos="1440"/>
        </w:tabs>
        <w:ind w:left="1440" w:hanging="360"/>
      </w:pPr>
    </w:lvl>
    <w:lvl w:ilvl="2" w:tplc="6B46D01E" w:tentative="1">
      <w:start w:val="1"/>
      <w:numFmt w:val="decimal"/>
      <w:lvlText w:val="%3."/>
      <w:lvlJc w:val="left"/>
      <w:pPr>
        <w:tabs>
          <w:tab w:val="num" w:pos="2160"/>
        </w:tabs>
        <w:ind w:left="2160" w:hanging="360"/>
      </w:pPr>
    </w:lvl>
    <w:lvl w:ilvl="3" w:tplc="A614BF6C" w:tentative="1">
      <w:start w:val="1"/>
      <w:numFmt w:val="decimal"/>
      <w:lvlText w:val="%4."/>
      <w:lvlJc w:val="left"/>
      <w:pPr>
        <w:tabs>
          <w:tab w:val="num" w:pos="2880"/>
        </w:tabs>
        <w:ind w:left="2880" w:hanging="360"/>
      </w:pPr>
    </w:lvl>
    <w:lvl w:ilvl="4" w:tplc="3ECA1C1E" w:tentative="1">
      <w:start w:val="1"/>
      <w:numFmt w:val="decimal"/>
      <w:lvlText w:val="%5."/>
      <w:lvlJc w:val="left"/>
      <w:pPr>
        <w:tabs>
          <w:tab w:val="num" w:pos="3600"/>
        </w:tabs>
        <w:ind w:left="3600" w:hanging="360"/>
      </w:pPr>
    </w:lvl>
    <w:lvl w:ilvl="5" w:tplc="18721C42" w:tentative="1">
      <w:start w:val="1"/>
      <w:numFmt w:val="decimal"/>
      <w:lvlText w:val="%6."/>
      <w:lvlJc w:val="left"/>
      <w:pPr>
        <w:tabs>
          <w:tab w:val="num" w:pos="4320"/>
        </w:tabs>
        <w:ind w:left="4320" w:hanging="360"/>
      </w:pPr>
    </w:lvl>
    <w:lvl w:ilvl="6" w:tplc="79483724" w:tentative="1">
      <w:start w:val="1"/>
      <w:numFmt w:val="decimal"/>
      <w:lvlText w:val="%7."/>
      <w:lvlJc w:val="left"/>
      <w:pPr>
        <w:tabs>
          <w:tab w:val="num" w:pos="5040"/>
        </w:tabs>
        <w:ind w:left="5040" w:hanging="360"/>
      </w:pPr>
    </w:lvl>
    <w:lvl w:ilvl="7" w:tplc="CC72D6A4" w:tentative="1">
      <w:start w:val="1"/>
      <w:numFmt w:val="decimal"/>
      <w:lvlText w:val="%8."/>
      <w:lvlJc w:val="left"/>
      <w:pPr>
        <w:tabs>
          <w:tab w:val="num" w:pos="5760"/>
        </w:tabs>
        <w:ind w:left="5760" w:hanging="360"/>
      </w:pPr>
    </w:lvl>
    <w:lvl w:ilvl="8" w:tplc="C8D8C018" w:tentative="1">
      <w:start w:val="1"/>
      <w:numFmt w:val="decimal"/>
      <w:lvlText w:val="%9."/>
      <w:lvlJc w:val="left"/>
      <w:pPr>
        <w:tabs>
          <w:tab w:val="num" w:pos="6480"/>
        </w:tabs>
        <w:ind w:left="6480" w:hanging="360"/>
      </w:pPr>
    </w:lvl>
  </w:abstractNum>
  <w:abstractNum w:abstractNumId="2" w15:restartNumberingAfterBreak="0">
    <w:nsid w:val="0B545563"/>
    <w:multiLevelType w:val="hybridMultilevel"/>
    <w:tmpl w:val="06E03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F43D3"/>
    <w:multiLevelType w:val="multilevel"/>
    <w:tmpl w:val="6658A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14221"/>
    <w:multiLevelType w:val="hybridMultilevel"/>
    <w:tmpl w:val="696E1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CA2E97"/>
    <w:multiLevelType w:val="multilevel"/>
    <w:tmpl w:val="16169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2B1160"/>
    <w:multiLevelType w:val="hybridMultilevel"/>
    <w:tmpl w:val="7EE0B92A"/>
    <w:lvl w:ilvl="0" w:tplc="02663ED8">
      <w:start w:val="5"/>
      <w:numFmt w:val="lowerLetter"/>
      <w:lvlText w:val="%1."/>
      <w:lvlJc w:val="left"/>
      <w:pPr>
        <w:tabs>
          <w:tab w:val="num" w:pos="720"/>
        </w:tabs>
        <w:ind w:left="720" w:hanging="360"/>
      </w:pPr>
    </w:lvl>
    <w:lvl w:ilvl="1" w:tplc="4A52A618" w:tentative="1">
      <w:start w:val="1"/>
      <w:numFmt w:val="decimal"/>
      <w:lvlText w:val="%2."/>
      <w:lvlJc w:val="left"/>
      <w:pPr>
        <w:tabs>
          <w:tab w:val="num" w:pos="1440"/>
        </w:tabs>
        <w:ind w:left="1440" w:hanging="360"/>
      </w:pPr>
    </w:lvl>
    <w:lvl w:ilvl="2" w:tplc="5D4488E8" w:tentative="1">
      <w:start w:val="1"/>
      <w:numFmt w:val="decimal"/>
      <w:lvlText w:val="%3."/>
      <w:lvlJc w:val="left"/>
      <w:pPr>
        <w:tabs>
          <w:tab w:val="num" w:pos="2160"/>
        </w:tabs>
        <w:ind w:left="2160" w:hanging="360"/>
      </w:pPr>
    </w:lvl>
    <w:lvl w:ilvl="3" w:tplc="96FCCA56" w:tentative="1">
      <w:start w:val="1"/>
      <w:numFmt w:val="decimal"/>
      <w:lvlText w:val="%4."/>
      <w:lvlJc w:val="left"/>
      <w:pPr>
        <w:tabs>
          <w:tab w:val="num" w:pos="2880"/>
        </w:tabs>
        <w:ind w:left="2880" w:hanging="360"/>
      </w:pPr>
    </w:lvl>
    <w:lvl w:ilvl="4" w:tplc="E4EA9BE0" w:tentative="1">
      <w:start w:val="1"/>
      <w:numFmt w:val="decimal"/>
      <w:lvlText w:val="%5."/>
      <w:lvlJc w:val="left"/>
      <w:pPr>
        <w:tabs>
          <w:tab w:val="num" w:pos="3600"/>
        </w:tabs>
        <w:ind w:left="3600" w:hanging="360"/>
      </w:pPr>
    </w:lvl>
    <w:lvl w:ilvl="5" w:tplc="57082510" w:tentative="1">
      <w:start w:val="1"/>
      <w:numFmt w:val="decimal"/>
      <w:lvlText w:val="%6."/>
      <w:lvlJc w:val="left"/>
      <w:pPr>
        <w:tabs>
          <w:tab w:val="num" w:pos="4320"/>
        </w:tabs>
        <w:ind w:left="4320" w:hanging="360"/>
      </w:pPr>
    </w:lvl>
    <w:lvl w:ilvl="6" w:tplc="1DCA24DC" w:tentative="1">
      <w:start w:val="1"/>
      <w:numFmt w:val="decimal"/>
      <w:lvlText w:val="%7."/>
      <w:lvlJc w:val="left"/>
      <w:pPr>
        <w:tabs>
          <w:tab w:val="num" w:pos="5040"/>
        </w:tabs>
        <w:ind w:left="5040" w:hanging="360"/>
      </w:pPr>
    </w:lvl>
    <w:lvl w:ilvl="7" w:tplc="7A6059DE" w:tentative="1">
      <w:start w:val="1"/>
      <w:numFmt w:val="decimal"/>
      <w:lvlText w:val="%8."/>
      <w:lvlJc w:val="left"/>
      <w:pPr>
        <w:tabs>
          <w:tab w:val="num" w:pos="5760"/>
        </w:tabs>
        <w:ind w:left="5760" w:hanging="360"/>
      </w:pPr>
    </w:lvl>
    <w:lvl w:ilvl="8" w:tplc="30B887E0" w:tentative="1">
      <w:start w:val="1"/>
      <w:numFmt w:val="decimal"/>
      <w:lvlText w:val="%9."/>
      <w:lvlJc w:val="left"/>
      <w:pPr>
        <w:tabs>
          <w:tab w:val="num" w:pos="6480"/>
        </w:tabs>
        <w:ind w:left="6480" w:hanging="360"/>
      </w:pPr>
    </w:lvl>
  </w:abstractNum>
  <w:abstractNum w:abstractNumId="7" w15:restartNumberingAfterBreak="0">
    <w:nsid w:val="1A8E79A0"/>
    <w:multiLevelType w:val="multilevel"/>
    <w:tmpl w:val="7904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64C6D"/>
    <w:multiLevelType w:val="multilevel"/>
    <w:tmpl w:val="4822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C14E7"/>
    <w:multiLevelType w:val="hybridMultilevel"/>
    <w:tmpl w:val="4206592E"/>
    <w:lvl w:ilvl="0" w:tplc="B0F2E2D0">
      <w:start w:val="5"/>
      <w:numFmt w:val="lowerLetter"/>
      <w:lvlText w:val="%1."/>
      <w:lvlJc w:val="left"/>
      <w:pPr>
        <w:tabs>
          <w:tab w:val="num" w:pos="720"/>
        </w:tabs>
        <w:ind w:left="720" w:hanging="360"/>
      </w:pPr>
    </w:lvl>
    <w:lvl w:ilvl="1" w:tplc="F0743CEC" w:tentative="1">
      <w:start w:val="1"/>
      <w:numFmt w:val="decimal"/>
      <w:lvlText w:val="%2."/>
      <w:lvlJc w:val="left"/>
      <w:pPr>
        <w:tabs>
          <w:tab w:val="num" w:pos="1440"/>
        </w:tabs>
        <w:ind w:left="1440" w:hanging="360"/>
      </w:pPr>
    </w:lvl>
    <w:lvl w:ilvl="2" w:tplc="B30449C6" w:tentative="1">
      <w:start w:val="1"/>
      <w:numFmt w:val="decimal"/>
      <w:lvlText w:val="%3."/>
      <w:lvlJc w:val="left"/>
      <w:pPr>
        <w:tabs>
          <w:tab w:val="num" w:pos="2160"/>
        </w:tabs>
        <w:ind w:left="2160" w:hanging="360"/>
      </w:pPr>
    </w:lvl>
    <w:lvl w:ilvl="3" w:tplc="81CA8AE2" w:tentative="1">
      <w:start w:val="1"/>
      <w:numFmt w:val="decimal"/>
      <w:lvlText w:val="%4."/>
      <w:lvlJc w:val="left"/>
      <w:pPr>
        <w:tabs>
          <w:tab w:val="num" w:pos="2880"/>
        </w:tabs>
        <w:ind w:left="2880" w:hanging="360"/>
      </w:pPr>
    </w:lvl>
    <w:lvl w:ilvl="4" w:tplc="6B86949C" w:tentative="1">
      <w:start w:val="1"/>
      <w:numFmt w:val="decimal"/>
      <w:lvlText w:val="%5."/>
      <w:lvlJc w:val="left"/>
      <w:pPr>
        <w:tabs>
          <w:tab w:val="num" w:pos="3600"/>
        </w:tabs>
        <w:ind w:left="3600" w:hanging="360"/>
      </w:pPr>
    </w:lvl>
    <w:lvl w:ilvl="5" w:tplc="978094E4" w:tentative="1">
      <w:start w:val="1"/>
      <w:numFmt w:val="decimal"/>
      <w:lvlText w:val="%6."/>
      <w:lvlJc w:val="left"/>
      <w:pPr>
        <w:tabs>
          <w:tab w:val="num" w:pos="4320"/>
        </w:tabs>
        <w:ind w:left="4320" w:hanging="360"/>
      </w:pPr>
    </w:lvl>
    <w:lvl w:ilvl="6" w:tplc="60F86270" w:tentative="1">
      <w:start w:val="1"/>
      <w:numFmt w:val="decimal"/>
      <w:lvlText w:val="%7."/>
      <w:lvlJc w:val="left"/>
      <w:pPr>
        <w:tabs>
          <w:tab w:val="num" w:pos="5040"/>
        </w:tabs>
        <w:ind w:left="5040" w:hanging="360"/>
      </w:pPr>
    </w:lvl>
    <w:lvl w:ilvl="7" w:tplc="C46610B2" w:tentative="1">
      <w:start w:val="1"/>
      <w:numFmt w:val="decimal"/>
      <w:lvlText w:val="%8."/>
      <w:lvlJc w:val="left"/>
      <w:pPr>
        <w:tabs>
          <w:tab w:val="num" w:pos="5760"/>
        </w:tabs>
        <w:ind w:left="5760" w:hanging="360"/>
      </w:pPr>
    </w:lvl>
    <w:lvl w:ilvl="8" w:tplc="EC82D4A8" w:tentative="1">
      <w:start w:val="1"/>
      <w:numFmt w:val="decimal"/>
      <w:lvlText w:val="%9."/>
      <w:lvlJc w:val="left"/>
      <w:pPr>
        <w:tabs>
          <w:tab w:val="num" w:pos="6480"/>
        </w:tabs>
        <w:ind w:left="6480" w:hanging="360"/>
      </w:pPr>
    </w:lvl>
  </w:abstractNum>
  <w:abstractNum w:abstractNumId="10" w15:restartNumberingAfterBreak="0">
    <w:nsid w:val="34305C7A"/>
    <w:multiLevelType w:val="multilevel"/>
    <w:tmpl w:val="E1400B7E"/>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E0605E"/>
    <w:multiLevelType w:val="hybridMultilevel"/>
    <w:tmpl w:val="A2AC4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493B08"/>
    <w:multiLevelType w:val="hybridMultilevel"/>
    <w:tmpl w:val="E8E2E268"/>
    <w:lvl w:ilvl="0" w:tplc="2D568DD2">
      <w:start w:val="6"/>
      <w:numFmt w:val="lowerLetter"/>
      <w:lvlText w:val="%1."/>
      <w:lvlJc w:val="left"/>
      <w:pPr>
        <w:tabs>
          <w:tab w:val="num" w:pos="720"/>
        </w:tabs>
        <w:ind w:left="720" w:hanging="360"/>
      </w:pPr>
    </w:lvl>
    <w:lvl w:ilvl="1" w:tplc="37507A10" w:tentative="1">
      <w:start w:val="1"/>
      <w:numFmt w:val="decimal"/>
      <w:lvlText w:val="%2."/>
      <w:lvlJc w:val="left"/>
      <w:pPr>
        <w:tabs>
          <w:tab w:val="num" w:pos="1440"/>
        </w:tabs>
        <w:ind w:left="1440" w:hanging="360"/>
      </w:pPr>
    </w:lvl>
    <w:lvl w:ilvl="2" w:tplc="422C0EE2" w:tentative="1">
      <w:start w:val="1"/>
      <w:numFmt w:val="decimal"/>
      <w:lvlText w:val="%3."/>
      <w:lvlJc w:val="left"/>
      <w:pPr>
        <w:tabs>
          <w:tab w:val="num" w:pos="2160"/>
        </w:tabs>
        <w:ind w:left="2160" w:hanging="360"/>
      </w:pPr>
    </w:lvl>
    <w:lvl w:ilvl="3" w:tplc="79A899CA" w:tentative="1">
      <w:start w:val="1"/>
      <w:numFmt w:val="decimal"/>
      <w:lvlText w:val="%4."/>
      <w:lvlJc w:val="left"/>
      <w:pPr>
        <w:tabs>
          <w:tab w:val="num" w:pos="2880"/>
        </w:tabs>
        <w:ind w:left="2880" w:hanging="360"/>
      </w:pPr>
    </w:lvl>
    <w:lvl w:ilvl="4" w:tplc="7B001AF6" w:tentative="1">
      <w:start w:val="1"/>
      <w:numFmt w:val="decimal"/>
      <w:lvlText w:val="%5."/>
      <w:lvlJc w:val="left"/>
      <w:pPr>
        <w:tabs>
          <w:tab w:val="num" w:pos="3600"/>
        </w:tabs>
        <w:ind w:left="3600" w:hanging="360"/>
      </w:pPr>
    </w:lvl>
    <w:lvl w:ilvl="5" w:tplc="B020494C" w:tentative="1">
      <w:start w:val="1"/>
      <w:numFmt w:val="decimal"/>
      <w:lvlText w:val="%6."/>
      <w:lvlJc w:val="left"/>
      <w:pPr>
        <w:tabs>
          <w:tab w:val="num" w:pos="4320"/>
        </w:tabs>
        <w:ind w:left="4320" w:hanging="360"/>
      </w:pPr>
    </w:lvl>
    <w:lvl w:ilvl="6" w:tplc="5EA67568" w:tentative="1">
      <w:start w:val="1"/>
      <w:numFmt w:val="decimal"/>
      <w:lvlText w:val="%7."/>
      <w:lvlJc w:val="left"/>
      <w:pPr>
        <w:tabs>
          <w:tab w:val="num" w:pos="5040"/>
        </w:tabs>
        <w:ind w:left="5040" w:hanging="360"/>
      </w:pPr>
    </w:lvl>
    <w:lvl w:ilvl="7" w:tplc="7F82034A" w:tentative="1">
      <w:start w:val="1"/>
      <w:numFmt w:val="decimal"/>
      <w:lvlText w:val="%8."/>
      <w:lvlJc w:val="left"/>
      <w:pPr>
        <w:tabs>
          <w:tab w:val="num" w:pos="5760"/>
        </w:tabs>
        <w:ind w:left="5760" w:hanging="360"/>
      </w:pPr>
    </w:lvl>
    <w:lvl w:ilvl="8" w:tplc="9C1EB8A0" w:tentative="1">
      <w:start w:val="1"/>
      <w:numFmt w:val="decimal"/>
      <w:lvlText w:val="%9."/>
      <w:lvlJc w:val="left"/>
      <w:pPr>
        <w:tabs>
          <w:tab w:val="num" w:pos="6480"/>
        </w:tabs>
        <w:ind w:left="6480" w:hanging="360"/>
      </w:pPr>
    </w:lvl>
  </w:abstractNum>
  <w:abstractNum w:abstractNumId="13" w15:restartNumberingAfterBreak="0">
    <w:nsid w:val="377673C6"/>
    <w:multiLevelType w:val="hybridMultilevel"/>
    <w:tmpl w:val="8C343524"/>
    <w:lvl w:ilvl="0" w:tplc="162291CC">
      <w:start w:val="3"/>
      <w:numFmt w:val="lowerLetter"/>
      <w:lvlText w:val="%1."/>
      <w:lvlJc w:val="left"/>
      <w:pPr>
        <w:tabs>
          <w:tab w:val="num" w:pos="720"/>
        </w:tabs>
        <w:ind w:left="720" w:hanging="360"/>
      </w:pPr>
    </w:lvl>
    <w:lvl w:ilvl="1" w:tplc="D4B0FC46" w:tentative="1">
      <w:start w:val="1"/>
      <w:numFmt w:val="decimal"/>
      <w:lvlText w:val="%2."/>
      <w:lvlJc w:val="left"/>
      <w:pPr>
        <w:tabs>
          <w:tab w:val="num" w:pos="1440"/>
        </w:tabs>
        <w:ind w:left="1440" w:hanging="360"/>
      </w:pPr>
    </w:lvl>
    <w:lvl w:ilvl="2" w:tplc="AA1A2E20" w:tentative="1">
      <w:start w:val="1"/>
      <w:numFmt w:val="decimal"/>
      <w:lvlText w:val="%3."/>
      <w:lvlJc w:val="left"/>
      <w:pPr>
        <w:tabs>
          <w:tab w:val="num" w:pos="2160"/>
        </w:tabs>
        <w:ind w:left="2160" w:hanging="360"/>
      </w:pPr>
    </w:lvl>
    <w:lvl w:ilvl="3" w:tplc="E78478AA" w:tentative="1">
      <w:start w:val="1"/>
      <w:numFmt w:val="decimal"/>
      <w:lvlText w:val="%4."/>
      <w:lvlJc w:val="left"/>
      <w:pPr>
        <w:tabs>
          <w:tab w:val="num" w:pos="2880"/>
        </w:tabs>
        <w:ind w:left="2880" w:hanging="360"/>
      </w:pPr>
    </w:lvl>
    <w:lvl w:ilvl="4" w:tplc="AEF44D24" w:tentative="1">
      <w:start w:val="1"/>
      <w:numFmt w:val="decimal"/>
      <w:lvlText w:val="%5."/>
      <w:lvlJc w:val="left"/>
      <w:pPr>
        <w:tabs>
          <w:tab w:val="num" w:pos="3600"/>
        </w:tabs>
        <w:ind w:left="3600" w:hanging="360"/>
      </w:pPr>
    </w:lvl>
    <w:lvl w:ilvl="5" w:tplc="E6422878" w:tentative="1">
      <w:start w:val="1"/>
      <w:numFmt w:val="decimal"/>
      <w:lvlText w:val="%6."/>
      <w:lvlJc w:val="left"/>
      <w:pPr>
        <w:tabs>
          <w:tab w:val="num" w:pos="4320"/>
        </w:tabs>
        <w:ind w:left="4320" w:hanging="360"/>
      </w:pPr>
    </w:lvl>
    <w:lvl w:ilvl="6" w:tplc="ECECB5BE" w:tentative="1">
      <w:start w:val="1"/>
      <w:numFmt w:val="decimal"/>
      <w:lvlText w:val="%7."/>
      <w:lvlJc w:val="left"/>
      <w:pPr>
        <w:tabs>
          <w:tab w:val="num" w:pos="5040"/>
        </w:tabs>
        <w:ind w:left="5040" w:hanging="360"/>
      </w:pPr>
    </w:lvl>
    <w:lvl w:ilvl="7" w:tplc="BA76F80C" w:tentative="1">
      <w:start w:val="1"/>
      <w:numFmt w:val="decimal"/>
      <w:lvlText w:val="%8."/>
      <w:lvlJc w:val="left"/>
      <w:pPr>
        <w:tabs>
          <w:tab w:val="num" w:pos="5760"/>
        </w:tabs>
        <w:ind w:left="5760" w:hanging="360"/>
      </w:pPr>
    </w:lvl>
    <w:lvl w:ilvl="8" w:tplc="9640AFBA" w:tentative="1">
      <w:start w:val="1"/>
      <w:numFmt w:val="decimal"/>
      <w:lvlText w:val="%9."/>
      <w:lvlJc w:val="left"/>
      <w:pPr>
        <w:tabs>
          <w:tab w:val="num" w:pos="6480"/>
        </w:tabs>
        <w:ind w:left="6480" w:hanging="360"/>
      </w:pPr>
    </w:lvl>
  </w:abstractNum>
  <w:abstractNum w:abstractNumId="14" w15:restartNumberingAfterBreak="0">
    <w:nsid w:val="3A825CF4"/>
    <w:multiLevelType w:val="hybridMultilevel"/>
    <w:tmpl w:val="8ED64AAE"/>
    <w:lvl w:ilvl="0" w:tplc="57B63F5E">
      <w:start w:val="2"/>
      <w:numFmt w:val="lowerRoman"/>
      <w:lvlText w:val="%1."/>
      <w:lvlJc w:val="right"/>
      <w:pPr>
        <w:tabs>
          <w:tab w:val="num" w:pos="720"/>
        </w:tabs>
        <w:ind w:left="720" w:hanging="360"/>
      </w:pPr>
    </w:lvl>
    <w:lvl w:ilvl="1" w:tplc="42AE7F98" w:tentative="1">
      <w:start w:val="1"/>
      <w:numFmt w:val="decimal"/>
      <w:lvlText w:val="%2."/>
      <w:lvlJc w:val="left"/>
      <w:pPr>
        <w:tabs>
          <w:tab w:val="num" w:pos="1440"/>
        </w:tabs>
        <w:ind w:left="1440" w:hanging="360"/>
      </w:pPr>
    </w:lvl>
    <w:lvl w:ilvl="2" w:tplc="601A2D46" w:tentative="1">
      <w:start w:val="1"/>
      <w:numFmt w:val="decimal"/>
      <w:lvlText w:val="%3."/>
      <w:lvlJc w:val="left"/>
      <w:pPr>
        <w:tabs>
          <w:tab w:val="num" w:pos="2160"/>
        </w:tabs>
        <w:ind w:left="2160" w:hanging="360"/>
      </w:pPr>
    </w:lvl>
    <w:lvl w:ilvl="3" w:tplc="26E0E6CA" w:tentative="1">
      <w:start w:val="1"/>
      <w:numFmt w:val="decimal"/>
      <w:lvlText w:val="%4."/>
      <w:lvlJc w:val="left"/>
      <w:pPr>
        <w:tabs>
          <w:tab w:val="num" w:pos="2880"/>
        </w:tabs>
        <w:ind w:left="2880" w:hanging="360"/>
      </w:pPr>
    </w:lvl>
    <w:lvl w:ilvl="4" w:tplc="713C839C" w:tentative="1">
      <w:start w:val="1"/>
      <w:numFmt w:val="decimal"/>
      <w:lvlText w:val="%5."/>
      <w:lvlJc w:val="left"/>
      <w:pPr>
        <w:tabs>
          <w:tab w:val="num" w:pos="3600"/>
        </w:tabs>
        <w:ind w:left="3600" w:hanging="360"/>
      </w:pPr>
    </w:lvl>
    <w:lvl w:ilvl="5" w:tplc="8F260CA4" w:tentative="1">
      <w:start w:val="1"/>
      <w:numFmt w:val="decimal"/>
      <w:lvlText w:val="%6."/>
      <w:lvlJc w:val="left"/>
      <w:pPr>
        <w:tabs>
          <w:tab w:val="num" w:pos="4320"/>
        </w:tabs>
        <w:ind w:left="4320" w:hanging="360"/>
      </w:pPr>
    </w:lvl>
    <w:lvl w:ilvl="6" w:tplc="6414C4A8" w:tentative="1">
      <w:start w:val="1"/>
      <w:numFmt w:val="decimal"/>
      <w:lvlText w:val="%7."/>
      <w:lvlJc w:val="left"/>
      <w:pPr>
        <w:tabs>
          <w:tab w:val="num" w:pos="5040"/>
        </w:tabs>
        <w:ind w:left="5040" w:hanging="360"/>
      </w:pPr>
    </w:lvl>
    <w:lvl w:ilvl="7" w:tplc="1424F03A" w:tentative="1">
      <w:start w:val="1"/>
      <w:numFmt w:val="decimal"/>
      <w:lvlText w:val="%8."/>
      <w:lvlJc w:val="left"/>
      <w:pPr>
        <w:tabs>
          <w:tab w:val="num" w:pos="5760"/>
        </w:tabs>
        <w:ind w:left="5760" w:hanging="360"/>
      </w:pPr>
    </w:lvl>
    <w:lvl w:ilvl="8" w:tplc="737A9EC2" w:tentative="1">
      <w:start w:val="1"/>
      <w:numFmt w:val="decimal"/>
      <w:lvlText w:val="%9."/>
      <w:lvlJc w:val="left"/>
      <w:pPr>
        <w:tabs>
          <w:tab w:val="num" w:pos="6480"/>
        </w:tabs>
        <w:ind w:left="6480" w:hanging="360"/>
      </w:pPr>
    </w:lvl>
  </w:abstractNum>
  <w:abstractNum w:abstractNumId="15" w15:restartNumberingAfterBreak="0">
    <w:nsid w:val="3AFB7A3E"/>
    <w:multiLevelType w:val="multilevel"/>
    <w:tmpl w:val="006EC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893170"/>
    <w:multiLevelType w:val="hybridMultilevel"/>
    <w:tmpl w:val="AF168AEA"/>
    <w:lvl w:ilvl="0" w:tplc="B010D170">
      <w:start w:val="8"/>
      <w:numFmt w:val="lowerLetter"/>
      <w:lvlText w:val="%1."/>
      <w:lvlJc w:val="left"/>
      <w:pPr>
        <w:tabs>
          <w:tab w:val="num" w:pos="720"/>
        </w:tabs>
        <w:ind w:left="720" w:hanging="360"/>
      </w:pPr>
    </w:lvl>
    <w:lvl w:ilvl="1" w:tplc="503C97F8" w:tentative="1">
      <w:start w:val="1"/>
      <w:numFmt w:val="decimal"/>
      <w:lvlText w:val="%2."/>
      <w:lvlJc w:val="left"/>
      <w:pPr>
        <w:tabs>
          <w:tab w:val="num" w:pos="1440"/>
        </w:tabs>
        <w:ind w:left="1440" w:hanging="360"/>
      </w:pPr>
    </w:lvl>
    <w:lvl w:ilvl="2" w:tplc="8F902926" w:tentative="1">
      <w:start w:val="1"/>
      <w:numFmt w:val="decimal"/>
      <w:lvlText w:val="%3."/>
      <w:lvlJc w:val="left"/>
      <w:pPr>
        <w:tabs>
          <w:tab w:val="num" w:pos="2160"/>
        </w:tabs>
        <w:ind w:left="2160" w:hanging="360"/>
      </w:pPr>
    </w:lvl>
    <w:lvl w:ilvl="3" w:tplc="ECCE3444" w:tentative="1">
      <w:start w:val="1"/>
      <w:numFmt w:val="decimal"/>
      <w:lvlText w:val="%4."/>
      <w:lvlJc w:val="left"/>
      <w:pPr>
        <w:tabs>
          <w:tab w:val="num" w:pos="2880"/>
        </w:tabs>
        <w:ind w:left="2880" w:hanging="360"/>
      </w:pPr>
    </w:lvl>
    <w:lvl w:ilvl="4" w:tplc="A238BE9E" w:tentative="1">
      <w:start w:val="1"/>
      <w:numFmt w:val="decimal"/>
      <w:lvlText w:val="%5."/>
      <w:lvlJc w:val="left"/>
      <w:pPr>
        <w:tabs>
          <w:tab w:val="num" w:pos="3600"/>
        </w:tabs>
        <w:ind w:left="3600" w:hanging="360"/>
      </w:pPr>
    </w:lvl>
    <w:lvl w:ilvl="5" w:tplc="5F14F162" w:tentative="1">
      <w:start w:val="1"/>
      <w:numFmt w:val="decimal"/>
      <w:lvlText w:val="%6."/>
      <w:lvlJc w:val="left"/>
      <w:pPr>
        <w:tabs>
          <w:tab w:val="num" w:pos="4320"/>
        </w:tabs>
        <w:ind w:left="4320" w:hanging="360"/>
      </w:pPr>
    </w:lvl>
    <w:lvl w:ilvl="6" w:tplc="ED7EB05A" w:tentative="1">
      <w:start w:val="1"/>
      <w:numFmt w:val="decimal"/>
      <w:lvlText w:val="%7."/>
      <w:lvlJc w:val="left"/>
      <w:pPr>
        <w:tabs>
          <w:tab w:val="num" w:pos="5040"/>
        </w:tabs>
        <w:ind w:left="5040" w:hanging="360"/>
      </w:pPr>
    </w:lvl>
    <w:lvl w:ilvl="7" w:tplc="17F207D2" w:tentative="1">
      <w:start w:val="1"/>
      <w:numFmt w:val="decimal"/>
      <w:lvlText w:val="%8."/>
      <w:lvlJc w:val="left"/>
      <w:pPr>
        <w:tabs>
          <w:tab w:val="num" w:pos="5760"/>
        </w:tabs>
        <w:ind w:left="5760" w:hanging="360"/>
      </w:pPr>
    </w:lvl>
    <w:lvl w:ilvl="8" w:tplc="59A0B46A" w:tentative="1">
      <w:start w:val="1"/>
      <w:numFmt w:val="decimal"/>
      <w:lvlText w:val="%9."/>
      <w:lvlJc w:val="left"/>
      <w:pPr>
        <w:tabs>
          <w:tab w:val="num" w:pos="6480"/>
        </w:tabs>
        <w:ind w:left="6480" w:hanging="360"/>
      </w:pPr>
    </w:lvl>
  </w:abstractNum>
  <w:abstractNum w:abstractNumId="17" w15:restartNumberingAfterBreak="0">
    <w:nsid w:val="3E797725"/>
    <w:multiLevelType w:val="hybridMultilevel"/>
    <w:tmpl w:val="EE469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52698D"/>
    <w:multiLevelType w:val="hybridMultilevel"/>
    <w:tmpl w:val="48A665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B3614D"/>
    <w:multiLevelType w:val="hybridMultilevel"/>
    <w:tmpl w:val="0DC0FFE4"/>
    <w:lvl w:ilvl="0" w:tplc="77C4FC2E">
      <w:start w:val="2"/>
      <w:numFmt w:val="lowerLetter"/>
      <w:lvlText w:val="%1."/>
      <w:lvlJc w:val="left"/>
      <w:pPr>
        <w:tabs>
          <w:tab w:val="num" w:pos="720"/>
        </w:tabs>
        <w:ind w:left="720" w:hanging="360"/>
      </w:pPr>
    </w:lvl>
    <w:lvl w:ilvl="1" w:tplc="26CA9996" w:tentative="1">
      <w:start w:val="1"/>
      <w:numFmt w:val="decimal"/>
      <w:lvlText w:val="%2."/>
      <w:lvlJc w:val="left"/>
      <w:pPr>
        <w:tabs>
          <w:tab w:val="num" w:pos="1440"/>
        </w:tabs>
        <w:ind w:left="1440" w:hanging="360"/>
      </w:pPr>
    </w:lvl>
    <w:lvl w:ilvl="2" w:tplc="B180EF62" w:tentative="1">
      <w:start w:val="1"/>
      <w:numFmt w:val="decimal"/>
      <w:lvlText w:val="%3."/>
      <w:lvlJc w:val="left"/>
      <w:pPr>
        <w:tabs>
          <w:tab w:val="num" w:pos="2160"/>
        </w:tabs>
        <w:ind w:left="2160" w:hanging="360"/>
      </w:pPr>
    </w:lvl>
    <w:lvl w:ilvl="3" w:tplc="375641DA" w:tentative="1">
      <w:start w:val="1"/>
      <w:numFmt w:val="decimal"/>
      <w:lvlText w:val="%4."/>
      <w:lvlJc w:val="left"/>
      <w:pPr>
        <w:tabs>
          <w:tab w:val="num" w:pos="2880"/>
        </w:tabs>
        <w:ind w:left="2880" w:hanging="360"/>
      </w:pPr>
    </w:lvl>
    <w:lvl w:ilvl="4" w:tplc="A8F2F39A" w:tentative="1">
      <w:start w:val="1"/>
      <w:numFmt w:val="decimal"/>
      <w:lvlText w:val="%5."/>
      <w:lvlJc w:val="left"/>
      <w:pPr>
        <w:tabs>
          <w:tab w:val="num" w:pos="3600"/>
        </w:tabs>
        <w:ind w:left="3600" w:hanging="360"/>
      </w:pPr>
    </w:lvl>
    <w:lvl w:ilvl="5" w:tplc="EEF4C354" w:tentative="1">
      <w:start w:val="1"/>
      <w:numFmt w:val="decimal"/>
      <w:lvlText w:val="%6."/>
      <w:lvlJc w:val="left"/>
      <w:pPr>
        <w:tabs>
          <w:tab w:val="num" w:pos="4320"/>
        </w:tabs>
        <w:ind w:left="4320" w:hanging="360"/>
      </w:pPr>
    </w:lvl>
    <w:lvl w:ilvl="6" w:tplc="033EE39E" w:tentative="1">
      <w:start w:val="1"/>
      <w:numFmt w:val="decimal"/>
      <w:lvlText w:val="%7."/>
      <w:lvlJc w:val="left"/>
      <w:pPr>
        <w:tabs>
          <w:tab w:val="num" w:pos="5040"/>
        </w:tabs>
        <w:ind w:left="5040" w:hanging="360"/>
      </w:pPr>
    </w:lvl>
    <w:lvl w:ilvl="7" w:tplc="CB507416" w:tentative="1">
      <w:start w:val="1"/>
      <w:numFmt w:val="decimal"/>
      <w:lvlText w:val="%8."/>
      <w:lvlJc w:val="left"/>
      <w:pPr>
        <w:tabs>
          <w:tab w:val="num" w:pos="5760"/>
        </w:tabs>
        <w:ind w:left="5760" w:hanging="360"/>
      </w:pPr>
    </w:lvl>
    <w:lvl w:ilvl="8" w:tplc="E842EDDE" w:tentative="1">
      <w:start w:val="1"/>
      <w:numFmt w:val="decimal"/>
      <w:lvlText w:val="%9."/>
      <w:lvlJc w:val="left"/>
      <w:pPr>
        <w:tabs>
          <w:tab w:val="num" w:pos="6480"/>
        </w:tabs>
        <w:ind w:left="6480" w:hanging="360"/>
      </w:pPr>
    </w:lvl>
  </w:abstractNum>
  <w:abstractNum w:abstractNumId="20" w15:restartNumberingAfterBreak="0">
    <w:nsid w:val="40E84BD8"/>
    <w:multiLevelType w:val="hybridMultilevel"/>
    <w:tmpl w:val="C1A4601E"/>
    <w:lvl w:ilvl="0" w:tplc="DAFC985E">
      <w:start w:val="4"/>
      <w:numFmt w:val="lowerLetter"/>
      <w:lvlText w:val="%1."/>
      <w:lvlJc w:val="left"/>
      <w:pPr>
        <w:tabs>
          <w:tab w:val="num" w:pos="720"/>
        </w:tabs>
        <w:ind w:left="720" w:hanging="360"/>
      </w:pPr>
    </w:lvl>
    <w:lvl w:ilvl="1" w:tplc="FD2665EE" w:tentative="1">
      <w:start w:val="1"/>
      <w:numFmt w:val="decimal"/>
      <w:lvlText w:val="%2."/>
      <w:lvlJc w:val="left"/>
      <w:pPr>
        <w:tabs>
          <w:tab w:val="num" w:pos="1440"/>
        </w:tabs>
        <w:ind w:left="1440" w:hanging="360"/>
      </w:pPr>
    </w:lvl>
    <w:lvl w:ilvl="2" w:tplc="DCF6806C" w:tentative="1">
      <w:start w:val="1"/>
      <w:numFmt w:val="decimal"/>
      <w:lvlText w:val="%3."/>
      <w:lvlJc w:val="left"/>
      <w:pPr>
        <w:tabs>
          <w:tab w:val="num" w:pos="2160"/>
        </w:tabs>
        <w:ind w:left="2160" w:hanging="360"/>
      </w:pPr>
    </w:lvl>
    <w:lvl w:ilvl="3" w:tplc="4F4A3F52" w:tentative="1">
      <w:start w:val="1"/>
      <w:numFmt w:val="decimal"/>
      <w:lvlText w:val="%4."/>
      <w:lvlJc w:val="left"/>
      <w:pPr>
        <w:tabs>
          <w:tab w:val="num" w:pos="2880"/>
        </w:tabs>
        <w:ind w:left="2880" w:hanging="360"/>
      </w:pPr>
    </w:lvl>
    <w:lvl w:ilvl="4" w:tplc="C1FA3986" w:tentative="1">
      <w:start w:val="1"/>
      <w:numFmt w:val="decimal"/>
      <w:lvlText w:val="%5."/>
      <w:lvlJc w:val="left"/>
      <w:pPr>
        <w:tabs>
          <w:tab w:val="num" w:pos="3600"/>
        </w:tabs>
        <w:ind w:left="3600" w:hanging="360"/>
      </w:pPr>
    </w:lvl>
    <w:lvl w:ilvl="5" w:tplc="3A566AD2" w:tentative="1">
      <w:start w:val="1"/>
      <w:numFmt w:val="decimal"/>
      <w:lvlText w:val="%6."/>
      <w:lvlJc w:val="left"/>
      <w:pPr>
        <w:tabs>
          <w:tab w:val="num" w:pos="4320"/>
        </w:tabs>
        <w:ind w:left="4320" w:hanging="360"/>
      </w:pPr>
    </w:lvl>
    <w:lvl w:ilvl="6" w:tplc="97F4D726" w:tentative="1">
      <w:start w:val="1"/>
      <w:numFmt w:val="decimal"/>
      <w:lvlText w:val="%7."/>
      <w:lvlJc w:val="left"/>
      <w:pPr>
        <w:tabs>
          <w:tab w:val="num" w:pos="5040"/>
        </w:tabs>
        <w:ind w:left="5040" w:hanging="360"/>
      </w:pPr>
    </w:lvl>
    <w:lvl w:ilvl="7" w:tplc="4574FC9C" w:tentative="1">
      <w:start w:val="1"/>
      <w:numFmt w:val="decimal"/>
      <w:lvlText w:val="%8."/>
      <w:lvlJc w:val="left"/>
      <w:pPr>
        <w:tabs>
          <w:tab w:val="num" w:pos="5760"/>
        </w:tabs>
        <w:ind w:left="5760" w:hanging="360"/>
      </w:pPr>
    </w:lvl>
    <w:lvl w:ilvl="8" w:tplc="A5ECD6A6" w:tentative="1">
      <w:start w:val="1"/>
      <w:numFmt w:val="decimal"/>
      <w:lvlText w:val="%9."/>
      <w:lvlJc w:val="left"/>
      <w:pPr>
        <w:tabs>
          <w:tab w:val="num" w:pos="6480"/>
        </w:tabs>
        <w:ind w:left="6480" w:hanging="360"/>
      </w:pPr>
    </w:lvl>
  </w:abstractNum>
  <w:abstractNum w:abstractNumId="21" w15:restartNumberingAfterBreak="0">
    <w:nsid w:val="45296A97"/>
    <w:multiLevelType w:val="multilevel"/>
    <w:tmpl w:val="BEAA2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DA7FBE"/>
    <w:multiLevelType w:val="multilevel"/>
    <w:tmpl w:val="C8CC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2371D2"/>
    <w:multiLevelType w:val="hybridMultilevel"/>
    <w:tmpl w:val="9F2E1A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1D6D28"/>
    <w:multiLevelType w:val="hybridMultilevel"/>
    <w:tmpl w:val="C9E62134"/>
    <w:lvl w:ilvl="0" w:tplc="25B024AA">
      <w:start w:val="4"/>
      <w:numFmt w:val="lowerLetter"/>
      <w:lvlText w:val="%1."/>
      <w:lvlJc w:val="left"/>
      <w:pPr>
        <w:tabs>
          <w:tab w:val="num" w:pos="720"/>
        </w:tabs>
        <w:ind w:left="720" w:hanging="360"/>
      </w:pPr>
    </w:lvl>
    <w:lvl w:ilvl="1" w:tplc="DA0A5256" w:tentative="1">
      <w:start w:val="1"/>
      <w:numFmt w:val="decimal"/>
      <w:lvlText w:val="%2."/>
      <w:lvlJc w:val="left"/>
      <w:pPr>
        <w:tabs>
          <w:tab w:val="num" w:pos="1440"/>
        </w:tabs>
        <w:ind w:left="1440" w:hanging="360"/>
      </w:pPr>
    </w:lvl>
    <w:lvl w:ilvl="2" w:tplc="2F38E328" w:tentative="1">
      <w:start w:val="1"/>
      <w:numFmt w:val="decimal"/>
      <w:lvlText w:val="%3."/>
      <w:lvlJc w:val="left"/>
      <w:pPr>
        <w:tabs>
          <w:tab w:val="num" w:pos="2160"/>
        </w:tabs>
        <w:ind w:left="2160" w:hanging="360"/>
      </w:pPr>
    </w:lvl>
    <w:lvl w:ilvl="3" w:tplc="FB42CDB2" w:tentative="1">
      <w:start w:val="1"/>
      <w:numFmt w:val="decimal"/>
      <w:lvlText w:val="%4."/>
      <w:lvlJc w:val="left"/>
      <w:pPr>
        <w:tabs>
          <w:tab w:val="num" w:pos="2880"/>
        </w:tabs>
        <w:ind w:left="2880" w:hanging="360"/>
      </w:pPr>
    </w:lvl>
    <w:lvl w:ilvl="4" w:tplc="D190FFBA" w:tentative="1">
      <w:start w:val="1"/>
      <w:numFmt w:val="decimal"/>
      <w:lvlText w:val="%5."/>
      <w:lvlJc w:val="left"/>
      <w:pPr>
        <w:tabs>
          <w:tab w:val="num" w:pos="3600"/>
        </w:tabs>
        <w:ind w:left="3600" w:hanging="360"/>
      </w:pPr>
    </w:lvl>
    <w:lvl w:ilvl="5" w:tplc="397488F0" w:tentative="1">
      <w:start w:val="1"/>
      <w:numFmt w:val="decimal"/>
      <w:lvlText w:val="%6."/>
      <w:lvlJc w:val="left"/>
      <w:pPr>
        <w:tabs>
          <w:tab w:val="num" w:pos="4320"/>
        </w:tabs>
        <w:ind w:left="4320" w:hanging="360"/>
      </w:pPr>
    </w:lvl>
    <w:lvl w:ilvl="6" w:tplc="DF320D30" w:tentative="1">
      <w:start w:val="1"/>
      <w:numFmt w:val="decimal"/>
      <w:lvlText w:val="%7."/>
      <w:lvlJc w:val="left"/>
      <w:pPr>
        <w:tabs>
          <w:tab w:val="num" w:pos="5040"/>
        </w:tabs>
        <w:ind w:left="5040" w:hanging="360"/>
      </w:pPr>
    </w:lvl>
    <w:lvl w:ilvl="7" w:tplc="64C2DC66" w:tentative="1">
      <w:start w:val="1"/>
      <w:numFmt w:val="decimal"/>
      <w:lvlText w:val="%8."/>
      <w:lvlJc w:val="left"/>
      <w:pPr>
        <w:tabs>
          <w:tab w:val="num" w:pos="5760"/>
        </w:tabs>
        <w:ind w:left="5760" w:hanging="360"/>
      </w:pPr>
    </w:lvl>
    <w:lvl w:ilvl="8" w:tplc="E0FCDAA2" w:tentative="1">
      <w:start w:val="1"/>
      <w:numFmt w:val="decimal"/>
      <w:lvlText w:val="%9."/>
      <w:lvlJc w:val="left"/>
      <w:pPr>
        <w:tabs>
          <w:tab w:val="num" w:pos="6480"/>
        </w:tabs>
        <w:ind w:left="6480" w:hanging="360"/>
      </w:pPr>
    </w:lvl>
  </w:abstractNum>
  <w:abstractNum w:abstractNumId="25" w15:restartNumberingAfterBreak="0">
    <w:nsid w:val="4CF7678B"/>
    <w:multiLevelType w:val="hybridMultilevel"/>
    <w:tmpl w:val="3DF2E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951773"/>
    <w:multiLevelType w:val="hybridMultilevel"/>
    <w:tmpl w:val="A7A4E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7D67B4"/>
    <w:multiLevelType w:val="hybridMultilevel"/>
    <w:tmpl w:val="5DD88FF2"/>
    <w:lvl w:ilvl="0" w:tplc="A70C1DD0">
      <w:start w:val="9"/>
      <w:numFmt w:val="lowerLetter"/>
      <w:lvlText w:val="%1."/>
      <w:lvlJc w:val="left"/>
      <w:pPr>
        <w:tabs>
          <w:tab w:val="num" w:pos="720"/>
        </w:tabs>
        <w:ind w:left="720" w:hanging="360"/>
      </w:pPr>
    </w:lvl>
    <w:lvl w:ilvl="1" w:tplc="2F1CADDC" w:tentative="1">
      <w:start w:val="1"/>
      <w:numFmt w:val="decimal"/>
      <w:lvlText w:val="%2."/>
      <w:lvlJc w:val="left"/>
      <w:pPr>
        <w:tabs>
          <w:tab w:val="num" w:pos="1440"/>
        </w:tabs>
        <w:ind w:left="1440" w:hanging="360"/>
      </w:pPr>
    </w:lvl>
    <w:lvl w:ilvl="2" w:tplc="693695F4" w:tentative="1">
      <w:start w:val="1"/>
      <w:numFmt w:val="decimal"/>
      <w:lvlText w:val="%3."/>
      <w:lvlJc w:val="left"/>
      <w:pPr>
        <w:tabs>
          <w:tab w:val="num" w:pos="2160"/>
        </w:tabs>
        <w:ind w:left="2160" w:hanging="360"/>
      </w:pPr>
    </w:lvl>
    <w:lvl w:ilvl="3" w:tplc="5BAADCDE" w:tentative="1">
      <w:start w:val="1"/>
      <w:numFmt w:val="decimal"/>
      <w:lvlText w:val="%4."/>
      <w:lvlJc w:val="left"/>
      <w:pPr>
        <w:tabs>
          <w:tab w:val="num" w:pos="2880"/>
        </w:tabs>
        <w:ind w:left="2880" w:hanging="360"/>
      </w:pPr>
    </w:lvl>
    <w:lvl w:ilvl="4" w:tplc="CFCA011A" w:tentative="1">
      <w:start w:val="1"/>
      <w:numFmt w:val="decimal"/>
      <w:lvlText w:val="%5."/>
      <w:lvlJc w:val="left"/>
      <w:pPr>
        <w:tabs>
          <w:tab w:val="num" w:pos="3600"/>
        </w:tabs>
        <w:ind w:left="3600" w:hanging="360"/>
      </w:pPr>
    </w:lvl>
    <w:lvl w:ilvl="5" w:tplc="8B8A9F76" w:tentative="1">
      <w:start w:val="1"/>
      <w:numFmt w:val="decimal"/>
      <w:lvlText w:val="%6."/>
      <w:lvlJc w:val="left"/>
      <w:pPr>
        <w:tabs>
          <w:tab w:val="num" w:pos="4320"/>
        </w:tabs>
        <w:ind w:left="4320" w:hanging="360"/>
      </w:pPr>
    </w:lvl>
    <w:lvl w:ilvl="6" w:tplc="F3CA0F84" w:tentative="1">
      <w:start w:val="1"/>
      <w:numFmt w:val="decimal"/>
      <w:lvlText w:val="%7."/>
      <w:lvlJc w:val="left"/>
      <w:pPr>
        <w:tabs>
          <w:tab w:val="num" w:pos="5040"/>
        </w:tabs>
        <w:ind w:left="5040" w:hanging="360"/>
      </w:pPr>
    </w:lvl>
    <w:lvl w:ilvl="7" w:tplc="8B8E2904" w:tentative="1">
      <w:start w:val="1"/>
      <w:numFmt w:val="decimal"/>
      <w:lvlText w:val="%8."/>
      <w:lvlJc w:val="left"/>
      <w:pPr>
        <w:tabs>
          <w:tab w:val="num" w:pos="5760"/>
        </w:tabs>
        <w:ind w:left="5760" w:hanging="360"/>
      </w:pPr>
    </w:lvl>
    <w:lvl w:ilvl="8" w:tplc="044E65AA" w:tentative="1">
      <w:start w:val="1"/>
      <w:numFmt w:val="decimal"/>
      <w:lvlText w:val="%9."/>
      <w:lvlJc w:val="left"/>
      <w:pPr>
        <w:tabs>
          <w:tab w:val="num" w:pos="6480"/>
        </w:tabs>
        <w:ind w:left="6480" w:hanging="360"/>
      </w:pPr>
    </w:lvl>
  </w:abstractNum>
  <w:abstractNum w:abstractNumId="28" w15:restartNumberingAfterBreak="0">
    <w:nsid w:val="54256943"/>
    <w:multiLevelType w:val="hybridMultilevel"/>
    <w:tmpl w:val="E3DCF6BC"/>
    <w:lvl w:ilvl="0" w:tplc="16B69F88">
      <w:start w:val="3"/>
      <w:numFmt w:val="lowerRoman"/>
      <w:lvlText w:val="%1."/>
      <w:lvlJc w:val="right"/>
      <w:pPr>
        <w:tabs>
          <w:tab w:val="num" w:pos="720"/>
        </w:tabs>
        <w:ind w:left="720" w:hanging="360"/>
      </w:pPr>
    </w:lvl>
    <w:lvl w:ilvl="1" w:tplc="CBD8D6B8" w:tentative="1">
      <w:start w:val="1"/>
      <w:numFmt w:val="decimal"/>
      <w:lvlText w:val="%2."/>
      <w:lvlJc w:val="left"/>
      <w:pPr>
        <w:tabs>
          <w:tab w:val="num" w:pos="1440"/>
        </w:tabs>
        <w:ind w:left="1440" w:hanging="360"/>
      </w:pPr>
    </w:lvl>
    <w:lvl w:ilvl="2" w:tplc="E8A25552" w:tentative="1">
      <w:start w:val="1"/>
      <w:numFmt w:val="decimal"/>
      <w:lvlText w:val="%3."/>
      <w:lvlJc w:val="left"/>
      <w:pPr>
        <w:tabs>
          <w:tab w:val="num" w:pos="2160"/>
        </w:tabs>
        <w:ind w:left="2160" w:hanging="360"/>
      </w:pPr>
    </w:lvl>
    <w:lvl w:ilvl="3" w:tplc="A588CDAA" w:tentative="1">
      <w:start w:val="1"/>
      <w:numFmt w:val="decimal"/>
      <w:lvlText w:val="%4."/>
      <w:lvlJc w:val="left"/>
      <w:pPr>
        <w:tabs>
          <w:tab w:val="num" w:pos="2880"/>
        </w:tabs>
        <w:ind w:left="2880" w:hanging="360"/>
      </w:pPr>
    </w:lvl>
    <w:lvl w:ilvl="4" w:tplc="99085A5E" w:tentative="1">
      <w:start w:val="1"/>
      <w:numFmt w:val="decimal"/>
      <w:lvlText w:val="%5."/>
      <w:lvlJc w:val="left"/>
      <w:pPr>
        <w:tabs>
          <w:tab w:val="num" w:pos="3600"/>
        </w:tabs>
        <w:ind w:left="3600" w:hanging="360"/>
      </w:pPr>
    </w:lvl>
    <w:lvl w:ilvl="5" w:tplc="20582CC0" w:tentative="1">
      <w:start w:val="1"/>
      <w:numFmt w:val="decimal"/>
      <w:lvlText w:val="%6."/>
      <w:lvlJc w:val="left"/>
      <w:pPr>
        <w:tabs>
          <w:tab w:val="num" w:pos="4320"/>
        </w:tabs>
        <w:ind w:left="4320" w:hanging="360"/>
      </w:pPr>
    </w:lvl>
    <w:lvl w:ilvl="6" w:tplc="44804774" w:tentative="1">
      <w:start w:val="1"/>
      <w:numFmt w:val="decimal"/>
      <w:lvlText w:val="%7."/>
      <w:lvlJc w:val="left"/>
      <w:pPr>
        <w:tabs>
          <w:tab w:val="num" w:pos="5040"/>
        </w:tabs>
        <w:ind w:left="5040" w:hanging="360"/>
      </w:pPr>
    </w:lvl>
    <w:lvl w:ilvl="7" w:tplc="B53C3610" w:tentative="1">
      <w:start w:val="1"/>
      <w:numFmt w:val="decimal"/>
      <w:lvlText w:val="%8."/>
      <w:lvlJc w:val="left"/>
      <w:pPr>
        <w:tabs>
          <w:tab w:val="num" w:pos="5760"/>
        </w:tabs>
        <w:ind w:left="5760" w:hanging="360"/>
      </w:pPr>
    </w:lvl>
    <w:lvl w:ilvl="8" w:tplc="794857DE" w:tentative="1">
      <w:start w:val="1"/>
      <w:numFmt w:val="decimal"/>
      <w:lvlText w:val="%9."/>
      <w:lvlJc w:val="left"/>
      <w:pPr>
        <w:tabs>
          <w:tab w:val="num" w:pos="6480"/>
        </w:tabs>
        <w:ind w:left="6480" w:hanging="360"/>
      </w:pPr>
    </w:lvl>
  </w:abstractNum>
  <w:abstractNum w:abstractNumId="29" w15:restartNumberingAfterBreak="0">
    <w:nsid w:val="5AEA0802"/>
    <w:multiLevelType w:val="hybridMultilevel"/>
    <w:tmpl w:val="C212D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5C5270"/>
    <w:multiLevelType w:val="hybridMultilevel"/>
    <w:tmpl w:val="9A7C0CE2"/>
    <w:lvl w:ilvl="0" w:tplc="B68A6D6E">
      <w:start w:val="6"/>
      <w:numFmt w:val="lowerLetter"/>
      <w:lvlText w:val="%1."/>
      <w:lvlJc w:val="left"/>
      <w:pPr>
        <w:tabs>
          <w:tab w:val="num" w:pos="720"/>
        </w:tabs>
        <w:ind w:left="720" w:hanging="360"/>
      </w:pPr>
    </w:lvl>
    <w:lvl w:ilvl="1" w:tplc="9CCE0EFA" w:tentative="1">
      <w:start w:val="1"/>
      <w:numFmt w:val="decimal"/>
      <w:lvlText w:val="%2."/>
      <w:lvlJc w:val="left"/>
      <w:pPr>
        <w:tabs>
          <w:tab w:val="num" w:pos="1440"/>
        </w:tabs>
        <w:ind w:left="1440" w:hanging="360"/>
      </w:pPr>
    </w:lvl>
    <w:lvl w:ilvl="2" w:tplc="EAAEA1B4" w:tentative="1">
      <w:start w:val="1"/>
      <w:numFmt w:val="decimal"/>
      <w:lvlText w:val="%3."/>
      <w:lvlJc w:val="left"/>
      <w:pPr>
        <w:tabs>
          <w:tab w:val="num" w:pos="2160"/>
        </w:tabs>
        <w:ind w:left="2160" w:hanging="360"/>
      </w:pPr>
    </w:lvl>
    <w:lvl w:ilvl="3" w:tplc="25A4840A" w:tentative="1">
      <w:start w:val="1"/>
      <w:numFmt w:val="decimal"/>
      <w:lvlText w:val="%4."/>
      <w:lvlJc w:val="left"/>
      <w:pPr>
        <w:tabs>
          <w:tab w:val="num" w:pos="2880"/>
        </w:tabs>
        <w:ind w:left="2880" w:hanging="360"/>
      </w:pPr>
    </w:lvl>
    <w:lvl w:ilvl="4" w:tplc="060AFBEC" w:tentative="1">
      <w:start w:val="1"/>
      <w:numFmt w:val="decimal"/>
      <w:lvlText w:val="%5."/>
      <w:lvlJc w:val="left"/>
      <w:pPr>
        <w:tabs>
          <w:tab w:val="num" w:pos="3600"/>
        </w:tabs>
        <w:ind w:left="3600" w:hanging="360"/>
      </w:pPr>
    </w:lvl>
    <w:lvl w:ilvl="5" w:tplc="30D8578C" w:tentative="1">
      <w:start w:val="1"/>
      <w:numFmt w:val="decimal"/>
      <w:lvlText w:val="%6."/>
      <w:lvlJc w:val="left"/>
      <w:pPr>
        <w:tabs>
          <w:tab w:val="num" w:pos="4320"/>
        </w:tabs>
        <w:ind w:left="4320" w:hanging="360"/>
      </w:pPr>
    </w:lvl>
    <w:lvl w:ilvl="6" w:tplc="0CDEF218" w:tentative="1">
      <w:start w:val="1"/>
      <w:numFmt w:val="decimal"/>
      <w:lvlText w:val="%7."/>
      <w:lvlJc w:val="left"/>
      <w:pPr>
        <w:tabs>
          <w:tab w:val="num" w:pos="5040"/>
        </w:tabs>
        <w:ind w:left="5040" w:hanging="360"/>
      </w:pPr>
    </w:lvl>
    <w:lvl w:ilvl="7" w:tplc="09A68670" w:tentative="1">
      <w:start w:val="1"/>
      <w:numFmt w:val="decimal"/>
      <w:lvlText w:val="%8."/>
      <w:lvlJc w:val="left"/>
      <w:pPr>
        <w:tabs>
          <w:tab w:val="num" w:pos="5760"/>
        </w:tabs>
        <w:ind w:left="5760" w:hanging="360"/>
      </w:pPr>
    </w:lvl>
    <w:lvl w:ilvl="8" w:tplc="EFB241CE" w:tentative="1">
      <w:start w:val="1"/>
      <w:numFmt w:val="decimal"/>
      <w:lvlText w:val="%9."/>
      <w:lvlJc w:val="left"/>
      <w:pPr>
        <w:tabs>
          <w:tab w:val="num" w:pos="6480"/>
        </w:tabs>
        <w:ind w:left="6480" w:hanging="360"/>
      </w:pPr>
    </w:lvl>
  </w:abstractNum>
  <w:abstractNum w:abstractNumId="31" w15:restartNumberingAfterBreak="0">
    <w:nsid w:val="5FC7320F"/>
    <w:multiLevelType w:val="hybridMultilevel"/>
    <w:tmpl w:val="6DDE77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07E0FB9"/>
    <w:multiLevelType w:val="hybridMultilevel"/>
    <w:tmpl w:val="E32CA42A"/>
    <w:lvl w:ilvl="0" w:tplc="85A69EF4">
      <w:start w:val="2"/>
      <w:numFmt w:val="lowerLetter"/>
      <w:lvlText w:val="%1."/>
      <w:lvlJc w:val="left"/>
      <w:pPr>
        <w:tabs>
          <w:tab w:val="num" w:pos="720"/>
        </w:tabs>
        <w:ind w:left="720" w:hanging="360"/>
      </w:pPr>
    </w:lvl>
    <w:lvl w:ilvl="1" w:tplc="83A0109E" w:tentative="1">
      <w:start w:val="1"/>
      <w:numFmt w:val="decimal"/>
      <w:lvlText w:val="%2."/>
      <w:lvlJc w:val="left"/>
      <w:pPr>
        <w:tabs>
          <w:tab w:val="num" w:pos="1440"/>
        </w:tabs>
        <w:ind w:left="1440" w:hanging="360"/>
      </w:pPr>
    </w:lvl>
    <w:lvl w:ilvl="2" w:tplc="D38EAC38" w:tentative="1">
      <w:start w:val="1"/>
      <w:numFmt w:val="decimal"/>
      <w:lvlText w:val="%3."/>
      <w:lvlJc w:val="left"/>
      <w:pPr>
        <w:tabs>
          <w:tab w:val="num" w:pos="2160"/>
        </w:tabs>
        <w:ind w:left="2160" w:hanging="360"/>
      </w:pPr>
    </w:lvl>
    <w:lvl w:ilvl="3" w:tplc="5436340A" w:tentative="1">
      <w:start w:val="1"/>
      <w:numFmt w:val="decimal"/>
      <w:lvlText w:val="%4."/>
      <w:lvlJc w:val="left"/>
      <w:pPr>
        <w:tabs>
          <w:tab w:val="num" w:pos="2880"/>
        </w:tabs>
        <w:ind w:left="2880" w:hanging="360"/>
      </w:pPr>
    </w:lvl>
    <w:lvl w:ilvl="4" w:tplc="BAE0D38A" w:tentative="1">
      <w:start w:val="1"/>
      <w:numFmt w:val="decimal"/>
      <w:lvlText w:val="%5."/>
      <w:lvlJc w:val="left"/>
      <w:pPr>
        <w:tabs>
          <w:tab w:val="num" w:pos="3600"/>
        </w:tabs>
        <w:ind w:left="3600" w:hanging="360"/>
      </w:pPr>
    </w:lvl>
    <w:lvl w:ilvl="5" w:tplc="0D40C87E" w:tentative="1">
      <w:start w:val="1"/>
      <w:numFmt w:val="decimal"/>
      <w:lvlText w:val="%6."/>
      <w:lvlJc w:val="left"/>
      <w:pPr>
        <w:tabs>
          <w:tab w:val="num" w:pos="4320"/>
        </w:tabs>
        <w:ind w:left="4320" w:hanging="360"/>
      </w:pPr>
    </w:lvl>
    <w:lvl w:ilvl="6" w:tplc="28467DBC" w:tentative="1">
      <w:start w:val="1"/>
      <w:numFmt w:val="decimal"/>
      <w:lvlText w:val="%7."/>
      <w:lvlJc w:val="left"/>
      <w:pPr>
        <w:tabs>
          <w:tab w:val="num" w:pos="5040"/>
        </w:tabs>
        <w:ind w:left="5040" w:hanging="360"/>
      </w:pPr>
    </w:lvl>
    <w:lvl w:ilvl="7" w:tplc="FD1EED66" w:tentative="1">
      <w:start w:val="1"/>
      <w:numFmt w:val="decimal"/>
      <w:lvlText w:val="%8."/>
      <w:lvlJc w:val="left"/>
      <w:pPr>
        <w:tabs>
          <w:tab w:val="num" w:pos="5760"/>
        </w:tabs>
        <w:ind w:left="5760" w:hanging="360"/>
      </w:pPr>
    </w:lvl>
    <w:lvl w:ilvl="8" w:tplc="FF24A81A" w:tentative="1">
      <w:start w:val="1"/>
      <w:numFmt w:val="decimal"/>
      <w:lvlText w:val="%9."/>
      <w:lvlJc w:val="left"/>
      <w:pPr>
        <w:tabs>
          <w:tab w:val="num" w:pos="6480"/>
        </w:tabs>
        <w:ind w:left="6480" w:hanging="360"/>
      </w:pPr>
    </w:lvl>
  </w:abstractNum>
  <w:abstractNum w:abstractNumId="33" w15:restartNumberingAfterBreak="0">
    <w:nsid w:val="64363CCD"/>
    <w:multiLevelType w:val="hybridMultilevel"/>
    <w:tmpl w:val="A5BCB032"/>
    <w:lvl w:ilvl="0" w:tplc="110AF940">
      <w:start w:val="10"/>
      <w:numFmt w:val="lowerLetter"/>
      <w:lvlText w:val="%1."/>
      <w:lvlJc w:val="left"/>
      <w:pPr>
        <w:tabs>
          <w:tab w:val="num" w:pos="720"/>
        </w:tabs>
        <w:ind w:left="720" w:hanging="360"/>
      </w:pPr>
    </w:lvl>
    <w:lvl w:ilvl="1" w:tplc="9E4A243A" w:tentative="1">
      <w:start w:val="1"/>
      <w:numFmt w:val="decimal"/>
      <w:lvlText w:val="%2."/>
      <w:lvlJc w:val="left"/>
      <w:pPr>
        <w:tabs>
          <w:tab w:val="num" w:pos="1440"/>
        </w:tabs>
        <w:ind w:left="1440" w:hanging="360"/>
      </w:pPr>
    </w:lvl>
    <w:lvl w:ilvl="2" w:tplc="1BF85B26" w:tentative="1">
      <w:start w:val="1"/>
      <w:numFmt w:val="decimal"/>
      <w:lvlText w:val="%3."/>
      <w:lvlJc w:val="left"/>
      <w:pPr>
        <w:tabs>
          <w:tab w:val="num" w:pos="2160"/>
        </w:tabs>
        <w:ind w:left="2160" w:hanging="360"/>
      </w:pPr>
    </w:lvl>
    <w:lvl w:ilvl="3" w:tplc="1EDA1522" w:tentative="1">
      <w:start w:val="1"/>
      <w:numFmt w:val="decimal"/>
      <w:lvlText w:val="%4."/>
      <w:lvlJc w:val="left"/>
      <w:pPr>
        <w:tabs>
          <w:tab w:val="num" w:pos="2880"/>
        </w:tabs>
        <w:ind w:left="2880" w:hanging="360"/>
      </w:pPr>
    </w:lvl>
    <w:lvl w:ilvl="4" w:tplc="008C61D2" w:tentative="1">
      <w:start w:val="1"/>
      <w:numFmt w:val="decimal"/>
      <w:lvlText w:val="%5."/>
      <w:lvlJc w:val="left"/>
      <w:pPr>
        <w:tabs>
          <w:tab w:val="num" w:pos="3600"/>
        </w:tabs>
        <w:ind w:left="3600" w:hanging="360"/>
      </w:pPr>
    </w:lvl>
    <w:lvl w:ilvl="5" w:tplc="4474716A" w:tentative="1">
      <w:start w:val="1"/>
      <w:numFmt w:val="decimal"/>
      <w:lvlText w:val="%6."/>
      <w:lvlJc w:val="left"/>
      <w:pPr>
        <w:tabs>
          <w:tab w:val="num" w:pos="4320"/>
        </w:tabs>
        <w:ind w:left="4320" w:hanging="360"/>
      </w:pPr>
    </w:lvl>
    <w:lvl w:ilvl="6" w:tplc="8E084A0A" w:tentative="1">
      <w:start w:val="1"/>
      <w:numFmt w:val="decimal"/>
      <w:lvlText w:val="%7."/>
      <w:lvlJc w:val="left"/>
      <w:pPr>
        <w:tabs>
          <w:tab w:val="num" w:pos="5040"/>
        </w:tabs>
        <w:ind w:left="5040" w:hanging="360"/>
      </w:pPr>
    </w:lvl>
    <w:lvl w:ilvl="7" w:tplc="DC820568" w:tentative="1">
      <w:start w:val="1"/>
      <w:numFmt w:val="decimal"/>
      <w:lvlText w:val="%8."/>
      <w:lvlJc w:val="left"/>
      <w:pPr>
        <w:tabs>
          <w:tab w:val="num" w:pos="5760"/>
        </w:tabs>
        <w:ind w:left="5760" w:hanging="360"/>
      </w:pPr>
    </w:lvl>
    <w:lvl w:ilvl="8" w:tplc="D354CE0A" w:tentative="1">
      <w:start w:val="1"/>
      <w:numFmt w:val="decimal"/>
      <w:lvlText w:val="%9."/>
      <w:lvlJc w:val="left"/>
      <w:pPr>
        <w:tabs>
          <w:tab w:val="num" w:pos="6480"/>
        </w:tabs>
        <w:ind w:left="6480" w:hanging="360"/>
      </w:pPr>
    </w:lvl>
  </w:abstractNum>
  <w:abstractNum w:abstractNumId="34" w15:restartNumberingAfterBreak="0">
    <w:nsid w:val="644049CC"/>
    <w:multiLevelType w:val="hybridMultilevel"/>
    <w:tmpl w:val="9A36B6D0"/>
    <w:lvl w:ilvl="0" w:tplc="BA946FD6">
      <w:start w:val="7"/>
      <w:numFmt w:val="lowerLetter"/>
      <w:lvlText w:val="%1."/>
      <w:lvlJc w:val="left"/>
      <w:pPr>
        <w:tabs>
          <w:tab w:val="num" w:pos="720"/>
        </w:tabs>
        <w:ind w:left="720" w:hanging="360"/>
      </w:pPr>
    </w:lvl>
    <w:lvl w:ilvl="1" w:tplc="CBD08BDC" w:tentative="1">
      <w:start w:val="1"/>
      <w:numFmt w:val="decimal"/>
      <w:lvlText w:val="%2."/>
      <w:lvlJc w:val="left"/>
      <w:pPr>
        <w:tabs>
          <w:tab w:val="num" w:pos="1440"/>
        </w:tabs>
        <w:ind w:left="1440" w:hanging="360"/>
      </w:pPr>
    </w:lvl>
    <w:lvl w:ilvl="2" w:tplc="F30A7230" w:tentative="1">
      <w:start w:val="1"/>
      <w:numFmt w:val="decimal"/>
      <w:lvlText w:val="%3."/>
      <w:lvlJc w:val="left"/>
      <w:pPr>
        <w:tabs>
          <w:tab w:val="num" w:pos="2160"/>
        </w:tabs>
        <w:ind w:left="2160" w:hanging="360"/>
      </w:pPr>
    </w:lvl>
    <w:lvl w:ilvl="3" w:tplc="FF9CB394" w:tentative="1">
      <w:start w:val="1"/>
      <w:numFmt w:val="decimal"/>
      <w:lvlText w:val="%4."/>
      <w:lvlJc w:val="left"/>
      <w:pPr>
        <w:tabs>
          <w:tab w:val="num" w:pos="2880"/>
        </w:tabs>
        <w:ind w:left="2880" w:hanging="360"/>
      </w:pPr>
    </w:lvl>
    <w:lvl w:ilvl="4" w:tplc="D870EC28" w:tentative="1">
      <w:start w:val="1"/>
      <w:numFmt w:val="decimal"/>
      <w:lvlText w:val="%5."/>
      <w:lvlJc w:val="left"/>
      <w:pPr>
        <w:tabs>
          <w:tab w:val="num" w:pos="3600"/>
        </w:tabs>
        <w:ind w:left="3600" w:hanging="360"/>
      </w:pPr>
    </w:lvl>
    <w:lvl w:ilvl="5" w:tplc="5B229442" w:tentative="1">
      <w:start w:val="1"/>
      <w:numFmt w:val="decimal"/>
      <w:lvlText w:val="%6."/>
      <w:lvlJc w:val="left"/>
      <w:pPr>
        <w:tabs>
          <w:tab w:val="num" w:pos="4320"/>
        </w:tabs>
        <w:ind w:left="4320" w:hanging="360"/>
      </w:pPr>
    </w:lvl>
    <w:lvl w:ilvl="6" w:tplc="20363BD0" w:tentative="1">
      <w:start w:val="1"/>
      <w:numFmt w:val="decimal"/>
      <w:lvlText w:val="%7."/>
      <w:lvlJc w:val="left"/>
      <w:pPr>
        <w:tabs>
          <w:tab w:val="num" w:pos="5040"/>
        </w:tabs>
        <w:ind w:left="5040" w:hanging="360"/>
      </w:pPr>
    </w:lvl>
    <w:lvl w:ilvl="7" w:tplc="04E2CC64" w:tentative="1">
      <w:start w:val="1"/>
      <w:numFmt w:val="decimal"/>
      <w:lvlText w:val="%8."/>
      <w:lvlJc w:val="left"/>
      <w:pPr>
        <w:tabs>
          <w:tab w:val="num" w:pos="5760"/>
        </w:tabs>
        <w:ind w:left="5760" w:hanging="360"/>
      </w:pPr>
    </w:lvl>
    <w:lvl w:ilvl="8" w:tplc="CD18BCE8" w:tentative="1">
      <w:start w:val="1"/>
      <w:numFmt w:val="decimal"/>
      <w:lvlText w:val="%9."/>
      <w:lvlJc w:val="left"/>
      <w:pPr>
        <w:tabs>
          <w:tab w:val="num" w:pos="6480"/>
        </w:tabs>
        <w:ind w:left="6480" w:hanging="360"/>
      </w:pPr>
    </w:lvl>
  </w:abstractNum>
  <w:abstractNum w:abstractNumId="35" w15:restartNumberingAfterBreak="0">
    <w:nsid w:val="67D06BCF"/>
    <w:multiLevelType w:val="hybridMultilevel"/>
    <w:tmpl w:val="7F3C8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2C1392"/>
    <w:multiLevelType w:val="hybridMultilevel"/>
    <w:tmpl w:val="F1AA9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1D6FCC"/>
    <w:multiLevelType w:val="hybridMultilevel"/>
    <w:tmpl w:val="6846A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9A5ADE"/>
    <w:multiLevelType w:val="multilevel"/>
    <w:tmpl w:val="6DDE4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410F17"/>
    <w:multiLevelType w:val="hybridMultilevel"/>
    <w:tmpl w:val="3538E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FD4D1D"/>
    <w:multiLevelType w:val="multilevel"/>
    <w:tmpl w:val="53BE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AA29D5"/>
    <w:multiLevelType w:val="hybridMultilevel"/>
    <w:tmpl w:val="2F3A2A80"/>
    <w:lvl w:ilvl="0" w:tplc="BD0C0980">
      <w:start w:val="3"/>
      <w:numFmt w:val="lowerLetter"/>
      <w:lvlText w:val="%1."/>
      <w:lvlJc w:val="left"/>
      <w:pPr>
        <w:tabs>
          <w:tab w:val="num" w:pos="720"/>
        </w:tabs>
        <w:ind w:left="720" w:hanging="360"/>
      </w:pPr>
    </w:lvl>
    <w:lvl w:ilvl="1" w:tplc="F3767A44" w:tentative="1">
      <w:start w:val="1"/>
      <w:numFmt w:val="decimal"/>
      <w:lvlText w:val="%2."/>
      <w:lvlJc w:val="left"/>
      <w:pPr>
        <w:tabs>
          <w:tab w:val="num" w:pos="1440"/>
        </w:tabs>
        <w:ind w:left="1440" w:hanging="360"/>
      </w:pPr>
    </w:lvl>
    <w:lvl w:ilvl="2" w:tplc="1BE6CFC8" w:tentative="1">
      <w:start w:val="1"/>
      <w:numFmt w:val="decimal"/>
      <w:lvlText w:val="%3."/>
      <w:lvlJc w:val="left"/>
      <w:pPr>
        <w:tabs>
          <w:tab w:val="num" w:pos="2160"/>
        </w:tabs>
        <w:ind w:left="2160" w:hanging="360"/>
      </w:pPr>
    </w:lvl>
    <w:lvl w:ilvl="3" w:tplc="AC0A697A" w:tentative="1">
      <w:start w:val="1"/>
      <w:numFmt w:val="decimal"/>
      <w:lvlText w:val="%4."/>
      <w:lvlJc w:val="left"/>
      <w:pPr>
        <w:tabs>
          <w:tab w:val="num" w:pos="2880"/>
        </w:tabs>
        <w:ind w:left="2880" w:hanging="360"/>
      </w:pPr>
    </w:lvl>
    <w:lvl w:ilvl="4" w:tplc="F772960C" w:tentative="1">
      <w:start w:val="1"/>
      <w:numFmt w:val="decimal"/>
      <w:lvlText w:val="%5."/>
      <w:lvlJc w:val="left"/>
      <w:pPr>
        <w:tabs>
          <w:tab w:val="num" w:pos="3600"/>
        </w:tabs>
        <w:ind w:left="3600" w:hanging="360"/>
      </w:pPr>
    </w:lvl>
    <w:lvl w:ilvl="5" w:tplc="F7B2295C" w:tentative="1">
      <w:start w:val="1"/>
      <w:numFmt w:val="decimal"/>
      <w:lvlText w:val="%6."/>
      <w:lvlJc w:val="left"/>
      <w:pPr>
        <w:tabs>
          <w:tab w:val="num" w:pos="4320"/>
        </w:tabs>
        <w:ind w:left="4320" w:hanging="360"/>
      </w:pPr>
    </w:lvl>
    <w:lvl w:ilvl="6" w:tplc="FDFEA8A0" w:tentative="1">
      <w:start w:val="1"/>
      <w:numFmt w:val="decimal"/>
      <w:lvlText w:val="%7."/>
      <w:lvlJc w:val="left"/>
      <w:pPr>
        <w:tabs>
          <w:tab w:val="num" w:pos="5040"/>
        </w:tabs>
        <w:ind w:left="5040" w:hanging="360"/>
      </w:pPr>
    </w:lvl>
    <w:lvl w:ilvl="7" w:tplc="7C8A3D3E" w:tentative="1">
      <w:start w:val="1"/>
      <w:numFmt w:val="decimal"/>
      <w:lvlText w:val="%8."/>
      <w:lvlJc w:val="left"/>
      <w:pPr>
        <w:tabs>
          <w:tab w:val="num" w:pos="5760"/>
        </w:tabs>
        <w:ind w:left="5760" w:hanging="360"/>
      </w:pPr>
    </w:lvl>
    <w:lvl w:ilvl="8" w:tplc="BEE8568C" w:tentative="1">
      <w:start w:val="1"/>
      <w:numFmt w:val="decimal"/>
      <w:lvlText w:val="%9."/>
      <w:lvlJc w:val="left"/>
      <w:pPr>
        <w:tabs>
          <w:tab w:val="num" w:pos="6480"/>
        </w:tabs>
        <w:ind w:left="6480" w:hanging="360"/>
      </w:pPr>
    </w:lvl>
  </w:abstractNum>
  <w:abstractNum w:abstractNumId="42" w15:restartNumberingAfterBreak="0">
    <w:nsid w:val="76BA2212"/>
    <w:multiLevelType w:val="hybridMultilevel"/>
    <w:tmpl w:val="6EB0D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236D4F"/>
    <w:multiLevelType w:val="hybridMultilevel"/>
    <w:tmpl w:val="6C240524"/>
    <w:lvl w:ilvl="0" w:tplc="95B02256">
      <w:start w:val="11"/>
      <w:numFmt w:val="lowerLetter"/>
      <w:lvlText w:val="%1."/>
      <w:lvlJc w:val="left"/>
      <w:pPr>
        <w:tabs>
          <w:tab w:val="num" w:pos="720"/>
        </w:tabs>
        <w:ind w:left="720" w:hanging="360"/>
      </w:pPr>
    </w:lvl>
    <w:lvl w:ilvl="1" w:tplc="8F0AE308" w:tentative="1">
      <w:start w:val="1"/>
      <w:numFmt w:val="decimal"/>
      <w:lvlText w:val="%2."/>
      <w:lvlJc w:val="left"/>
      <w:pPr>
        <w:tabs>
          <w:tab w:val="num" w:pos="1440"/>
        </w:tabs>
        <w:ind w:left="1440" w:hanging="360"/>
      </w:pPr>
    </w:lvl>
    <w:lvl w:ilvl="2" w:tplc="4B406846" w:tentative="1">
      <w:start w:val="1"/>
      <w:numFmt w:val="decimal"/>
      <w:lvlText w:val="%3."/>
      <w:lvlJc w:val="left"/>
      <w:pPr>
        <w:tabs>
          <w:tab w:val="num" w:pos="2160"/>
        </w:tabs>
        <w:ind w:left="2160" w:hanging="360"/>
      </w:pPr>
    </w:lvl>
    <w:lvl w:ilvl="3" w:tplc="DFD6AE3A" w:tentative="1">
      <w:start w:val="1"/>
      <w:numFmt w:val="decimal"/>
      <w:lvlText w:val="%4."/>
      <w:lvlJc w:val="left"/>
      <w:pPr>
        <w:tabs>
          <w:tab w:val="num" w:pos="2880"/>
        </w:tabs>
        <w:ind w:left="2880" w:hanging="360"/>
      </w:pPr>
    </w:lvl>
    <w:lvl w:ilvl="4" w:tplc="65EA5EEE" w:tentative="1">
      <w:start w:val="1"/>
      <w:numFmt w:val="decimal"/>
      <w:lvlText w:val="%5."/>
      <w:lvlJc w:val="left"/>
      <w:pPr>
        <w:tabs>
          <w:tab w:val="num" w:pos="3600"/>
        </w:tabs>
        <w:ind w:left="3600" w:hanging="360"/>
      </w:pPr>
    </w:lvl>
    <w:lvl w:ilvl="5" w:tplc="44827A0A" w:tentative="1">
      <w:start w:val="1"/>
      <w:numFmt w:val="decimal"/>
      <w:lvlText w:val="%6."/>
      <w:lvlJc w:val="left"/>
      <w:pPr>
        <w:tabs>
          <w:tab w:val="num" w:pos="4320"/>
        </w:tabs>
        <w:ind w:left="4320" w:hanging="360"/>
      </w:pPr>
    </w:lvl>
    <w:lvl w:ilvl="6" w:tplc="3FBEAE12" w:tentative="1">
      <w:start w:val="1"/>
      <w:numFmt w:val="decimal"/>
      <w:lvlText w:val="%7."/>
      <w:lvlJc w:val="left"/>
      <w:pPr>
        <w:tabs>
          <w:tab w:val="num" w:pos="5040"/>
        </w:tabs>
        <w:ind w:left="5040" w:hanging="360"/>
      </w:pPr>
    </w:lvl>
    <w:lvl w:ilvl="7" w:tplc="7102EFB0" w:tentative="1">
      <w:start w:val="1"/>
      <w:numFmt w:val="decimal"/>
      <w:lvlText w:val="%8."/>
      <w:lvlJc w:val="left"/>
      <w:pPr>
        <w:tabs>
          <w:tab w:val="num" w:pos="5760"/>
        </w:tabs>
        <w:ind w:left="5760" w:hanging="360"/>
      </w:pPr>
    </w:lvl>
    <w:lvl w:ilvl="8" w:tplc="F22E867A" w:tentative="1">
      <w:start w:val="1"/>
      <w:numFmt w:val="decimal"/>
      <w:lvlText w:val="%9."/>
      <w:lvlJc w:val="left"/>
      <w:pPr>
        <w:tabs>
          <w:tab w:val="num" w:pos="6480"/>
        </w:tabs>
        <w:ind w:left="6480" w:hanging="360"/>
      </w:pPr>
    </w:lvl>
  </w:abstractNum>
  <w:abstractNum w:abstractNumId="44" w15:restartNumberingAfterBreak="0">
    <w:nsid w:val="7D85312D"/>
    <w:multiLevelType w:val="hybridMultilevel"/>
    <w:tmpl w:val="95B85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827148"/>
    <w:multiLevelType w:val="hybridMultilevel"/>
    <w:tmpl w:val="73A047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139606">
    <w:abstractNumId w:val="10"/>
    <w:lvlOverride w:ilvl="1">
      <w:lvl w:ilvl="1">
        <w:numFmt w:val="lowerRoman"/>
        <w:lvlText w:val="%2."/>
        <w:lvlJc w:val="right"/>
      </w:lvl>
    </w:lvlOverride>
  </w:num>
  <w:num w:numId="2" w16cid:durableId="181558566">
    <w:abstractNumId w:val="14"/>
  </w:num>
  <w:num w:numId="3" w16cid:durableId="566377372">
    <w:abstractNumId w:val="28"/>
  </w:num>
  <w:num w:numId="4" w16cid:durableId="355157639">
    <w:abstractNumId w:val="39"/>
  </w:num>
  <w:num w:numId="5" w16cid:durableId="1927760893">
    <w:abstractNumId w:val="15"/>
    <w:lvlOverride w:ilvl="0">
      <w:lvl w:ilvl="0">
        <w:numFmt w:val="lowerLetter"/>
        <w:lvlText w:val="%1."/>
        <w:lvlJc w:val="left"/>
      </w:lvl>
    </w:lvlOverride>
  </w:num>
  <w:num w:numId="6" w16cid:durableId="146628926">
    <w:abstractNumId w:val="19"/>
  </w:num>
  <w:num w:numId="7" w16cid:durableId="1327393467">
    <w:abstractNumId w:val="21"/>
  </w:num>
  <w:num w:numId="8" w16cid:durableId="1649869106">
    <w:abstractNumId w:val="22"/>
  </w:num>
  <w:num w:numId="9" w16cid:durableId="1775901187">
    <w:abstractNumId w:val="41"/>
  </w:num>
  <w:num w:numId="10" w16cid:durableId="672992517">
    <w:abstractNumId w:val="20"/>
  </w:num>
  <w:num w:numId="11" w16cid:durableId="1480997276">
    <w:abstractNumId w:val="9"/>
  </w:num>
  <w:num w:numId="12" w16cid:durableId="545415451">
    <w:abstractNumId w:val="12"/>
  </w:num>
  <w:num w:numId="13" w16cid:durableId="742486738">
    <w:abstractNumId w:val="7"/>
  </w:num>
  <w:num w:numId="14" w16cid:durableId="2084452535">
    <w:abstractNumId w:val="1"/>
  </w:num>
  <w:num w:numId="15" w16cid:durableId="1749691705">
    <w:abstractNumId w:val="16"/>
  </w:num>
  <w:num w:numId="16" w16cid:durableId="1552644155">
    <w:abstractNumId w:val="27"/>
  </w:num>
  <w:num w:numId="17" w16cid:durableId="1891190427">
    <w:abstractNumId w:val="33"/>
  </w:num>
  <w:num w:numId="18" w16cid:durableId="903218344">
    <w:abstractNumId w:val="43"/>
  </w:num>
  <w:num w:numId="19" w16cid:durableId="1134635018">
    <w:abstractNumId w:val="17"/>
  </w:num>
  <w:num w:numId="20" w16cid:durableId="1407147173">
    <w:abstractNumId w:val="35"/>
  </w:num>
  <w:num w:numId="21" w16cid:durableId="613362915">
    <w:abstractNumId w:val="18"/>
  </w:num>
  <w:num w:numId="22" w16cid:durableId="1662267655">
    <w:abstractNumId w:val="2"/>
  </w:num>
  <w:num w:numId="23" w16cid:durableId="1982686751">
    <w:abstractNumId w:val="42"/>
  </w:num>
  <w:num w:numId="24" w16cid:durableId="2111386230">
    <w:abstractNumId w:val="8"/>
  </w:num>
  <w:num w:numId="25" w16cid:durableId="881095543">
    <w:abstractNumId w:val="5"/>
  </w:num>
  <w:num w:numId="26" w16cid:durableId="598609303">
    <w:abstractNumId w:val="45"/>
  </w:num>
  <w:num w:numId="27" w16cid:durableId="1491553827">
    <w:abstractNumId w:val="25"/>
  </w:num>
  <w:num w:numId="28" w16cid:durableId="1825275290">
    <w:abstractNumId w:val="29"/>
  </w:num>
  <w:num w:numId="29" w16cid:durableId="1574122634">
    <w:abstractNumId w:val="31"/>
  </w:num>
  <w:num w:numId="30" w16cid:durableId="1892887070">
    <w:abstractNumId w:val="3"/>
    <w:lvlOverride w:ilvl="0">
      <w:lvl w:ilvl="0">
        <w:numFmt w:val="lowerLetter"/>
        <w:lvlText w:val="%1."/>
        <w:lvlJc w:val="left"/>
      </w:lvl>
    </w:lvlOverride>
  </w:num>
  <w:num w:numId="31" w16cid:durableId="723018557">
    <w:abstractNumId w:val="32"/>
  </w:num>
  <w:num w:numId="32" w16cid:durableId="1879970095">
    <w:abstractNumId w:val="38"/>
  </w:num>
  <w:num w:numId="33" w16cid:durableId="206571403">
    <w:abstractNumId w:val="13"/>
  </w:num>
  <w:num w:numId="34" w16cid:durableId="446463347">
    <w:abstractNumId w:val="24"/>
  </w:num>
  <w:num w:numId="35" w16cid:durableId="444006573">
    <w:abstractNumId w:val="6"/>
  </w:num>
  <w:num w:numId="36" w16cid:durableId="94057798">
    <w:abstractNumId w:val="30"/>
  </w:num>
  <w:num w:numId="37" w16cid:durableId="1957055930">
    <w:abstractNumId w:val="40"/>
  </w:num>
  <w:num w:numId="38" w16cid:durableId="1479571639">
    <w:abstractNumId w:val="34"/>
  </w:num>
  <w:num w:numId="39" w16cid:durableId="692072040">
    <w:abstractNumId w:val="4"/>
  </w:num>
  <w:num w:numId="40" w16cid:durableId="1306275358">
    <w:abstractNumId w:val="44"/>
  </w:num>
  <w:num w:numId="41" w16cid:durableId="1942906661">
    <w:abstractNumId w:val="23"/>
  </w:num>
  <w:num w:numId="42" w16cid:durableId="1596131387">
    <w:abstractNumId w:val="36"/>
  </w:num>
  <w:num w:numId="43" w16cid:durableId="2120448976">
    <w:abstractNumId w:val="11"/>
  </w:num>
  <w:num w:numId="44" w16cid:durableId="1439639478">
    <w:abstractNumId w:val="0"/>
  </w:num>
  <w:num w:numId="45" w16cid:durableId="1155799503">
    <w:abstractNumId w:val="26"/>
  </w:num>
  <w:num w:numId="46" w16cid:durableId="1979721052">
    <w:abstractNumId w:val="3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95F"/>
    <w:rsid w:val="0000395D"/>
    <w:rsid w:val="00011B17"/>
    <w:rsid w:val="00013C98"/>
    <w:rsid w:val="000150A6"/>
    <w:rsid w:val="000165BE"/>
    <w:rsid w:val="00017268"/>
    <w:rsid w:val="0003441E"/>
    <w:rsid w:val="00046325"/>
    <w:rsid w:val="00052918"/>
    <w:rsid w:val="00073451"/>
    <w:rsid w:val="00097EC6"/>
    <w:rsid w:val="000C1DD6"/>
    <w:rsid w:val="000E4B66"/>
    <w:rsid w:val="000F0ECC"/>
    <w:rsid w:val="000F31EE"/>
    <w:rsid w:val="000F4436"/>
    <w:rsid w:val="0010034C"/>
    <w:rsid w:val="00107FAD"/>
    <w:rsid w:val="00117E3B"/>
    <w:rsid w:val="00132764"/>
    <w:rsid w:val="00136642"/>
    <w:rsid w:val="0015092F"/>
    <w:rsid w:val="0015729E"/>
    <w:rsid w:val="00162C29"/>
    <w:rsid w:val="001706AE"/>
    <w:rsid w:val="0017351D"/>
    <w:rsid w:val="001827EF"/>
    <w:rsid w:val="001B5816"/>
    <w:rsid w:val="001C0A1A"/>
    <w:rsid w:val="001C4691"/>
    <w:rsid w:val="001D0B62"/>
    <w:rsid w:val="001D59AB"/>
    <w:rsid w:val="001D5BE1"/>
    <w:rsid w:val="001E71DE"/>
    <w:rsid w:val="001E7926"/>
    <w:rsid w:val="00202B6C"/>
    <w:rsid w:val="00207FBB"/>
    <w:rsid w:val="0021094B"/>
    <w:rsid w:val="00213567"/>
    <w:rsid w:val="0021662D"/>
    <w:rsid w:val="00225AE7"/>
    <w:rsid w:val="002317CF"/>
    <w:rsid w:val="00242CC3"/>
    <w:rsid w:val="00243DB2"/>
    <w:rsid w:val="0025742A"/>
    <w:rsid w:val="00262E62"/>
    <w:rsid w:val="002732F6"/>
    <w:rsid w:val="00277EA7"/>
    <w:rsid w:val="00280157"/>
    <w:rsid w:val="002801A3"/>
    <w:rsid w:val="00281201"/>
    <w:rsid w:val="0028166D"/>
    <w:rsid w:val="00286140"/>
    <w:rsid w:val="00290207"/>
    <w:rsid w:val="002A4648"/>
    <w:rsid w:val="002A5D3C"/>
    <w:rsid w:val="002B3C16"/>
    <w:rsid w:val="002B7EA7"/>
    <w:rsid w:val="002C3627"/>
    <w:rsid w:val="002E13F8"/>
    <w:rsid w:val="002E28FE"/>
    <w:rsid w:val="002E458A"/>
    <w:rsid w:val="002E60ED"/>
    <w:rsid w:val="00324FC7"/>
    <w:rsid w:val="003449F4"/>
    <w:rsid w:val="00350B8E"/>
    <w:rsid w:val="00352F4F"/>
    <w:rsid w:val="003620C0"/>
    <w:rsid w:val="00363DB6"/>
    <w:rsid w:val="0037401B"/>
    <w:rsid w:val="00397DCE"/>
    <w:rsid w:val="003A4552"/>
    <w:rsid w:val="003C3B1D"/>
    <w:rsid w:val="003C6EB1"/>
    <w:rsid w:val="003F0EFD"/>
    <w:rsid w:val="003F4385"/>
    <w:rsid w:val="003F6C00"/>
    <w:rsid w:val="00401045"/>
    <w:rsid w:val="004061BC"/>
    <w:rsid w:val="004253FC"/>
    <w:rsid w:val="004313C2"/>
    <w:rsid w:val="00442E06"/>
    <w:rsid w:val="00453E85"/>
    <w:rsid w:val="0046067F"/>
    <w:rsid w:val="00460AAB"/>
    <w:rsid w:val="00461D31"/>
    <w:rsid w:val="00483763"/>
    <w:rsid w:val="00484118"/>
    <w:rsid w:val="00487D1D"/>
    <w:rsid w:val="004A0991"/>
    <w:rsid w:val="004A1D15"/>
    <w:rsid w:val="004A3AC3"/>
    <w:rsid w:val="004A4224"/>
    <w:rsid w:val="004C2B63"/>
    <w:rsid w:val="004C75BC"/>
    <w:rsid w:val="004D08E0"/>
    <w:rsid w:val="004E08A1"/>
    <w:rsid w:val="004E2427"/>
    <w:rsid w:val="00507B05"/>
    <w:rsid w:val="005157EB"/>
    <w:rsid w:val="00530395"/>
    <w:rsid w:val="00535C6B"/>
    <w:rsid w:val="005500C4"/>
    <w:rsid w:val="00552D1C"/>
    <w:rsid w:val="005743EB"/>
    <w:rsid w:val="00581507"/>
    <w:rsid w:val="0059355E"/>
    <w:rsid w:val="005A7264"/>
    <w:rsid w:val="005A728F"/>
    <w:rsid w:val="005B203B"/>
    <w:rsid w:val="005C3A09"/>
    <w:rsid w:val="005C7EED"/>
    <w:rsid w:val="005E0E10"/>
    <w:rsid w:val="005E1D6E"/>
    <w:rsid w:val="005E3E1A"/>
    <w:rsid w:val="005E656D"/>
    <w:rsid w:val="005F0D10"/>
    <w:rsid w:val="005F18E2"/>
    <w:rsid w:val="005F4A85"/>
    <w:rsid w:val="005F5E9B"/>
    <w:rsid w:val="0060052F"/>
    <w:rsid w:val="006116FA"/>
    <w:rsid w:val="00611BC0"/>
    <w:rsid w:val="006167A9"/>
    <w:rsid w:val="00630913"/>
    <w:rsid w:val="006369DA"/>
    <w:rsid w:val="00640F88"/>
    <w:rsid w:val="00641C8A"/>
    <w:rsid w:val="00656140"/>
    <w:rsid w:val="006723D4"/>
    <w:rsid w:val="00685912"/>
    <w:rsid w:val="006921C1"/>
    <w:rsid w:val="0069473E"/>
    <w:rsid w:val="006970D6"/>
    <w:rsid w:val="006B2D30"/>
    <w:rsid w:val="006B5EB9"/>
    <w:rsid w:val="006C1B58"/>
    <w:rsid w:val="006D2396"/>
    <w:rsid w:val="006D7590"/>
    <w:rsid w:val="006E1AE8"/>
    <w:rsid w:val="006E4BA6"/>
    <w:rsid w:val="006E6866"/>
    <w:rsid w:val="006F1A80"/>
    <w:rsid w:val="006F6A79"/>
    <w:rsid w:val="007027C6"/>
    <w:rsid w:val="00702C5E"/>
    <w:rsid w:val="00706BA8"/>
    <w:rsid w:val="00714F86"/>
    <w:rsid w:val="00717813"/>
    <w:rsid w:val="00722480"/>
    <w:rsid w:val="00760027"/>
    <w:rsid w:val="007716F0"/>
    <w:rsid w:val="00772605"/>
    <w:rsid w:val="007910E8"/>
    <w:rsid w:val="007A2A4C"/>
    <w:rsid w:val="007A732F"/>
    <w:rsid w:val="007B14B3"/>
    <w:rsid w:val="007C1373"/>
    <w:rsid w:val="007C5036"/>
    <w:rsid w:val="007D08DD"/>
    <w:rsid w:val="007D3569"/>
    <w:rsid w:val="007E1E4E"/>
    <w:rsid w:val="007E4FDF"/>
    <w:rsid w:val="007F0D2F"/>
    <w:rsid w:val="007F35DA"/>
    <w:rsid w:val="007F3926"/>
    <w:rsid w:val="007F5263"/>
    <w:rsid w:val="008039AB"/>
    <w:rsid w:val="008121A5"/>
    <w:rsid w:val="00827F75"/>
    <w:rsid w:val="00837167"/>
    <w:rsid w:val="008371FE"/>
    <w:rsid w:val="0084183C"/>
    <w:rsid w:val="00851CF4"/>
    <w:rsid w:val="0085401A"/>
    <w:rsid w:val="00860452"/>
    <w:rsid w:val="008653D2"/>
    <w:rsid w:val="0087118D"/>
    <w:rsid w:val="008772C3"/>
    <w:rsid w:val="008860AC"/>
    <w:rsid w:val="00895AED"/>
    <w:rsid w:val="008A0480"/>
    <w:rsid w:val="008D5951"/>
    <w:rsid w:val="008E224D"/>
    <w:rsid w:val="008F0C4D"/>
    <w:rsid w:val="008F49F4"/>
    <w:rsid w:val="009052B4"/>
    <w:rsid w:val="00916D4F"/>
    <w:rsid w:val="00933B63"/>
    <w:rsid w:val="00944E40"/>
    <w:rsid w:val="00946F1B"/>
    <w:rsid w:val="00950709"/>
    <w:rsid w:val="009702B7"/>
    <w:rsid w:val="00972DD0"/>
    <w:rsid w:val="00974C4F"/>
    <w:rsid w:val="009830E4"/>
    <w:rsid w:val="009966DF"/>
    <w:rsid w:val="009D1ABA"/>
    <w:rsid w:val="009D76E1"/>
    <w:rsid w:val="009F1FDC"/>
    <w:rsid w:val="009F5BF7"/>
    <w:rsid w:val="009F6DB1"/>
    <w:rsid w:val="00A00BE5"/>
    <w:rsid w:val="00A1027A"/>
    <w:rsid w:val="00A10962"/>
    <w:rsid w:val="00A16679"/>
    <w:rsid w:val="00A20708"/>
    <w:rsid w:val="00A42571"/>
    <w:rsid w:val="00A42BE6"/>
    <w:rsid w:val="00A44AD0"/>
    <w:rsid w:val="00A467BC"/>
    <w:rsid w:val="00A4754F"/>
    <w:rsid w:val="00A54A2E"/>
    <w:rsid w:val="00A61CAB"/>
    <w:rsid w:val="00A650F0"/>
    <w:rsid w:val="00A70368"/>
    <w:rsid w:val="00A7225A"/>
    <w:rsid w:val="00A7631C"/>
    <w:rsid w:val="00A837FA"/>
    <w:rsid w:val="00A870E5"/>
    <w:rsid w:val="00A91262"/>
    <w:rsid w:val="00A94BFE"/>
    <w:rsid w:val="00AA6C1A"/>
    <w:rsid w:val="00AD17FE"/>
    <w:rsid w:val="00AD2A25"/>
    <w:rsid w:val="00AF191D"/>
    <w:rsid w:val="00B10C95"/>
    <w:rsid w:val="00B12052"/>
    <w:rsid w:val="00B1326D"/>
    <w:rsid w:val="00B13A98"/>
    <w:rsid w:val="00B16B4B"/>
    <w:rsid w:val="00B22F31"/>
    <w:rsid w:val="00B316CD"/>
    <w:rsid w:val="00B35D67"/>
    <w:rsid w:val="00B56201"/>
    <w:rsid w:val="00B7134E"/>
    <w:rsid w:val="00B76AA1"/>
    <w:rsid w:val="00B77876"/>
    <w:rsid w:val="00B83266"/>
    <w:rsid w:val="00B9193C"/>
    <w:rsid w:val="00B924DA"/>
    <w:rsid w:val="00BA7927"/>
    <w:rsid w:val="00BC1316"/>
    <w:rsid w:val="00BE3EF2"/>
    <w:rsid w:val="00BE5418"/>
    <w:rsid w:val="00BF5735"/>
    <w:rsid w:val="00BF6F73"/>
    <w:rsid w:val="00C1157A"/>
    <w:rsid w:val="00C11EB1"/>
    <w:rsid w:val="00C3526F"/>
    <w:rsid w:val="00C40DC7"/>
    <w:rsid w:val="00C51FC8"/>
    <w:rsid w:val="00C70A14"/>
    <w:rsid w:val="00C81E24"/>
    <w:rsid w:val="00C81E75"/>
    <w:rsid w:val="00C874D8"/>
    <w:rsid w:val="00C91E84"/>
    <w:rsid w:val="00C922A6"/>
    <w:rsid w:val="00CA398A"/>
    <w:rsid w:val="00CE213D"/>
    <w:rsid w:val="00CE42F5"/>
    <w:rsid w:val="00CE6242"/>
    <w:rsid w:val="00CE6416"/>
    <w:rsid w:val="00CF5A41"/>
    <w:rsid w:val="00CF6528"/>
    <w:rsid w:val="00CF6B76"/>
    <w:rsid w:val="00D03DD8"/>
    <w:rsid w:val="00D07356"/>
    <w:rsid w:val="00D300DA"/>
    <w:rsid w:val="00D33770"/>
    <w:rsid w:val="00D4541B"/>
    <w:rsid w:val="00D46987"/>
    <w:rsid w:val="00D54883"/>
    <w:rsid w:val="00D67557"/>
    <w:rsid w:val="00D8049D"/>
    <w:rsid w:val="00D82764"/>
    <w:rsid w:val="00DA3988"/>
    <w:rsid w:val="00DA5A91"/>
    <w:rsid w:val="00DA68CE"/>
    <w:rsid w:val="00DC0670"/>
    <w:rsid w:val="00DD491A"/>
    <w:rsid w:val="00DD607F"/>
    <w:rsid w:val="00DE195C"/>
    <w:rsid w:val="00DE7588"/>
    <w:rsid w:val="00DF226D"/>
    <w:rsid w:val="00DF294D"/>
    <w:rsid w:val="00DF54FD"/>
    <w:rsid w:val="00E018D4"/>
    <w:rsid w:val="00E139AF"/>
    <w:rsid w:val="00E143D1"/>
    <w:rsid w:val="00E145F5"/>
    <w:rsid w:val="00E250BC"/>
    <w:rsid w:val="00E43E4D"/>
    <w:rsid w:val="00E52B65"/>
    <w:rsid w:val="00E74195"/>
    <w:rsid w:val="00E77EA2"/>
    <w:rsid w:val="00EA34B1"/>
    <w:rsid w:val="00EA6B0E"/>
    <w:rsid w:val="00EC13B4"/>
    <w:rsid w:val="00EC1A0D"/>
    <w:rsid w:val="00EC545B"/>
    <w:rsid w:val="00ED0A02"/>
    <w:rsid w:val="00ED5A2F"/>
    <w:rsid w:val="00EF1F5B"/>
    <w:rsid w:val="00F022A9"/>
    <w:rsid w:val="00F14D6F"/>
    <w:rsid w:val="00F21EFA"/>
    <w:rsid w:val="00F228C5"/>
    <w:rsid w:val="00F24A0E"/>
    <w:rsid w:val="00F26D65"/>
    <w:rsid w:val="00F2795F"/>
    <w:rsid w:val="00F43923"/>
    <w:rsid w:val="00F558A3"/>
    <w:rsid w:val="00F7492B"/>
    <w:rsid w:val="00FB38BC"/>
    <w:rsid w:val="00FC0A84"/>
    <w:rsid w:val="00FD039A"/>
    <w:rsid w:val="00FD4366"/>
    <w:rsid w:val="00FD54CE"/>
    <w:rsid w:val="00FE702E"/>
    <w:rsid w:val="00FF265C"/>
    <w:rsid w:val="00FF4941"/>
    <w:rsid w:val="00FF7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48124"/>
  <w14:defaultImageDpi w14:val="32767"/>
  <w15:chartTrackingRefBased/>
  <w15:docId w15:val="{D28BAD00-E55D-0A4B-9C7E-5DFC0B106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F526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279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9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9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9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9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9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9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9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9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9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9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9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9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9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95F"/>
    <w:rPr>
      <w:rFonts w:eastAsiaTheme="majorEastAsia" w:cstheme="majorBidi"/>
      <w:color w:val="272727" w:themeColor="text1" w:themeTint="D8"/>
    </w:rPr>
  </w:style>
  <w:style w:type="paragraph" w:styleId="Title">
    <w:name w:val="Title"/>
    <w:basedOn w:val="Normal"/>
    <w:next w:val="Normal"/>
    <w:link w:val="TitleChar"/>
    <w:uiPriority w:val="10"/>
    <w:qFormat/>
    <w:rsid w:val="00F279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95F"/>
    <w:pPr>
      <w:spacing w:before="160"/>
      <w:jc w:val="center"/>
    </w:pPr>
    <w:rPr>
      <w:i/>
      <w:iCs/>
      <w:color w:val="404040" w:themeColor="text1" w:themeTint="BF"/>
    </w:rPr>
  </w:style>
  <w:style w:type="character" w:customStyle="1" w:styleId="QuoteChar">
    <w:name w:val="Quote Char"/>
    <w:basedOn w:val="DefaultParagraphFont"/>
    <w:link w:val="Quote"/>
    <w:uiPriority w:val="29"/>
    <w:rsid w:val="00F2795F"/>
    <w:rPr>
      <w:i/>
      <w:iCs/>
      <w:color w:val="404040" w:themeColor="text1" w:themeTint="BF"/>
    </w:rPr>
  </w:style>
  <w:style w:type="paragraph" w:styleId="ListParagraph">
    <w:name w:val="List Paragraph"/>
    <w:basedOn w:val="Normal"/>
    <w:uiPriority w:val="34"/>
    <w:qFormat/>
    <w:rsid w:val="00F2795F"/>
    <w:pPr>
      <w:ind w:left="720"/>
      <w:contextualSpacing/>
    </w:pPr>
  </w:style>
  <w:style w:type="character" w:styleId="IntenseEmphasis">
    <w:name w:val="Intense Emphasis"/>
    <w:basedOn w:val="DefaultParagraphFont"/>
    <w:uiPriority w:val="21"/>
    <w:qFormat/>
    <w:rsid w:val="00F2795F"/>
    <w:rPr>
      <w:i/>
      <w:iCs/>
      <w:color w:val="0F4761" w:themeColor="accent1" w:themeShade="BF"/>
    </w:rPr>
  </w:style>
  <w:style w:type="paragraph" w:styleId="IntenseQuote">
    <w:name w:val="Intense Quote"/>
    <w:basedOn w:val="Normal"/>
    <w:next w:val="Normal"/>
    <w:link w:val="IntenseQuoteChar"/>
    <w:uiPriority w:val="30"/>
    <w:qFormat/>
    <w:rsid w:val="00F279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95F"/>
    <w:rPr>
      <w:i/>
      <w:iCs/>
      <w:color w:val="0F4761" w:themeColor="accent1" w:themeShade="BF"/>
    </w:rPr>
  </w:style>
  <w:style w:type="character" w:styleId="IntenseReference">
    <w:name w:val="Intense Reference"/>
    <w:basedOn w:val="DefaultParagraphFont"/>
    <w:uiPriority w:val="32"/>
    <w:qFormat/>
    <w:rsid w:val="00F2795F"/>
    <w:rPr>
      <w:b/>
      <w:bCs/>
      <w:smallCaps/>
      <w:color w:val="0F4761" w:themeColor="accent1" w:themeShade="BF"/>
      <w:spacing w:val="5"/>
    </w:rPr>
  </w:style>
  <w:style w:type="paragraph" w:styleId="NormalWeb">
    <w:name w:val="Normal (Web)"/>
    <w:basedOn w:val="Normal"/>
    <w:uiPriority w:val="99"/>
    <w:unhideWhenUsed/>
    <w:rsid w:val="00FF265C"/>
    <w:pPr>
      <w:spacing w:before="100" w:beforeAutospacing="1" w:after="100" w:afterAutospacing="1"/>
    </w:pPr>
  </w:style>
  <w:style w:type="character" w:styleId="Hyperlink">
    <w:name w:val="Hyperlink"/>
    <w:basedOn w:val="DefaultParagraphFont"/>
    <w:uiPriority w:val="99"/>
    <w:unhideWhenUsed/>
    <w:rsid w:val="00FF265C"/>
    <w:rPr>
      <w:color w:val="0000FF"/>
      <w:u w:val="single"/>
    </w:rPr>
  </w:style>
  <w:style w:type="character" w:styleId="UnresolvedMention">
    <w:name w:val="Unresolved Mention"/>
    <w:basedOn w:val="DefaultParagraphFont"/>
    <w:uiPriority w:val="99"/>
    <w:rsid w:val="006D7590"/>
    <w:rPr>
      <w:color w:val="605E5C"/>
      <w:shd w:val="clear" w:color="auto" w:fill="E1DFDD"/>
    </w:rPr>
  </w:style>
  <w:style w:type="table" w:styleId="TableGrid">
    <w:name w:val="Table Grid"/>
    <w:basedOn w:val="TableNormal"/>
    <w:uiPriority w:val="39"/>
    <w:rsid w:val="00CE64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530395"/>
  </w:style>
  <w:style w:type="character" w:styleId="PlaceholderText">
    <w:name w:val="Placeholder Text"/>
    <w:basedOn w:val="DefaultParagraphFont"/>
    <w:uiPriority w:val="99"/>
    <w:semiHidden/>
    <w:rsid w:val="005500C4"/>
    <w:rPr>
      <w:color w:val="666666"/>
    </w:rPr>
  </w:style>
  <w:style w:type="character" w:styleId="CommentReference">
    <w:name w:val="annotation reference"/>
    <w:basedOn w:val="DefaultParagraphFont"/>
    <w:uiPriority w:val="99"/>
    <w:semiHidden/>
    <w:unhideWhenUsed/>
    <w:rsid w:val="00225AE7"/>
    <w:rPr>
      <w:sz w:val="16"/>
      <w:szCs w:val="16"/>
    </w:rPr>
  </w:style>
  <w:style w:type="paragraph" w:styleId="CommentText">
    <w:name w:val="annotation text"/>
    <w:basedOn w:val="Normal"/>
    <w:link w:val="CommentTextChar"/>
    <w:uiPriority w:val="99"/>
    <w:semiHidden/>
    <w:unhideWhenUsed/>
    <w:rsid w:val="00225AE7"/>
    <w:rPr>
      <w:sz w:val="20"/>
      <w:szCs w:val="20"/>
    </w:rPr>
  </w:style>
  <w:style w:type="character" w:customStyle="1" w:styleId="CommentTextChar">
    <w:name w:val="Comment Text Char"/>
    <w:basedOn w:val="DefaultParagraphFont"/>
    <w:link w:val="CommentText"/>
    <w:uiPriority w:val="99"/>
    <w:semiHidden/>
    <w:rsid w:val="00225AE7"/>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25AE7"/>
    <w:rPr>
      <w:b/>
      <w:bCs/>
    </w:rPr>
  </w:style>
  <w:style w:type="character" w:customStyle="1" w:styleId="CommentSubjectChar">
    <w:name w:val="Comment Subject Char"/>
    <w:basedOn w:val="CommentTextChar"/>
    <w:link w:val="CommentSubject"/>
    <w:uiPriority w:val="99"/>
    <w:semiHidden/>
    <w:rsid w:val="00225AE7"/>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F43923"/>
    <w:pPr>
      <w:spacing w:after="0"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5A7264"/>
    <w:pPr>
      <w:spacing w:before="100" w:beforeAutospacing="1" w:after="100" w:afterAutospacing="1"/>
    </w:pPr>
  </w:style>
  <w:style w:type="character" w:customStyle="1" w:styleId="normaltextrun">
    <w:name w:val="normaltextrun"/>
    <w:basedOn w:val="DefaultParagraphFont"/>
    <w:rsid w:val="005A7264"/>
  </w:style>
  <w:style w:type="character" w:customStyle="1" w:styleId="eop">
    <w:name w:val="eop"/>
    <w:basedOn w:val="DefaultParagraphFont"/>
    <w:rsid w:val="005A72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14</Pages>
  <Words>4607</Words>
  <Characters>24052</Characters>
  <Application>Microsoft Office Word</Application>
  <DocSecurity>0</DocSecurity>
  <Lines>501</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Samantha</dc:creator>
  <cp:keywords/>
  <dc:description/>
  <cp:lastModifiedBy>Om Sanan</cp:lastModifiedBy>
  <cp:revision>23</cp:revision>
  <dcterms:created xsi:type="dcterms:W3CDTF">2026-03-07T17:48:00Z</dcterms:created>
  <dcterms:modified xsi:type="dcterms:W3CDTF">2026-03-09T03:51:00Z</dcterms:modified>
</cp:coreProperties>
</file>