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59F5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Chapter 2: Formalism and Geometry</w:t>
      </w:r>
    </w:p>
    <w:p w14:paraId="0C22D2AA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Mathematical Foundations</w:t>
      </w:r>
    </w:p>
    <w:p w14:paraId="2EF88240" w14:textId="77777777" w:rsidR="002D48B0" w:rsidRPr="002D48B0" w:rsidRDefault="002D48B0" w:rsidP="002D48B0">
      <w:r w:rsidRPr="002D48B0">
        <w:t>DVRIPE's mathematical formalism utilizes nonlinear partial differential equations (PDEs) akin to the Nonlinear Schrödinger Equation (NLSE) or Gross–</w:t>
      </w:r>
      <w:proofErr w:type="spellStart"/>
      <w:r w:rsidRPr="002D48B0">
        <w:t>Pitaevskii</w:t>
      </w:r>
      <w:proofErr w:type="spellEnd"/>
      <w:r w:rsidRPr="002D48B0">
        <w:t xml:space="preserve"> equation to describe the dynamics of the mass-energy field. These PDEs capture essential nonlinearities and dispersion characteristics vital to forming resonant vortex structures.</w:t>
      </w:r>
    </w:p>
    <w:p w14:paraId="0EA99776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PDE Representation</w:t>
      </w:r>
    </w:p>
    <w:p w14:paraId="1B2444EA" w14:textId="77777777" w:rsidR="002D48B0" w:rsidRPr="002D48B0" w:rsidRDefault="002D48B0" w:rsidP="002D48B0">
      <w:r w:rsidRPr="002D48B0">
        <w:t>A typical PDE representation within DVRIPE is:</w:t>
      </w:r>
    </w:p>
    <w:p w14:paraId="59747D94" w14:textId="77777777" w:rsidR="002D48B0" w:rsidRPr="002D48B0" w:rsidRDefault="002D48B0" w:rsidP="002D48B0">
      <w:r w:rsidRPr="002D48B0">
        <w:t>∂</w:t>
      </w:r>
      <w:proofErr w:type="spellStart"/>
      <w:r w:rsidRPr="002D48B0">
        <w:t>ψ∂t</w:t>
      </w:r>
      <w:proofErr w:type="spellEnd"/>
      <w:r w:rsidRPr="002D48B0">
        <w:t>=iD</w:t>
      </w:r>
      <w:r w:rsidRPr="002D48B0">
        <w:rPr>
          <w:rFonts w:ascii="Cambria Math" w:hAnsi="Cambria Math" w:cs="Cambria Math"/>
        </w:rPr>
        <w:t>∇</w:t>
      </w:r>
      <w:r w:rsidRPr="002D48B0">
        <w:t>2</w:t>
      </w:r>
      <w:r w:rsidRPr="002D48B0">
        <w:rPr>
          <w:rFonts w:ascii="Calibri" w:hAnsi="Calibri" w:cs="Calibri"/>
        </w:rPr>
        <w:t>ψ</w:t>
      </w:r>
      <w:r w:rsidRPr="002D48B0">
        <w:t>+ig</w:t>
      </w:r>
      <w:r w:rsidRPr="002D48B0">
        <w:rPr>
          <w:rFonts w:ascii="Cambria Math" w:hAnsi="Cambria Math" w:cs="Cambria Math"/>
        </w:rPr>
        <w:t>∣</w:t>
      </w:r>
      <w:r w:rsidRPr="002D48B0">
        <w:rPr>
          <w:rFonts w:ascii="Calibri" w:hAnsi="Calibri" w:cs="Calibri"/>
        </w:rPr>
        <w:t>ψ</w:t>
      </w:r>
      <w:r w:rsidRPr="002D48B0">
        <w:rPr>
          <w:rFonts w:ascii="Cambria Math" w:hAnsi="Cambria Math" w:cs="Cambria Math"/>
        </w:rPr>
        <w:t>∣</w:t>
      </w:r>
      <w:r w:rsidRPr="002D48B0">
        <w:t>2</w:t>
      </w:r>
      <w:r w:rsidRPr="002D48B0">
        <w:rPr>
          <w:rFonts w:ascii="Calibri" w:hAnsi="Calibri" w:cs="Calibri"/>
        </w:rPr>
        <w:t>ψ</w:t>
      </w:r>
      <w:r w:rsidRPr="002D48B0">
        <w:t>+interaction</w:t>
      </w:r>
      <w:r w:rsidRPr="002D48B0">
        <w:rPr>
          <w:rFonts w:ascii="Calibri" w:hAnsi="Calibri" w:cs="Calibri"/>
        </w:rPr>
        <w:t> </w:t>
      </w:r>
      <w:r w:rsidRPr="002D48B0">
        <w:t>terms\</w:t>
      </w:r>
      <w:proofErr w:type="gramStart"/>
      <w:r w:rsidRPr="002D48B0">
        <w:t>frac{</w:t>
      </w:r>
      <w:proofErr w:type="gramEnd"/>
      <w:r w:rsidRPr="002D48B0">
        <w:t xml:space="preserve">\partial \psi}{\partial t} = </w:t>
      </w:r>
      <w:proofErr w:type="spellStart"/>
      <w:r w:rsidRPr="002D48B0">
        <w:t>iD</w:t>
      </w:r>
      <w:proofErr w:type="spellEnd"/>
      <w:r w:rsidRPr="002D48B0">
        <w:t xml:space="preserve">\nabla^2 \psi + </w:t>
      </w:r>
      <w:proofErr w:type="spellStart"/>
      <w:r w:rsidRPr="002D48B0">
        <w:t>ig</w:t>
      </w:r>
      <w:proofErr w:type="spellEnd"/>
      <w:r w:rsidRPr="002D48B0">
        <w:t>|\psi|^2\psi + \text{interaction terms}</w:t>
      </w:r>
    </w:p>
    <w:p w14:paraId="650275EC" w14:textId="77777777" w:rsidR="002D48B0" w:rsidRPr="002D48B0" w:rsidRDefault="002D48B0" w:rsidP="002D48B0">
      <w:r w:rsidRPr="002D48B0">
        <w:t>Here, ψ\psi represents the complex-valued field amplitude, DD the diffusion or dispersion coefficient, and gg the nonlinearity strength.</w:t>
      </w:r>
    </w:p>
    <w:p w14:paraId="2A72D2CD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Geometry and Topology</w:t>
      </w:r>
    </w:p>
    <w:p w14:paraId="120DC3D0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Vortex Structures</w:t>
      </w:r>
    </w:p>
    <w:p w14:paraId="351DC506" w14:textId="77777777" w:rsidR="002D48B0" w:rsidRPr="002D48B0" w:rsidRDefault="002D48B0" w:rsidP="002D48B0">
      <w:r w:rsidRPr="002D48B0">
        <w:t>Vortices in DVRIPE emerge naturally from the nonlinear dynamics of the mass-energy field. Each vortex's geometric stability depends on balancing dispersion, nonlinearity, and external influences such as boundary conditions and initial field perturbations.</w:t>
      </w:r>
    </w:p>
    <w:p w14:paraId="521C5570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Double-Cover Geometry</w:t>
      </w:r>
    </w:p>
    <w:p w14:paraId="240696DC" w14:textId="77777777" w:rsidR="002D48B0" w:rsidRPr="002D48B0" w:rsidRDefault="002D48B0" w:rsidP="002D48B0">
      <w:r w:rsidRPr="002D48B0">
        <w:t>Half-integer spin phenomena arise naturally within DVRIPE through double-cover geometries. A vortex nexus inherently possesses this geometry, requiring a full 720° rotation (instead of 360°) for the system to return to its initial configuration. This property arises from the topological structure of the interconnected whirlpools forming the vortex nexus.</w:t>
      </w:r>
    </w:p>
    <w:p w14:paraId="2BD6425A" w14:textId="77777777" w:rsidR="002D48B0" w:rsidRPr="002D48B0" w:rsidRDefault="002D48B0" w:rsidP="002D48B0">
      <w:pPr>
        <w:rPr>
          <w:b/>
          <w:bCs/>
        </w:rPr>
      </w:pPr>
      <w:proofErr w:type="gramStart"/>
      <w:r w:rsidRPr="002D48B0">
        <w:rPr>
          <w:b/>
          <w:bCs/>
        </w:rPr>
        <w:t>Chirality and Charge</w:t>
      </w:r>
      <w:proofErr w:type="gramEnd"/>
    </w:p>
    <w:p w14:paraId="55BC34A9" w14:textId="77777777" w:rsidR="002D48B0" w:rsidRPr="002D48B0" w:rsidRDefault="002D48B0" w:rsidP="002D48B0">
      <w:r w:rsidRPr="002D48B0">
        <w:t>Chirality, the geometric "handedness" of the vortex, naturally corresponds to particle charge. A clockwise or counterclockwise orientation determines positive or negative charges, respectively.</w:t>
      </w:r>
    </w:p>
    <w:p w14:paraId="303D198D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Analytical Predictions</w:t>
      </w:r>
    </w:p>
    <w:p w14:paraId="330A0E1D" w14:textId="77777777" w:rsidR="002D48B0" w:rsidRPr="002D48B0" w:rsidRDefault="002D48B0" w:rsidP="002D48B0">
      <w:r w:rsidRPr="002D48B0">
        <w:t>DVRIPE predicts specific conditions for stable particle-like vortex configurations:</w:t>
      </w:r>
    </w:p>
    <w:p w14:paraId="23CC4AD9" w14:textId="77777777" w:rsidR="002D48B0" w:rsidRPr="002D48B0" w:rsidRDefault="002D48B0" w:rsidP="002D48B0">
      <w:pPr>
        <w:numPr>
          <w:ilvl w:val="0"/>
          <w:numId w:val="1"/>
        </w:numPr>
      </w:pPr>
      <w:r w:rsidRPr="002D48B0">
        <w:t>Stability criteria linked directly to vortex geometry.</w:t>
      </w:r>
    </w:p>
    <w:p w14:paraId="6F603847" w14:textId="77777777" w:rsidR="002D48B0" w:rsidRPr="002D48B0" w:rsidRDefault="002D48B0" w:rsidP="002D48B0">
      <w:pPr>
        <w:numPr>
          <w:ilvl w:val="0"/>
          <w:numId w:val="1"/>
        </w:numPr>
      </w:pPr>
      <w:r w:rsidRPr="002D48B0">
        <w:t>The emergence of quantized energy states as discrete resonance frequencies within the field.</w:t>
      </w:r>
    </w:p>
    <w:p w14:paraId="595BE6A4" w14:textId="77777777" w:rsidR="002D48B0" w:rsidRPr="002D48B0" w:rsidRDefault="002D48B0" w:rsidP="002D48B0">
      <w:pPr>
        <w:numPr>
          <w:ilvl w:val="0"/>
          <w:numId w:val="1"/>
        </w:numPr>
      </w:pPr>
      <w:r w:rsidRPr="002D48B0">
        <w:lastRenderedPageBreak/>
        <w:t xml:space="preserve">Conditions under which symmetry breaking </w:t>
      </w:r>
      <w:proofErr w:type="gramStart"/>
      <w:r w:rsidRPr="002D48B0">
        <w:t>leads</w:t>
      </w:r>
      <w:proofErr w:type="gramEnd"/>
      <w:r w:rsidRPr="002D48B0">
        <w:t xml:space="preserve"> naturally to matter-antimatter asymmetry.</w:t>
      </w:r>
    </w:p>
    <w:p w14:paraId="35ABFC51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Geometric Interpretation</w:t>
      </w:r>
    </w:p>
    <w:p w14:paraId="21FB87FE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Resonance and Stability</w:t>
      </w:r>
    </w:p>
    <w:p w14:paraId="499CE993" w14:textId="77777777" w:rsidR="002D48B0" w:rsidRPr="002D48B0" w:rsidRDefault="002D48B0" w:rsidP="002D48B0">
      <w:r w:rsidRPr="002D48B0">
        <w:t>Stable resonant vortices appear when the nonlinear and dispersive effects are perfectly balanced. Small perturbations lead to stable vortex formation rather than chaotic dispersal, indicating geometric stability.</w:t>
      </w:r>
    </w:p>
    <w:p w14:paraId="23B97F20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Fusion-Conducive Field Configurations</w:t>
      </w:r>
    </w:p>
    <w:p w14:paraId="1E4EB67C" w14:textId="77777777" w:rsidR="002D48B0" w:rsidRPr="002D48B0" w:rsidRDefault="002D48B0" w:rsidP="002D48B0">
      <w:r w:rsidRPr="002D48B0">
        <w:t>DVRIPE suggests that specific geometric arrangements of the mass-energy field could significantly enhance nuclear fusion efficiency by creating resonance conditions conducive to lower-temperature fusion reactions. This prediction opens new avenues in energy research, proposing that geometric resonance tuning might revolutionize fusion technology.</w:t>
      </w:r>
    </w:p>
    <w:p w14:paraId="4CBB6DF1" w14:textId="77777777" w:rsidR="002D48B0" w:rsidRPr="002D48B0" w:rsidRDefault="002D48B0" w:rsidP="002D48B0">
      <w:pPr>
        <w:rPr>
          <w:b/>
          <w:bCs/>
        </w:rPr>
      </w:pPr>
      <w:r w:rsidRPr="002D48B0">
        <w:rPr>
          <w:b/>
          <w:bCs/>
        </w:rPr>
        <w:t>Future Directions in Formalism</w:t>
      </w:r>
    </w:p>
    <w:p w14:paraId="4D75878C" w14:textId="77777777" w:rsidR="002D48B0" w:rsidRPr="002D48B0" w:rsidRDefault="002D48B0" w:rsidP="002D48B0">
      <w:r w:rsidRPr="002D48B0">
        <w:t>DVRIPE’s mathematical framework calls for further analytical and numerical exploration to rigorously determine:</w:t>
      </w:r>
    </w:p>
    <w:p w14:paraId="30DDED43" w14:textId="77777777" w:rsidR="002D48B0" w:rsidRPr="002D48B0" w:rsidRDefault="002D48B0" w:rsidP="002D48B0">
      <w:pPr>
        <w:numPr>
          <w:ilvl w:val="0"/>
          <w:numId w:val="2"/>
        </w:numPr>
      </w:pPr>
      <w:r w:rsidRPr="002D48B0">
        <w:t>Stability conditions for different vortex geometries.</w:t>
      </w:r>
    </w:p>
    <w:p w14:paraId="4CE3F04A" w14:textId="77777777" w:rsidR="002D48B0" w:rsidRPr="002D48B0" w:rsidRDefault="002D48B0" w:rsidP="002D48B0">
      <w:pPr>
        <w:numPr>
          <w:ilvl w:val="0"/>
          <w:numId w:val="2"/>
        </w:numPr>
      </w:pPr>
      <w:r w:rsidRPr="002D48B0">
        <w:t>Exact relationship between vortex resonance frequencies and observable particle properties.</w:t>
      </w:r>
    </w:p>
    <w:p w14:paraId="5F8635A0" w14:textId="77777777" w:rsidR="002D48B0" w:rsidRPr="002D48B0" w:rsidRDefault="002D48B0" w:rsidP="002D48B0">
      <w:pPr>
        <w:numPr>
          <w:ilvl w:val="0"/>
          <w:numId w:val="2"/>
        </w:numPr>
      </w:pPr>
      <w:r w:rsidRPr="002D48B0">
        <w:t>Conditions for symmetry breaking and implications for cosmology and particle physics.</w:t>
      </w:r>
    </w:p>
    <w:p w14:paraId="3AC426CC" w14:textId="77777777" w:rsidR="002D48B0" w:rsidRPr="002D48B0" w:rsidRDefault="002D48B0" w:rsidP="002D48B0">
      <w:r w:rsidRPr="002D48B0">
        <w:t>Through rigorous formalism and geometric understanding, DVRIPE sets the stage for substantial advancements in physics, potentially reshaping our understanding of particle formation and fundamental interactions.</w:t>
      </w:r>
    </w:p>
    <w:p w14:paraId="0EEDDCB9" w14:textId="77777777" w:rsidR="00797E83" w:rsidRDefault="00797E83"/>
    <w:sectPr w:rsidR="0079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32F89"/>
    <w:multiLevelType w:val="multilevel"/>
    <w:tmpl w:val="A19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8243D"/>
    <w:multiLevelType w:val="multilevel"/>
    <w:tmpl w:val="C22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56926">
    <w:abstractNumId w:val="1"/>
  </w:num>
  <w:num w:numId="2" w16cid:durableId="102262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0"/>
    <w:rsid w:val="00063879"/>
    <w:rsid w:val="002D48B0"/>
    <w:rsid w:val="00472B18"/>
    <w:rsid w:val="00797E83"/>
    <w:rsid w:val="00804FB2"/>
    <w:rsid w:val="008D22BD"/>
    <w:rsid w:val="00A31803"/>
    <w:rsid w:val="00B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0B7"/>
  <w15:chartTrackingRefBased/>
  <w15:docId w15:val="{0FDF273A-FC5F-4549-957D-D30ABB8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Bray</dc:creator>
  <cp:keywords/>
  <dc:description/>
  <cp:lastModifiedBy>Ben Bray</cp:lastModifiedBy>
  <cp:revision>1</cp:revision>
  <dcterms:created xsi:type="dcterms:W3CDTF">2025-03-10T00:41:00Z</dcterms:created>
  <dcterms:modified xsi:type="dcterms:W3CDTF">2025-03-10T13:17:00Z</dcterms:modified>
</cp:coreProperties>
</file>