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4"/>
        <w:gridCol w:w="1469"/>
        <w:gridCol w:w="1174"/>
        <w:gridCol w:w="1030"/>
        <w:gridCol w:w="3784"/>
      </w:tblGrid>
      <w:tr>
        <w:trPr>
          <w:trHeight w:val="1984" w:hRule="exact"/>
        </w:trPr>
        <w:tc>
          <w:tcPr>
            <w:tcW w:w="9921" w:type="dxa"/>
            <w:gridSpan w:val="5"/>
            <w:tcBorders/>
            <w:vAlign w:val="center"/>
          </w:tcPr>
          <w:p>
            <w:pPr>
              <w:pStyle w:val="Style18"/>
              <w:rPr/>
            </w:pPr>
            <w:r>
              <w:rPr/>
              <w:t>Министерство образования Республики Беларусь</w:t>
            </w:r>
          </w:p>
          <w:p>
            <w:pPr>
              <w:pStyle w:val="Style18"/>
              <w:rPr/>
            </w:pPr>
            <w:r>
              <w:rPr/>
            </w:r>
          </w:p>
          <w:p>
            <w:pPr>
              <w:pStyle w:val="Style18"/>
              <w:rPr/>
            </w:pPr>
            <w:r>
              <w:rPr/>
              <w:t>Учреждение образования</w:t>
            </w:r>
          </w:p>
          <w:p>
            <w:pPr>
              <w:pStyle w:val="Style18"/>
              <w:rPr>
                <w:caps/>
              </w:rPr>
            </w:pPr>
            <w:r>
              <w:rPr>
                <w:caps/>
              </w:rPr>
              <w:t>Белорусский Государственный Университет Информатики и Радиоэлектроники</w:t>
            </w:r>
          </w:p>
        </w:tc>
      </w:tr>
      <w:tr>
        <w:trPr>
          <w:trHeight w:val="565" w:hRule="exact"/>
        </w:trPr>
        <w:tc>
          <w:tcPr>
            <w:tcW w:w="2464" w:type="dxa"/>
            <w:tcBorders/>
            <w:vAlign w:val="center"/>
          </w:tcPr>
          <w:p>
            <w:pPr>
              <w:pStyle w:val="Style18"/>
              <w:jc w:val="start"/>
              <w:rPr/>
            </w:pPr>
            <w:r>
              <w:rPr/>
              <w:t>Факультет</w:t>
            </w:r>
          </w:p>
        </w:tc>
        <w:tc>
          <w:tcPr>
            <w:tcW w:w="7457" w:type="dxa"/>
            <w:gridSpan w:val="4"/>
            <w:tcBorders/>
            <w:vAlign w:val="center"/>
          </w:tcPr>
          <w:p>
            <w:pPr>
              <w:pStyle w:val="Style18"/>
              <w:ind w:hanging="0" w:end="0"/>
              <w:jc w:val="start"/>
              <w:rPr/>
            </w:pPr>
            <w:r>
              <w:rPr/>
              <w:t>компьютерных систем и сетей</w:t>
            </w:r>
          </w:p>
        </w:tc>
      </w:tr>
      <w:tr>
        <w:trPr>
          <w:trHeight w:val="419" w:hRule="exact"/>
        </w:trPr>
        <w:tc>
          <w:tcPr>
            <w:tcW w:w="2464" w:type="dxa"/>
            <w:tcBorders/>
            <w:vAlign w:val="center"/>
          </w:tcPr>
          <w:p>
            <w:pPr>
              <w:pStyle w:val="Style18"/>
              <w:jc w:val="start"/>
              <w:rPr/>
            </w:pPr>
            <w:r>
              <w:rPr/>
              <w:t xml:space="preserve">Кафедра </w:t>
            </w:r>
          </w:p>
        </w:tc>
        <w:tc>
          <w:tcPr>
            <w:tcW w:w="7457" w:type="dxa"/>
            <w:gridSpan w:val="4"/>
            <w:tcBorders/>
            <w:vAlign w:val="center"/>
          </w:tcPr>
          <w:p>
            <w:pPr>
              <w:pStyle w:val="Style18"/>
              <w:ind w:hanging="0" w:end="0"/>
              <w:jc w:val="start"/>
              <w:rPr/>
            </w:pPr>
            <w:r>
              <w:rPr/>
              <w:t>электронных вычислительных средств</w:t>
            </w:r>
          </w:p>
        </w:tc>
      </w:tr>
      <w:tr>
        <w:trPr>
          <w:trHeight w:val="1567" w:hRule="atLeast"/>
        </w:trPr>
        <w:tc>
          <w:tcPr>
            <w:tcW w:w="5107" w:type="dxa"/>
            <w:gridSpan w:val="3"/>
            <w:tcBorders/>
            <w:vAlign w:val="center"/>
          </w:tcPr>
          <w:p>
            <w:pPr>
              <w:pStyle w:val="Style18"/>
              <w:snapToGrid w:val="false"/>
              <w:rPr>
                <w:b/>
                <w:caps/>
              </w:rPr>
            </w:pPr>
            <w:r>
              <w:rPr>
                <w:b/>
                <w:caps/>
              </w:rPr>
            </w:r>
          </w:p>
        </w:tc>
        <w:tc>
          <w:tcPr>
            <w:tcW w:w="4814" w:type="dxa"/>
            <w:gridSpan w:val="2"/>
            <w:tcBorders/>
            <w:vAlign w:val="center"/>
          </w:tcPr>
          <w:p>
            <w:pPr>
              <w:pStyle w:val="Style18"/>
              <w:jc w:val="start"/>
              <w:rPr/>
            </w:pPr>
            <w:r>
              <w:rPr/>
              <w:t xml:space="preserve"> </w:t>
            </w:r>
          </w:p>
        </w:tc>
      </w:tr>
      <w:tr>
        <w:trPr>
          <w:trHeight w:val="5223" w:hRule="exact"/>
        </w:trPr>
        <w:tc>
          <w:tcPr>
            <w:tcW w:w="9921" w:type="dxa"/>
            <w:gridSpan w:val="5"/>
            <w:tcBorders/>
            <w:vAlign w:val="center"/>
          </w:tcPr>
          <w:p>
            <w:pPr>
              <w:pStyle w:val="Style18"/>
              <w:rPr>
                <w:b/>
                <w:caps/>
              </w:rPr>
            </w:pPr>
            <w:r>
              <w:rPr>
                <w:b/>
                <w:caps/>
              </w:rPr>
              <w:t xml:space="preserve">РЕФЕРАТ </w:t>
            </w:r>
          </w:p>
          <w:p>
            <w:pPr>
              <w:pStyle w:val="Style18"/>
              <w:rPr/>
            </w:pPr>
            <w:r>
              <w:rPr/>
              <w:t>по курсу "Введение в специальность"</w:t>
            </w:r>
          </w:p>
          <w:p>
            <w:pPr>
              <w:pStyle w:val="Style18"/>
              <w:rPr/>
            </w:pPr>
            <w:r>
              <w:rPr/>
              <w:t>на тему</w:t>
            </w:r>
          </w:p>
          <w:p>
            <w:pPr>
              <w:pStyle w:val="Style18"/>
              <w:rPr/>
            </w:pPr>
            <w:r>
              <w:rPr/>
            </w:r>
          </w:p>
          <w:p>
            <w:pPr>
              <w:pStyle w:val="Style18"/>
              <w:rPr>
                <w:b/>
                <w:caps/>
              </w:rPr>
            </w:pPr>
            <w:r>
              <w:rPr>
                <w:b/>
                <w:caps/>
                <w:highlight w:val="yellow"/>
              </w:rPr>
              <w:t>НАЗВАНИЕ ТЕМЫ</w:t>
            </w:r>
          </w:p>
          <w:p>
            <w:pPr>
              <w:pStyle w:val="Style18"/>
              <w:rPr>
                <w:b/>
                <w:caps/>
              </w:rPr>
            </w:pPr>
            <w:r>
              <w:rPr>
                <w:b/>
                <w:caps/>
              </w:rPr>
            </w:r>
          </w:p>
          <w:p>
            <w:pPr>
              <w:pStyle w:val="Style18"/>
              <w:rPr>
                <w:caps/>
              </w:rPr>
            </w:pPr>
            <w:r>
              <w:rPr>
                <w:b/>
                <w:caps/>
              </w:rPr>
            </w:r>
          </w:p>
        </w:tc>
      </w:tr>
      <w:tr>
        <w:trPr>
          <w:trHeight w:val="3791" w:hRule="exact"/>
        </w:trPr>
        <w:tc>
          <w:tcPr>
            <w:tcW w:w="3933" w:type="dxa"/>
            <w:gridSpan w:val="2"/>
            <w:tcBorders/>
          </w:tcPr>
          <w:p>
            <w:pPr>
              <w:pStyle w:val="Style18"/>
              <w:jc w:val="start"/>
              <w:rPr/>
            </w:pPr>
            <w:r>
              <w:rPr/>
              <w:t>Студент (ка) гр. 05070</w:t>
            </w:r>
            <w:r>
              <w:rPr>
                <w:highlight w:val="yellow"/>
              </w:rPr>
              <w:t>1</w:t>
            </w:r>
          </w:p>
          <w:p>
            <w:pPr>
              <w:pStyle w:val="Style18"/>
              <w:jc w:val="start"/>
              <w:rPr/>
            </w:pPr>
            <w:r>
              <w:rPr/>
            </w:r>
          </w:p>
          <w:p>
            <w:pPr>
              <w:pStyle w:val="Style18"/>
              <w:jc w:val="start"/>
              <w:rPr/>
            </w:pPr>
            <w:r>
              <w:rPr/>
              <w:t>Проверил</w:t>
            </w:r>
          </w:p>
          <w:p>
            <w:pPr>
              <w:pStyle w:val="Style18"/>
              <w:jc w:val="start"/>
              <w:rPr/>
            </w:pPr>
            <w:r>
              <w:rPr/>
            </w:r>
          </w:p>
          <w:p>
            <w:pPr>
              <w:pStyle w:val="Style18"/>
              <w:jc w:val="start"/>
              <w:rPr/>
            </w:pPr>
            <w:r>
              <w:rPr/>
            </w:r>
          </w:p>
        </w:tc>
        <w:tc>
          <w:tcPr>
            <w:tcW w:w="2204" w:type="dxa"/>
            <w:gridSpan w:val="2"/>
            <w:tcBorders/>
            <w:vAlign w:val="center"/>
          </w:tcPr>
          <w:p>
            <w:pPr>
              <w:pStyle w:val="Style18"/>
              <w:snapToGrid w:val="false"/>
              <w:rPr/>
            </w:pPr>
            <w:r>
              <w:rPr/>
            </w:r>
          </w:p>
        </w:tc>
        <w:tc>
          <w:tcPr>
            <w:tcW w:w="3784" w:type="dxa"/>
            <w:tcBorders/>
          </w:tcPr>
          <w:p>
            <w:pPr>
              <w:pStyle w:val="Style18"/>
              <w:jc w:val="start"/>
              <w:rPr/>
            </w:pPr>
            <w:r>
              <w:rPr>
                <w:highlight w:val="yellow"/>
              </w:rPr>
              <w:t>И. И. Иванов</w:t>
            </w:r>
          </w:p>
          <w:p>
            <w:pPr>
              <w:pStyle w:val="Style18"/>
              <w:jc w:val="start"/>
              <w:rPr/>
            </w:pPr>
            <w:r>
              <w:rPr/>
            </w:r>
          </w:p>
          <w:p>
            <w:pPr>
              <w:pStyle w:val="Style18"/>
              <w:jc w:val="start"/>
              <w:rPr/>
            </w:pPr>
            <w:r>
              <w:rPr>
                <w:highlight w:val="yellow"/>
              </w:rPr>
              <w:t>И. И. Иванов</w:t>
            </w:r>
          </w:p>
          <w:p>
            <w:pPr>
              <w:pStyle w:val="Style18"/>
              <w:jc w:val="start"/>
              <w:rPr/>
            </w:pPr>
            <w:r>
              <w:rPr/>
            </w:r>
          </w:p>
          <w:p>
            <w:pPr>
              <w:pStyle w:val="Style18"/>
              <w:jc w:val="start"/>
              <w:rPr/>
            </w:pPr>
            <w:r>
              <w:rPr/>
            </w:r>
          </w:p>
          <w:p>
            <w:pPr>
              <w:pStyle w:val="Style18"/>
              <w:jc w:val="start"/>
              <w:rPr>
                <w:highlight w:val="yellow"/>
              </w:rPr>
            </w:pPr>
            <w:r>
              <w:rPr>
                <w:highlight w:val="yellow"/>
              </w:rPr>
            </w:r>
          </w:p>
          <w:p>
            <w:pPr>
              <w:pStyle w:val="Style18"/>
              <w:jc w:val="start"/>
              <w:rPr/>
            </w:pPr>
            <w:r>
              <w:rPr>
                <w:highlight w:val="yellow"/>
              </w:rPr>
            </w:r>
          </w:p>
        </w:tc>
      </w:tr>
      <w:tr>
        <w:trPr>
          <w:trHeight w:val="585" w:hRule="exact"/>
        </w:trPr>
        <w:tc>
          <w:tcPr>
            <w:tcW w:w="9921" w:type="dxa"/>
            <w:gridSpan w:val="5"/>
            <w:tcBorders/>
            <w:vAlign w:val="bottom"/>
          </w:tcPr>
          <w:p>
            <w:pPr>
              <w:pStyle w:val="Style18"/>
              <w:ind w:hanging="0" w:end="0"/>
              <w:rPr/>
            </w:pPr>
            <w:r>
              <w:rPr/>
              <w:t>Минск 2020</w:t>
            </w:r>
          </w:p>
        </w:tc>
      </w:tr>
    </w:tbl>
    <w:p>
      <w:pPr>
        <w:pStyle w:val="Style27"/>
        <w:rPr/>
      </w:pPr>
      <w:r>
        <w:rPr/>
        <w:t>CОДЕРЖАНИЕ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eastAsia="Times New Roman" w:cs="Calibri"/>
              <w:bCs w:val="false"/>
              <w:sz w:val="22"/>
              <w:szCs w:val="22"/>
              <w:lang w:val="ru-RU" w:eastAsia="ru-RU"/>
            </w:rPr>
          </w:pPr>
          <w:r>
            <w:fldChar w:fldCharType="begin"/>
          </w:r>
          <w:r>
            <w:rPr>
              <w:rStyle w:val="Style15"/>
              <w:lang w:val="ru-RU" w:eastAsia="ru-RU"/>
            </w:rPr>
            <w:instrText xml:space="preserve"> TOC \o "2-3" \f \h \z \t "Заголовок 1;1;Введение_Заключение;1" </w:instrText>
          </w:r>
          <w:r>
            <w:rPr>
              <w:rStyle w:val="Style15"/>
              <w:lang w:val="ru-RU" w:eastAsia="ru-RU"/>
            </w:rPr>
            <w:fldChar w:fldCharType="separate"/>
          </w:r>
          <w:hyperlink w:anchor="__RefHeading___Toc55475066">
            <w:r>
              <w:rPr>
                <w:rStyle w:val="Style15"/>
                <w:lang w:val="ru-RU" w:eastAsia="ru-RU"/>
              </w:rPr>
              <w:t>Введение</w:t>
              <w:tab/>
              <w:t>3</w:t>
            </w:r>
          </w:hyperlink>
        </w:p>
        <w:p>
          <w:pPr>
            <w:pStyle w:val="TOC1"/>
            <w:rPr>
              <w:rFonts w:ascii="Calibri" w:hAnsi="Calibri" w:eastAsia="Times New Roman" w:cs="Calibri"/>
              <w:bCs w:val="false"/>
              <w:sz w:val="22"/>
              <w:szCs w:val="22"/>
              <w:lang w:val="ru-RU" w:eastAsia="ru-RU"/>
            </w:rPr>
          </w:pPr>
          <w:hyperlink w:anchor="__RefHeading___Toc55475067">
            <w:r>
              <w:rPr>
                <w:rStyle w:val="Style15"/>
                <w:lang w:val="ru-RU" w:eastAsia="ru-RU"/>
              </w:rPr>
              <w:t>1 Основные требования</w:t>
              <w:tab/>
              <w:t>4</w:t>
            </w:r>
          </w:hyperlink>
        </w:p>
        <w:p>
          <w:pPr>
            <w:pStyle w:val="TOC2"/>
            <w:rPr>
              <w:rFonts w:ascii="Calibri" w:hAnsi="Calibri" w:eastAsia="Times New Roman" w:cs="Calibri"/>
              <w:sz w:val="22"/>
              <w:szCs w:val="22"/>
            </w:rPr>
          </w:pPr>
          <w:hyperlink w:anchor="__RefHeading___Toc55475068">
            <w:r>
              <w:rPr>
                <w:rStyle w:val="Style15"/>
              </w:rPr>
              <w:t>1.1 Оформление</w:t>
              <w:tab/>
              <w:t>4</w:t>
            </w:r>
          </w:hyperlink>
        </w:p>
        <w:p>
          <w:pPr>
            <w:pStyle w:val="TOC3"/>
            <w:rPr>
              <w:rFonts w:ascii="Calibri" w:hAnsi="Calibri" w:eastAsia="Times New Roman" w:cs="Calibri"/>
              <w:sz w:val="22"/>
              <w:lang w:val="ru-RU" w:eastAsia="ru-RU"/>
            </w:rPr>
          </w:pPr>
          <w:hyperlink w:anchor="__RefHeading___Toc55475069">
            <w:r>
              <w:rPr>
                <w:rStyle w:val="Style15"/>
                <w:lang w:val="ru-RU" w:eastAsia="ru-RU"/>
              </w:rPr>
              <w:t>1.1.1 Шрифт</w:t>
              <w:tab/>
              <w:t>4</w:t>
            </w:r>
          </w:hyperlink>
        </w:p>
        <w:p>
          <w:pPr>
            <w:pStyle w:val="TOC3"/>
            <w:rPr>
              <w:rFonts w:ascii="Calibri" w:hAnsi="Calibri" w:eastAsia="Times New Roman" w:cs="Calibri"/>
              <w:sz w:val="22"/>
              <w:lang w:val="ru-RU" w:eastAsia="ru-RU"/>
            </w:rPr>
          </w:pPr>
          <w:hyperlink w:anchor="__RefHeading___Toc55475070">
            <w:r>
              <w:rPr>
                <w:rStyle w:val="Style15"/>
                <w:lang w:val="ru-RU" w:eastAsia="ru-RU"/>
              </w:rPr>
              <w:t>1.1.2 Поля</w:t>
              <w:tab/>
              <w:t>4</w:t>
            </w:r>
          </w:hyperlink>
        </w:p>
        <w:p>
          <w:pPr>
            <w:pStyle w:val="TOC3"/>
            <w:rPr>
              <w:rFonts w:ascii="Calibri" w:hAnsi="Calibri" w:eastAsia="Times New Roman" w:cs="Calibri"/>
              <w:sz w:val="22"/>
              <w:lang w:val="ru-RU" w:eastAsia="ru-RU"/>
            </w:rPr>
          </w:pPr>
          <w:hyperlink w:anchor="__RefHeading___Toc55475071">
            <w:r>
              <w:rPr>
                <w:rStyle w:val="Style15"/>
                <w:lang w:val="ru-RU" w:eastAsia="ru-RU"/>
              </w:rPr>
              <w:t>1.1.3 Разделы, подразделы и пункты</w:t>
              <w:tab/>
              <w:t>4</w:t>
            </w:r>
          </w:hyperlink>
        </w:p>
        <w:p>
          <w:pPr>
            <w:pStyle w:val="TOC3"/>
            <w:rPr>
              <w:rFonts w:ascii="Calibri" w:hAnsi="Calibri" w:eastAsia="Times New Roman" w:cs="Calibri"/>
              <w:sz w:val="22"/>
              <w:lang w:val="ru-RU" w:eastAsia="ru-RU"/>
            </w:rPr>
          </w:pPr>
          <w:hyperlink w:anchor="__RefHeading___Toc55475072">
            <w:r>
              <w:rPr>
                <w:rStyle w:val="Style15"/>
                <w:lang w:val="ru-RU" w:eastAsia="ru-RU"/>
              </w:rPr>
              <w:t>1.1.4 Рисунки</w:t>
              <w:tab/>
              <w:t>4</w:t>
            </w:r>
          </w:hyperlink>
        </w:p>
        <w:p>
          <w:pPr>
            <w:pStyle w:val="TOC3"/>
            <w:rPr>
              <w:rFonts w:ascii="Calibri" w:hAnsi="Calibri" w:eastAsia="Times New Roman" w:cs="Calibri"/>
              <w:sz w:val="22"/>
              <w:lang w:val="ru-RU" w:eastAsia="ru-RU"/>
            </w:rPr>
          </w:pPr>
          <w:hyperlink w:anchor="__RefHeading___Toc55475073">
            <w:r>
              <w:rPr>
                <w:rStyle w:val="Style15"/>
                <w:lang w:val="ru-RU" w:eastAsia="ru-RU"/>
              </w:rPr>
              <w:t>1.1.5 Таблицы</w:t>
              <w:tab/>
              <w:t>5</w:t>
            </w:r>
          </w:hyperlink>
        </w:p>
        <w:p>
          <w:pPr>
            <w:pStyle w:val="TOC1"/>
            <w:rPr>
              <w:rFonts w:ascii="Calibri" w:hAnsi="Calibri" w:eastAsia="Times New Roman" w:cs="Calibri"/>
              <w:bCs w:val="false"/>
              <w:sz w:val="22"/>
              <w:szCs w:val="22"/>
              <w:lang w:val="ru-RU" w:eastAsia="ru-RU"/>
            </w:rPr>
          </w:pPr>
          <w:hyperlink w:anchor="__RefHeading___Toc55475074">
            <w:r>
              <w:rPr>
                <w:rStyle w:val="Style15"/>
                <w:lang w:val="ru-RU" w:eastAsia="ru-RU"/>
              </w:rPr>
              <w:t>2 Использование данного шаблона</w:t>
              <w:tab/>
              <w:t>6</w:t>
            </w:r>
          </w:hyperlink>
        </w:p>
        <w:p>
          <w:pPr>
            <w:pStyle w:val="TOC2"/>
            <w:rPr>
              <w:rFonts w:ascii="Calibri" w:hAnsi="Calibri" w:eastAsia="Times New Roman" w:cs="Calibri"/>
              <w:sz w:val="22"/>
              <w:szCs w:val="22"/>
            </w:rPr>
          </w:pPr>
          <w:hyperlink w:anchor="__RefHeading___Toc55475075">
            <w:r>
              <w:rPr>
                <w:rStyle w:val="Style15"/>
              </w:rPr>
              <w:t>2.1 Обращение</w:t>
              <w:tab/>
              <w:t>6</w:t>
            </w:r>
          </w:hyperlink>
        </w:p>
        <w:p>
          <w:pPr>
            <w:pStyle w:val="TOC2"/>
            <w:rPr>
              <w:rFonts w:ascii="Calibri" w:hAnsi="Calibri" w:eastAsia="Times New Roman" w:cs="Calibri"/>
              <w:sz w:val="22"/>
              <w:szCs w:val="22"/>
            </w:rPr>
          </w:pPr>
          <w:hyperlink w:anchor="__RefHeading___Toc55475076">
            <w:r>
              <w:rPr>
                <w:rStyle w:val="Style15"/>
              </w:rPr>
              <w:t>2.2 О содержании</w:t>
              <w:tab/>
              <w:t>6</w:t>
            </w:r>
          </w:hyperlink>
        </w:p>
        <w:p>
          <w:pPr>
            <w:pStyle w:val="TOC1"/>
            <w:rPr>
              <w:rFonts w:ascii="Calibri" w:hAnsi="Calibri" w:eastAsia="Times New Roman" w:cs="Calibri"/>
              <w:bCs w:val="false"/>
              <w:sz w:val="22"/>
              <w:szCs w:val="22"/>
              <w:lang w:val="ru-RU" w:eastAsia="ru-RU"/>
            </w:rPr>
          </w:pPr>
          <w:hyperlink w:anchor="__RefHeading___Toc55475077">
            <w:r>
              <w:rPr>
                <w:rStyle w:val="Style15"/>
                <w:lang w:val="ru-RU" w:eastAsia="ru-RU"/>
              </w:rPr>
              <w:t>Заключение</w:t>
              <w:tab/>
              <w:t>7</w:t>
            </w:r>
          </w:hyperlink>
        </w:p>
        <w:p>
          <w:pPr>
            <w:pStyle w:val="TOC1"/>
            <w:rPr>
              <w:rFonts w:ascii="Calibri" w:hAnsi="Calibri" w:eastAsia="Times New Roman" w:cs="Calibri"/>
              <w:bCs w:val="false"/>
              <w:sz w:val="22"/>
              <w:szCs w:val="22"/>
              <w:lang w:val="ru-RU" w:eastAsia="ru-RU"/>
            </w:rPr>
          </w:pPr>
          <w:hyperlink w:anchor="__RefHeading___Toc55475078">
            <w:r>
              <w:rPr>
                <w:rStyle w:val="Style15"/>
                <w:bCs w:val="false"/>
                <w:lang w:val="ru-RU" w:eastAsia="ru-RU"/>
              </w:rPr>
              <w:t>Список использованных источников</w:t>
              <w:tab/>
              <w:t>8</w:t>
            </w:r>
          </w:hyperlink>
          <w:r>
            <w:rPr>
              <w:rStyle w:val="Style15"/>
              <w:bCs w:val="false"/>
              <w:lang w:val="ru-RU" w:eastAsia="ru-RU"/>
            </w:rPr>
            <w:fldChar w:fldCharType="end"/>
          </w:r>
        </w:p>
      </w:sdtContent>
    </w:sdt>
    <w:p>
      <w:pPr>
        <w:pStyle w:val="52"/>
        <w:rPr>
          <w:rFonts w:eastAsia="Calibri"/>
        </w:rPr>
      </w:pPr>
      <w:r>
        <w:rPr>
          <w:rFonts w:eastAsia="Calibri" w:cs="Calibri" w:ascii="Calibri" w:hAnsi="Calibri"/>
          <w:bCs/>
          <w:sz w:val="22"/>
          <w:szCs w:val="28"/>
          <w:lang w:val="ru-RU" w:eastAsia="en-US"/>
        </w:rPr>
      </w:r>
      <w:r>
        <w:br w:type="page"/>
      </w:r>
    </w:p>
    <w:p>
      <w:pPr>
        <w:pStyle w:val="Style23"/>
        <w:rPr>
          <w:lang w:val="ru-RU"/>
        </w:rPr>
      </w:pPr>
      <w:bookmarkStart w:id="0" w:name="__RefHeading___Toc55475066"/>
      <w:bookmarkEnd w:id="0"/>
      <w:r>
        <w:rPr>
          <w:lang w:val="ru-RU"/>
        </w:rPr>
        <w:t>Введение</w:t>
      </w:r>
    </w:p>
    <w:p>
      <w:pPr>
        <w:pStyle w:val="Normal"/>
        <w:rPr/>
      </w:pPr>
      <w:r>
        <w:rPr/>
        <w:t>Введение является обязательным пунктом реферата.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1" w:name="__RefHeading___Toc55475067"/>
      <w:bookmarkEnd w:id="1"/>
      <w:r>
        <w:rPr/>
        <w:t>Основные требования</w:t>
      </w:r>
    </w:p>
    <w:p>
      <w:pPr>
        <w:pStyle w:val="Heading2"/>
        <w:rPr/>
      </w:pPr>
      <w:bookmarkStart w:id="2" w:name="__RefHeading___Toc55475068"/>
      <w:bookmarkEnd w:id="2"/>
      <w:r>
        <w:rPr/>
        <w:t>Оформление</w:t>
      </w:r>
    </w:p>
    <w:p>
      <w:pPr>
        <w:pStyle w:val="Heading3"/>
        <w:rPr/>
      </w:pPr>
      <w:bookmarkStart w:id="3" w:name="__RefHeading___Toc55475069"/>
      <w:bookmarkEnd w:id="3"/>
      <w:r>
        <w:rPr/>
        <w:t>Шрифт</w:t>
      </w:r>
    </w:p>
    <w:p>
      <w:pPr>
        <w:pStyle w:val="Normal"/>
        <w:rPr/>
      </w:pPr>
      <w:r>
        <w:rPr/>
        <w:t xml:space="preserve">Размер шрифта должен быть 14 пунктов, гарнитура </w:t>
      </w:r>
      <w:r>
        <w:rPr>
          <w:lang w:val="en-US"/>
        </w:rPr>
        <w:t>Times</w:t>
      </w:r>
      <w:r>
        <w:rPr/>
        <w:t xml:space="preserve"> </w:t>
      </w:r>
      <w:r>
        <w:rPr>
          <w:lang w:val="en-US"/>
        </w:rPr>
        <w:t>New</w:t>
      </w:r>
      <w:r>
        <w:rPr/>
        <w:t xml:space="preserve"> </w:t>
      </w:r>
      <w:r>
        <w:rPr>
          <w:lang w:val="en-US"/>
        </w:rPr>
        <w:t>Roman</w:t>
      </w:r>
      <w:r>
        <w:rPr/>
        <w:t xml:space="preserve">. Межстрочное расстояние составляет 1,15 пункта, при необходимости может быть увеличено до 1,25 пункта. Отступ красной строки – 1,25 пункта. 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4" w:name="__RefHeading___Toc55475070"/>
      <w:bookmarkEnd w:id="4"/>
      <w:r>
        <w:rPr/>
        <w:t>Поля</w:t>
      </w:r>
    </w:p>
    <w:p>
      <w:pPr>
        <w:pStyle w:val="Normal"/>
        <w:rPr/>
      </w:pPr>
      <w:r>
        <w:rPr/>
        <w:t>Для страницы необходимо установить поля: левое – 2 см, правое, верхнее и нижнее – 1,5 см.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5" w:name="__RefHeading___Toc55475071"/>
      <w:bookmarkEnd w:id="5"/>
      <w:r>
        <w:rPr/>
        <w:t>Разделы, подразделы и пункты</w:t>
      </w:r>
    </w:p>
    <w:p>
      <w:pPr>
        <w:pStyle w:val="Normal"/>
        <w:rPr/>
      </w:pPr>
      <w:r>
        <w:rPr/>
        <w:t xml:space="preserve">Реферат, как в последствии и курсовые работы и пояснительная записка по дипломному проекту обычно делятся на разделы (мы сейчас в первом разделе ВВЕДЕНИЕ), подразделы (мы находимся в разделе 1.1 Оформление) и пункты (в нашем случае – пункте 1.1.3 разделы [...]). </w:t>
      </w:r>
    </w:p>
    <w:p>
      <w:pPr>
        <w:pStyle w:val="Normal"/>
        <w:rPr/>
      </w:pPr>
      <w:r>
        <w:rPr/>
        <w:t>Обязательными являются разделы СОДЕРЖАНИЕ, ВВЕДЕНИЕ, ЗАКЛЮЧЕНИЕ и СПИСОК ИСПОЛЬЗОВАННЫХ ИСТОЧНИКОВ. Наличие других разделов также обязательно, но их количество может варьироваться.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6" w:name="__RefHeading___Toc55475072"/>
      <w:bookmarkEnd w:id="6"/>
      <w:r>
        <w:rPr/>
        <w:t>Рисунки</w:t>
      </w:r>
    </w:p>
    <w:p>
      <w:pPr>
        <w:pStyle w:val="Normal"/>
        <w:rPr/>
      </w:pPr>
      <w:r>
        <w:rPr/>
        <w:t xml:space="preserve">Пример оформления рисунка приведен ниже. Шрифт подписи рисунка </w:t>
      </w:r>
      <w:r>
        <w:rPr>
          <w:lang w:val="en-US"/>
        </w:rPr>
        <w:t>Times</w:t>
      </w:r>
      <w:r>
        <w:rPr/>
        <w:t xml:space="preserve"> </w:t>
      </w:r>
      <w:r>
        <w:rPr>
          <w:lang w:val="en-US"/>
        </w:rPr>
        <w:t>New</w:t>
      </w:r>
      <w:r>
        <w:rPr/>
        <w:t xml:space="preserve"> </w:t>
      </w:r>
      <w:r>
        <w:rPr>
          <w:lang w:val="en-US"/>
        </w:rPr>
        <w:t>Roman</w:t>
      </w:r>
      <w:r>
        <w:rPr/>
        <w:t xml:space="preserve"> 12 пунктов, выравнивание – по центру.</w:t>
      </w:r>
    </w:p>
    <w:p>
      <w:pPr>
        <w:pStyle w:val="Style19"/>
        <w:rPr>
          <w:lang w:val="en-US"/>
        </w:rPr>
      </w:pPr>
      <w:r>
        <w:rPr>
          <w:lang w:val="ru-RU" w:eastAsia="ru-RU"/>
        </w:rPr>
        <w:drawing>
          <wp:inline distT="0" distB="0" distL="0" distR="0">
            <wp:extent cx="3272155" cy="184594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5" t="-26" r="-15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155" cy="184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r>
        <w:rPr/>
        <w:t xml:space="preserve">Рисунок </w:t>
      </w:r>
      <w:r>
        <w:fldChar w:fldCharType="begin"/>
      </w:r>
      <w:r>
        <w:rPr>
          <w:lang w:val="ru-RU" w:eastAsia="ru-RU"/>
        </w:rPr>
        <w:instrText xml:space="preserve"> STYLEREF 1 \s </w:instrText>
      </w:r>
      <w:bookmarkStart w:id="7" w:name="_Ref276060366"/>
      <w:r>
        <w:rPr>
          <w:lang w:val="ru-RU" w:eastAsia="ru-RU"/>
        </w:rPr>
      </w:r>
      <w:r>
        <w:rPr>
          <w:lang w:val="ru-RU" w:eastAsia="ru-RU"/>
        </w:rPr>
        <w:fldChar w:fldCharType="separate"/>
      </w:r>
      <w:r>
        <w:rPr>
          <w:lang w:val="ru-RU" w:eastAsia="ru-RU"/>
        </w:rPr>
        <w:t>1</w:t>
      </w:r>
      <w:r>
        <w:rPr>
          <w:lang w:val="ru-RU" w:eastAsia="ru-RU"/>
        </w:rPr>
      </w:r>
      <w:r>
        <w:rPr>
          <w:lang w:val="ru-RU" w:eastAsia="ru-RU"/>
        </w:rPr>
        <w:fldChar w:fldCharType="end"/>
      </w:r>
      <w:r>
        <w:rPr/>
        <w:t>.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7"/>
      <w:r>
        <w:rPr/>
        <w:t xml:space="preserve"> – Витязь на распутье (В. Васнецов) </w:t>
      </w:r>
    </w:p>
    <w:p>
      <w:pPr>
        <w:pStyle w:val="Normal"/>
        <w:rPr/>
      </w:pPr>
      <w:r>
        <w:rPr/>
        <w:t>Номер рисунка формируется автоматически.</w:t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8" w:name="__RefHeading___Toc55475073"/>
      <w:bookmarkEnd w:id="8"/>
      <w:r>
        <w:rPr/>
        <w:t>Таблицы</w:t>
      </w:r>
    </w:p>
    <w:p>
      <w:pPr>
        <w:pStyle w:val="Normal"/>
        <w:rPr/>
      </w:pPr>
      <w:r>
        <w:rPr/>
        <w:t xml:space="preserve">Пример оформления таблицы приведён ниже. Шрифт подписи таблицы </w:t>
      </w:r>
      <w:r>
        <w:rPr>
          <w:lang w:val="en-US"/>
        </w:rPr>
        <w:t>Times</w:t>
      </w:r>
      <w:r>
        <w:rPr/>
        <w:t xml:space="preserve"> </w:t>
      </w:r>
      <w:r>
        <w:rPr>
          <w:lang w:val="en-US"/>
        </w:rPr>
        <w:t>New</w:t>
      </w:r>
      <w:r>
        <w:rPr/>
        <w:t xml:space="preserve"> </w:t>
      </w:r>
      <w:r>
        <w:rPr>
          <w:lang w:val="en-US"/>
        </w:rPr>
        <w:t>Roman</w:t>
      </w:r>
      <w:r>
        <w:rPr/>
        <w:t xml:space="preserve"> 14 пунктов, выравнивание по левому краю. Номера таблиц формируются автоматически.</w:t>
      </w:r>
    </w:p>
    <w:p>
      <w:pPr>
        <w:pStyle w:val="Normal"/>
        <w:rPr/>
      </w:pPr>
      <w:r>
        <w:rPr/>
      </w:r>
    </w:p>
    <w:p>
      <w:pPr>
        <w:pStyle w:val="Style25"/>
        <w:rPr>
          <w:lang w:val="ru-RU"/>
        </w:rPr>
      </w:pPr>
      <w:r>
        <w:rPr>
          <w:lang w:val="ru-RU"/>
        </w:rPr>
        <w:t xml:space="preserve">Таблица </w:t>
      </w:r>
      <w:r>
        <w:fldChar w:fldCharType="begin"/>
      </w:r>
      <w:r>
        <w:rPr>
          <w:lang w:val="ru-RU" w:eastAsia="ru-RU"/>
        </w:rPr>
        <w:instrText xml:space="preserve"> STYLEREF 1 \s </w:instrText>
      </w:r>
      <w:r>
        <w:rPr>
          <w:lang w:val="ru-RU" w:eastAsia="ru-RU"/>
        </w:rPr>
      </w:r>
      <w:r>
        <w:rPr>
          <w:lang w:val="ru-RU" w:eastAsia="ru-RU"/>
        </w:rPr>
        <w:fldChar w:fldCharType="separate"/>
      </w:r>
      <w:r>
        <w:rPr>
          <w:lang w:val="ru-RU" w:eastAsia="ru-RU"/>
        </w:rPr>
        <w:t>1</w:t>
      </w:r>
      <w:r>
        <w:rPr>
          <w:lang w:val="ru-RU" w:eastAsia="ru-RU"/>
        </w:rPr>
      </w:r>
      <w:r>
        <w:rPr>
          <w:lang w:val="ru-RU" w:eastAsia="ru-RU"/>
        </w:rPr>
        <w:fldChar w:fldCharType="end"/>
      </w:r>
      <w:r>
        <w:rPr>
          <w:lang w:val="ru-RU"/>
        </w:rPr>
        <w:t>.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/>
        <w:t>– Шкала барков</w:t>
      </w:r>
    </w:p>
    <w:tbl>
      <w:tblPr>
        <w:tblW w:w="485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25"/>
        <w:gridCol w:w="2988"/>
        <w:gridCol w:w="1934"/>
        <w:gridCol w:w="2876"/>
      </w:tblGrid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2"/>
              <w:ind w:hanging="0" w:end="0"/>
              <w:jc w:val="center"/>
              <w:rPr/>
            </w:pPr>
            <w:r>
              <w:rPr/>
              <w:t>Номер барка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2"/>
              <w:ind w:hanging="0" w:end="0"/>
              <w:jc w:val="center"/>
              <w:rPr/>
            </w:pPr>
            <w:r>
              <w:rPr/>
              <w:t>Частотный диапазон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2"/>
              <w:ind w:hanging="0" w:end="0"/>
              <w:jc w:val="center"/>
              <w:rPr/>
            </w:pPr>
            <w:r>
              <w:rPr/>
              <w:t>Номер барка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2"/>
              <w:ind w:hanging="0" w:end="0"/>
              <w:jc w:val="center"/>
              <w:rPr/>
            </w:pPr>
            <w:r>
              <w:rPr/>
              <w:t>Частотный диапазон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0–100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13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1720–2000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2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100–200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14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2000–2320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3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200–300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15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2320–2700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4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300–400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16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2700–3150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5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400–510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17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3150–3700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6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510–630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18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3700–4400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7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630–770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19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4400–5300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8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770–920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20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5300–6400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9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920–1080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21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6400–7700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10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1080–1270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22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7700–9500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11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1270–1480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23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9500–12000</w:t>
            </w:r>
          </w:p>
        </w:tc>
      </w:tr>
      <w:tr>
        <w:trPr/>
        <w:tc>
          <w:tcPr>
            <w:tcW w:w="1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12</w:t>
            </w:r>
          </w:p>
        </w:tc>
        <w:tc>
          <w:tcPr>
            <w:tcW w:w="2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1480–1720</w:t>
            </w:r>
          </w:p>
        </w:tc>
        <w:tc>
          <w:tcPr>
            <w:tcW w:w="1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24</w:t>
            </w:r>
          </w:p>
        </w:tc>
        <w:tc>
          <w:tcPr>
            <w:tcW w:w="28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jc w:val="center"/>
              <w:rPr/>
            </w:pPr>
            <w:r>
              <w:rPr/>
              <w:t>12000–15500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9" w:name="__RefHeading___Toc55475074"/>
      <w:bookmarkEnd w:id="9"/>
      <w:r>
        <w:rPr/>
        <w:t>Использование данного шаблона</w:t>
      </w:r>
    </w:p>
    <w:p>
      <w:pPr>
        <w:pStyle w:val="Heading2"/>
        <w:rPr/>
      </w:pPr>
      <w:bookmarkStart w:id="10" w:name="__RefHeading___Toc55475075"/>
      <w:bookmarkEnd w:id="10"/>
      <w:r>
        <w:rPr/>
        <w:t>Обращение</w:t>
      </w:r>
    </w:p>
    <w:p>
      <w:pPr>
        <w:pStyle w:val="Normal"/>
        <w:rPr/>
      </w:pPr>
      <w:r>
        <w:rPr/>
        <w:t xml:space="preserve">Понимаю, что любой студент (особенно первокурсник) является ярым противником всяких шаблонных решений. Однако предлагаю вам для оформления использовать предлагаемый вам [данный] шаблон реферата. В шаблоне использованы специальные стили для оформления разделов, подразделов, пунктов и рисунков. Если вы не умеете пользоваться стилями в </w:t>
      </w:r>
      <w:r>
        <w:rPr>
          <w:lang w:val="en-US"/>
        </w:rPr>
        <w:t>Word</w:t>
      </w:r>
      <w:r>
        <w:rPr/>
        <w:t>-</w:t>
      </w:r>
      <w:r>
        <w:rPr>
          <w:lang w:val="en-US"/>
        </w:rPr>
        <w:t>e</w:t>
      </w:r>
      <w:r>
        <w:rPr/>
        <w:t>, то просто копируйте нужные вам элементы и изменяйте их [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_Ref354422986 \r \r \h </w:instrText>
      </w:r>
      <w:r>
        <w:rPr>
          <w:lang w:val="en-US"/>
        </w:rPr>
        <w:fldChar w:fldCharType="separate"/>
      </w:r>
      <w:r>
        <w:rPr>
          <w:lang w:val="en-US"/>
        </w:rPr>
        <w:t>[1]</w:t>
      </w:r>
      <w:r>
        <w:rPr>
          <w:lang w:val="en-US"/>
        </w:rPr>
        <w:fldChar w:fldCharType="end"/>
      </w:r>
      <w:r>
        <w:rPr/>
        <w:t>].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1" w:name="__RefHeading___Toc55475076"/>
      <w:bookmarkEnd w:id="11"/>
      <w:r>
        <w:rPr/>
        <w:t>О содержании</w:t>
      </w:r>
    </w:p>
    <w:p>
      <w:pPr>
        <w:pStyle w:val="Normal"/>
        <w:rPr/>
      </w:pPr>
      <w:r>
        <w:rPr/>
        <w:t xml:space="preserve">Обратите внимание, что содержание изменяется автоматически! Чтобы его перегенерировать необходимо перевести курсор на содержание (встать курсором на любой раздел в содержании) и нажать клавишу </w:t>
      </w:r>
      <w:r>
        <w:rPr>
          <w:lang w:val="en-US"/>
        </w:rPr>
        <w:t>F</w:t>
      </w:r>
      <w:r>
        <w:rPr/>
        <w:t xml:space="preserve">9. После этого выбрать пункт "обновить содержание целиком" и нажать </w:t>
      </w:r>
      <w:r>
        <w:rPr>
          <w:lang w:val="en-US"/>
        </w:rPr>
        <w:t>Ok</w:t>
      </w:r>
      <w:r>
        <w:rPr/>
        <w:t>. Содержание после этого обновится.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tyle23"/>
        <w:rPr>
          <w:lang w:val="ru-RU"/>
        </w:rPr>
      </w:pPr>
      <w:bookmarkStart w:id="12" w:name="__RefHeading___Toc55475077"/>
      <w:bookmarkEnd w:id="12"/>
      <w:r>
        <w:rPr>
          <w:lang w:val="ru-RU"/>
        </w:rPr>
        <w:t>Заключение</w:t>
      </w:r>
    </w:p>
    <w:p>
      <w:pPr>
        <w:pStyle w:val="Normal"/>
        <w:rPr/>
      </w:pPr>
      <w:r>
        <w:rPr/>
        <w:t>В этом разделе нужно подвести определенный итог излагаемой вами темы.</w:t>
      </w:r>
      <w:r>
        <w:br w:type="page"/>
      </w:r>
    </w:p>
    <w:p>
      <w:pPr>
        <w:pStyle w:val="Style23"/>
        <w:rPr/>
      </w:pPr>
      <w:bookmarkStart w:id="13" w:name="__RefHeading___Toc55475078"/>
      <w:bookmarkEnd w:id="13"/>
      <w:r>
        <w:rPr/>
        <w:t>Список использованных источников</w:t>
      </w:r>
    </w:p>
    <w:p>
      <w:pPr>
        <w:pStyle w:val="Style21"/>
        <w:numPr>
          <w:ilvl w:val="0"/>
          <w:numId w:val="2"/>
        </w:numPr>
        <w:rPr/>
      </w:pPr>
      <w:bookmarkStart w:id="14" w:name="_Ref354422986"/>
      <w:r>
        <w:rPr/>
        <w:t>Рабинер Л., Шафер Р., Цифровая обработка речевых сигналов. – М.: Радио и связь, 2006, – 496 С.</w:t>
      </w:r>
      <w:bookmarkEnd w:id="14"/>
    </w:p>
    <w:p>
      <w:pPr>
        <w:pStyle w:val="Style21"/>
        <w:numPr>
          <w:ilvl w:val="0"/>
          <w:numId w:val="2"/>
        </w:numPr>
        <w:rPr/>
      </w:pPr>
      <w:r>
        <w:rPr>
          <w:lang w:val="en-US"/>
        </w:rPr>
        <w:t>Texas</w:t>
      </w:r>
      <w:r>
        <w:rPr/>
        <w:t xml:space="preserve"> </w:t>
      </w:r>
      <w:r>
        <w:rPr>
          <w:lang w:val="en-US"/>
        </w:rPr>
        <w:t>Instruments</w:t>
      </w:r>
      <w:r>
        <w:rPr/>
        <w:t xml:space="preserve"> [Электронный ресурс]. – Электронные данные. – Режим доступа : </w:t>
      </w:r>
      <w:hyperlink r:id="rId3">
        <w:r>
          <w:rPr>
            <w:rStyle w:val="Hyperlink"/>
          </w:rPr>
          <w:t>http://www.ti.com/</w:t>
        </w:r>
      </w:hyperlink>
    </w:p>
    <w:p>
      <w:pPr>
        <w:pStyle w:val="Style21"/>
        <w:numPr>
          <w:ilvl w:val="0"/>
          <w:numId w:val="2"/>
        </w:numPr>
        <w:rPr/>
      </w:pPr>
      <w:r>
        <w:rPr/>
      </w:r>
    </w:p>
    <w:sectPr>
      <w:footerReference w:type="default" r:id="rId4"/>
      <w:footerReference w:type="first" r:id="rId5"/>
      <w:type w:val="nextPage"/>
      <w:pgSz w:w="11906" w:h="16838"/>
      <w:pgMar w:left="1134" w:right="851" w:gutter="0" w:header="0" w:top="851" w:footer="709" w:bottom="851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swiss"/>
    <w:pitch w:val="variable"/>
  </w:font>
  <w:font w:name="Cambria">
    <w:charset w:val="cc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suff w:val="space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suff w:val="space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suff w:val="space"/>
      <w:lvlText w:val="[%1]"/>
      <w:lvlJc w:val="start"/>
      <w:pPr>
        <w:tabs>
          <w:tab w:val="num" w:pos="0"/>
        </w:tabs>
        <w:ind w:start="1854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/>
      <w:ind w:firstLine="709" w:start="0" w:end="0"/>
      <w:jc w:val="both"/>
    </w:pPr>
    <w:rPr>
      <w:rFonts w:ascii="Times New Roman" w:hAnsi="Times New Roman" w:eastAsia="Calibri" w:cs="Times New Roman"/>
      <w:color w:val="auto"/>
      <w:sz w:val="28"/>
      <w:szCs w:val="22"/>
      <w:lang w:bidi="ar-SA" w:val="ru-RU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pacing w:before="120" w:after="240"/>
      <w:ind w:firstLine="709" w:start="0" w:end="0"/>
      <w:jc w:val="start"/>
      <w:outlineLvl w:val="0"/>
    </w:pPr>
    <w:rPr>
      <w:rFonts w:eastAsia="Times New Roman" w:cs="Times New Roman"/>
      <w:b/>
      <w:bCs/>
      <w:caps/>
      <w:kern w:val="2"/>
      <w:szCs w:val="32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spacing w:before="60" w:after="60"/>
      <w:ind w:firstLine="709" w:start="0" w:end="0"/>
      <w:outlineLvl w:val="1"/>
    </w:pPr>
    <w:rPr>
      <w:rFonts w:eastAsia="Times New Roman" w:cs="Times New Roman"/>
      <w:b/>
      <w:bCs/>
      <w:iCs/>
      <w:szCs w:val="28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spacing w:before="60" w:after="60"/>
      <w:ind w:firstLine="709" w:start="0" w:end="0"/>
      <w:outlineLvl w:val="2"/>
    </w:pPr>
    <w:rPr>
      <w:rFonts w:eastAsia="Times New Roman" w:cs="Times New Roman"/>
      <w:b/>
      <w:bCs/>
      <w:szCs w:val="26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Cs w:val="28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 w:after="60"/>
      <w:outlineLvl w:val="4"/>
    </w:pPr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40" w:after="60"/>
      <w:outlineLvl w:val="5"/>
    </w:pPr>
    <w:rPr>
      <w:rFonts w:ascii="Calibri" w:hAnsi="Calibri" w:eastAsia="Times New Roman" w:cs="Times New Roman"/>
      <w:b/>
      <w:bCs/>
      <w:sz w:val="22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</w:rPr>
  </w:style>
  <w:style w:type="character" w:styleId="WW8Num1z0">
    <w:name w:val="WW8Num1z0"/>
    <w:rPr/>
  </w:style>
  <w:style w:type="character" w:styleId="WW8Num2z0">
    <w:name w:val="WW8Num2z0"/>
    <w:rPr/>
  </w:style>
  <w:style w:type="character" w:styleId="WW8Num3z0">
    <w:name w:val="WW8Num3z0"/>
    <w:rPr/>
  </w:style>
  <w:style w:type="character" w:styleId="WW8Num4z0">
    <w:name w:val="WW8Num4z0"/>
    <w:rPr/>
  </w:style>
  <w:style w:type="character" w:styleId="Style5">
    <w:name w:val="Основной шрифт абзаца"/>
    <w:rPr/>
  </w:style>
  <w:style w:type="character" w:styleId="1">
    <w:name w:val="Заголовок 1 Знак"/>
    <w:rPr>
      <w:rFonts w:ascii="Times New Roman" w:hAnsi="Times New Roman" w:eastAsia="Times New Roman" w:cs="Times New Roman"/>
      <w:b/>
      <w:bCs/>
      <w:caps/>
      <w:kern w:val="2"/>
      <w:sz w:val="28"/>
      <w:szCs w:val="32"/>
    </w:rPr>
  </w:style>
  <w:style w:type="character" w:styleId="2">
    <w:name w:val="Заголовок 2 Знак"/>
    <w:rPr>
      <w:rFonts w:ascii="Times New Roman" w:hAnsi="Times New Roman" w:eastAsia="Times New Roman" w:cs="Times New Roman"/>
      <w:b/>
      <w:bCs/>
      <w:iCs/>
      <w:sz w:val="28"/>
      <w:szCs w:val="28"/>
    </w:rPr>
  </w:style>
  <w:style w:type="character" w:styleId="3">
    <w:name w:val="Заголовок 3 Знак"/>
    <w:rPr>
      <w:rFonts w:ascii="Times New Roman" w:hAnsi="Times New Roman" w:eastAsia="Times New Roman" w:cs="Times New Roman"/>
      <w:b/>
      <w:bCs/>
      <w:sz w:val="28"/>
      <w:szCs w:val="26"/>
    </w:rPr>
  </w:style>
  <w:style w:type="character" w:styleId="4">
    <w:name w:val="Заголовок 4 Знак"/>
    <w:rPr>
      <w:rFonts w:ascii="Calibri" w:hAnsi="Calibri" w:eastAsia="Times New Roman" w:cs="Times New Roman"/>
      <w:b/>
      <w:bCs/>
      <w:sz w:val="28"/>
      <w:szCs w:val="28"/>
    </w:rPr>
  </w:style>
  <w:style w:type="character" w:styleId="5">
    <w:name w:val="Заголовок 5 Знак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rPr>
      <w:rFonts w:ascii="Calibri" w:hAnsi="Calibri" w:eastAsia="Times New Roman" w:cs="Times New Roman"/>
      <w:b/>
      <w:bCs/>
      <w:sz w:val="22"/>
      <w:szCs w:val="22"/>
    </w:rPr>
  </w:style>
  <w:style w:type="character" w:styleId="7">
    <w:name w:val="Заголовок 7 Знак"/>
    <w:rPr>
      <w:rFonts w:ascii="Calibri" w:hAnsi="Calibri" w:eastAsia="Times New Roman" w:cs="Times New Roman"/>
      <w:sz w:val="24"/>
      <w:szCs w:val="24"/>
    </w:rPr>
  </w:style>
  <w:style w:type="character" w:styleId="8">
    <w:name w:val="Заголовок 8 Знак"/>
    <w:rPr>
      <w:rFonts w:ascii="Calibri" w:hAnsi="Calibri" w:eastAsia="Times New Roman" w:cs="Times New Roman"/>
      <w:i/>
      <w:iCs/>
      <w:sz w:val="24"/>
      <w:szCs w:val="24"/>
    </w:rPr>
  </w:style>
  <w:style w:type="character" w:styleId="9">
    <w:name w:val="Заголовок 9 Знак"/>
    <w:rPr>
      <w:rFonts w:ascii="Cambria" w:hAnsi="Cambria" w:eastAsia="Times New Roman" w:cs="Times New Roman"/>
      <w:sz w:val="22"/>
      <w:szCs w:val="22"/>
    </w:rPr>
  </w:style>
  <w:style w:type="character" w:styleId="Hyperlink">
    <w:name w:val="Hyperlink"/>
    <w:rPr>
      <w:color w:val="0000FF"/>
      <w:u w:val="single"/>
    </w:rPr>
  </w:style>
  <w:style w:type="character" w:styleId="Style6">
    <w:name w:val="Верхний колонтитул Знак"/>
    <w:rPr>
      <w:rFonts w:ascii="Times New Roman" w:hAnsi="Times New Roman" w:cs="Times New Roman"/>
      <w:sz w:val="28"/>
      <w:szCs w:val="22"/>
    </w:rPr>
  </w:style>
  <w:style w:type="character" w:styleId="Style7">
    <w:name w:val="Нижний колонтитул Знак"/>
    <w:rPr>
      <w:rFonts w:ascii="Times New Roman" w:hAnsi="Times New Roman" w:cs="Times New Roman"/>
      <w:sz w:val="28"/>
      <w:szCs w:val="22"/>
    </w:rPr>
  </w:style>
  <w:style w:type="character" w:styleId="51">
    <w:name w:val="5.Основной текст Знак"/>
    <w:rPr>
      <w:rFonts w:ascii="Times New Roman" w:hAnsi="Times New Roman" w:eastAsia="Times New Roman" w:cs="Times New Roman"/>
      <w:sz w:val="28"/>
      <w:szCs w:val="24"/>
    </w:rPr>
  </w:style>
  <w:style w:type="character" w:styleId="Style8">
    <w:name w:val="Текст концевой сноски Знак"/>
    <w:rPr>
      <w:rFonts w:ascii="Times New Roman" w:hAnsi="Times New Roman" w:cs="Times New Roman"/>
    </w:rPr>
  </w:style>
  <w:style w:type="character" w:styleId="Style9">
    <w:name w:val="Символ концевой сноски"/>
    <w:rPr>
      <w:vertAlign w:val="superscript"/>
    </w:rPr>
  </w:style>
  <w:style w:type="character" w:styleId="Style10">
    <w:name w:val="Название объекта Знак"/>
    <w:rPr>
      <w:rFonts w:ascii="Times New Roman" w:hAnsi="Times New Roman" w:cs="Times New Roman"/>
      <w:b/>
      <w:bCs/>
    </w:rPr>
  </w:style>
  <w:style w:type="character" w:styleId="Style11">
    <w:name w:val="Таблица Знак"/>
    <w:rPr>
      <w:rFonts w:ascii="Times New Roman" w:hAnsi="Times New Roman" w:cs="Times New Roman"/>
      <w:b w:val="false"/>
      <w:bCs w:val="false"/>
      <w:sz w:val="28"/>
      <w:szCs w:val="22"/>
      <w:lang w:val="en-US"/>
    </w:rPr>
  </w:style>
  <w:style w:type="character" w:styleId="Style12">
    <w:name w:val="Введение_заключение_и_т.д. Знак"/>
    <w:rPr>
      <w:rFonts w:ascii="Times New Roman" w:hAnsi="Times New Roman" w:cs="Times New Roman"/>
      <w:b/>
      <w:sz w:val="28"/>
      <w:szCs w:val="22"/>
    </w:rPr>
  </w:style>
  <w:style w:type="character" w:styleId="Style13">
    <w:name w:val="Введение_Заключение Знак"/>
    <w:rPr>
      <w:rFonts w:ascii="Times New Roman" w:hAnsi="Times New Roman" w:eastAsia="Times New Roman" w:cs="Times New Roman"/>
      <w:b/>
      <w:bCs/>
      <w:caps/>
      <w:kern w:val="2"/>
      <w:sz w:val="28"/>
      <w:szCs w:val="32"/>
      <w:lang w:val="en-US"/>
    </w:rPr>
  </w:style>
  <w:style w:type="character" w:styleId="Style14">
    <w:name w:val="Содержание Знак"/>
    <w:basedOn w:val="Style13"/>
    <w:rPr/>
  </w:style>
  <w:style w:type="character" w:styleId="Style15">
    <w:name w:val="Ссылка указателя"/>
    <w:rPr/>
  </w:style>
  <w:style w:type="paragraph" w:styleId="Style16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ь"/>
    <w:basedOn w:val="Normal"/>
    <w:pPr>
      <w:suppressLineNumbers/>
    </w:pPr>
    <w:rPr>
      <w:rFonts w:cs="Arial"/>
    </w:rPr>
  </w:style>
  <w:style w:type="paragraph" w:styleId="Style18">
    <w:name w:val="титульный лист"/>
    <w:basedOn w:val="Normal"/>
    <w:pPr>
      <w:spacing w:lineRule="auto" w:line="264" w:before="0" w:after="0"/>
      <w:jc w:val="center"/>
    </w:pPr>
    <w:rPr>
      <w:rFonts w:ascii="Times New Roman" w:hAnsi="Times New Roman" w:eastAsia="Calibri" w:cs="Times New Roman"/>
      <w:sz w:val="28"/>
    </w:rPr>
  </w:style>
  <w:style w:type="paragraph" w:styleId="Style19">
    <w:name w:val="Рисунок"/>
    <w:basedOn w:val="Normal"/>
    <w:pPr>
      <w:spacing w:before="120" w:after="120"/>
      <w:ind w:hanging="0" w:start="0" w:end="0"/>
      <w:jc w:val="center"/>
    </w:pPr>
    <w:rPr>
      <w:sz w:val="24"/>
    </w:rPr>
  </w:style>
  <w:style w:type="paragraph" w:styleId="Style20">
    <w:name w:val="Абзац списка"/>
    <w:basedOn w:val="Normal"/>
    <w:pPr>
      <w:spacing w:before="0" w:after="0"/>
      <w:ind w:firstLine="709" w:start="720" w:end="0"/>
      <w:contextualSpacing/>
    </w:pPr>
    <w:rPr>
      <w:rFonts w:eastAsia="Calibri" w:cs="Times New Roman"/>
    </w:rPr>
  </w:style>
  <w:style w:type="paragraph" w:styleId="Style21">
    <w:name w:val="[ ] Список Литературы"/>
    <w:basedOn w:val="Normal"/>
    <w:pPr>
      <w:numPr>
        <w:ilvl w:val="0"/>
        <w:numId w:val="2"/>
      </w:numPr>
      <w:spacing w:lineRule="auto" w:line="360"/>
      <w:ind w:firstLine="709" w:start="0" w:end="0"/>
    </w:pPr>
    <w:rPr>
      <w:sz w:val="26"/>
    </w:rPr>
  </w:style>
  <w:style w:type="paragraph" w:styleId="TOC1">
    <w:name w:val="toc 1"/>
    <w:basedOn w:val="Normal"/>
    <w:next w:val="Normal"/>
    <w:pPr>
      <w:tabs>
        <w:tab w:val="clear" w:pos="708"/>
        <w:tab w:val="left" w:pos="426" w:leader="none"/>
        <w:tab w:val="right" w:pos="9921" w:leader="dot"/>
      </w:tabs>
      <w:ind w:hanging="0" w:start="0" w:end="0"/>
      <w:jc w:val="start"/>
    </w:pPr>
    <w:rPr>
      <w:bCs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851" w:leader="none"/>
        <w:tab w:val="right" w:pos="9921" w:leader="dot"/>
      </w:tabs>
      <w:spacing w:lineRule="auto" w:line="288"/>
      <w:ind w:hanging="0" w:start="261" w:end="0"/>
      <w:jc w:val="start"/>
    </w:pPr>
    <w:rPr>
      <w:szCs w:val="20"/>
      <w:lang w:val="ru-RU" w:eastAsia="ru-RU"/>
    </w:rPr>
  </w:style>
  <w:style w:type="paragraph" w:styleId="Style22">
    <w:name w:val="Колонтитулы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3">
    <w:name w:val="Введение_Заключение"/>
    <w:basedOn w:val="Heading1"/>
    <w:pPr>
      <w:pageBreakBefore w:val="false"/>
      <w:numPr>
        <w:ilvl w:val="0"/>
        <w:numId w:val="0"/>
      </w:numPr>
      <w:ind w:hanging="0" w:start="0" w:end="0"/>
      <w:jc w:val="center"/>
      <w:outlineLvl w:val="9"/>
    </w:pPr>
    <w:rPr>
      <w:lang w:val="en-US"/>
    </w:rPr>
  </w:style>
  <w:style w:type="paragraph" w:styleId="TOC3">
    <w:name w:val="toc 3"/>
    <w:basedOn w:val="Normal"/>
    <w:next w:val="Normal"/>
    <w:pPr>
      <w:tabs>
        <w:tab w:val="clear" w:pos="708"/>
        <w:tab w:val="right" w:pos="9911" w:leader="dot"/>
      </w:tabs>
      <w:ind w:firstLine="7" w:start="709" w:end="0"/>
    </w:pPr>
    <w:rPr/>
  </w:style>
  <w:style w:type="paragraph" w:styleId="52">
    <w:name w:val="5.Основной текст"/>
    <w:basedOn w:val="Normal"/>
    <w:pPr>
      <w:spacing w:lineRule="atLeast" w:line="360"/>
    </w:pPr>
    <w:rPr>
      <w:rFonts w:eastAsia="Times New Roman"/>
      <w:szCs w:val="24"/>
    </w:rPr>
  </w:style>
  <w:style w:type="paragraph" w:styleId="Style24">
    <w:name w:val="Название объекта"/>
    <w:basedOn w:val="Normal"/>
    <w:next w:val="Normal"/>
    <w:pPr/>
    <w:rPr>
      <w:b/>
      <w:bCs/>
      <w:sz w:val="20"/>
      <w:szCs w:val="20"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Style25">
    <w:name w:val="Таблица"/>
    <w:basedOn w:val="Style24"/>
    <w:pPr>
      <w:ind w:hanging="0" w:start="0" w:end="0"/>
    </w:pPr>
    <w:rPr>
      <w:b w:val="false"/>
      <w:bCs w:val="false"/>
      <w:sz w:val="28"/>
      <w:szCs w:val="22"/>
      <w:lang w:val="en-US"/>
    </w:rPr>
  </w:style>
  <w:style w:type="paragraph" w:styleId="Style26">
    <w:name w:val="Введение_заключение_и_т.д."/>
    <w:basedOn w:val="Normal"/>
    <w:pPr>
      <w:ind w:hanging="0" w:start="0" w:end="0"/>
      <w:jc w:val="center"/>
    </w:pPr>
    <w:rPr>
      <w:b/>
    </w:rPr>
  </w:style>
  <w:style w:type="paragraph" w:styleId="Style27">
    <w:name w:val="Содержание"/>
    <w:basedOn w:val="Style23"/>
    <w:pPr/>
    <w:rPr/>
  </w:style>
  <w:style w:type="paragraph" w:styleId="Style28">
    <w:name w:val="Содержимое таблицы"/>
    <w:basedOn w:val="Normal"/>
    <w:pPr>
      <w:widowControl w:val="false"/>
      <w:suppressLineNumbers/>
    </w:pPr>
    <w:rPr/>
  </w:style>
  <w:style w:type="paragraph" w:styleId="Style29">
    <w:name w:val="Заголовок таблицы"/>
    <w:basedOn w:val="Style28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ti.com/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2020-11-04T22:51:00Z</dcterms:created>
  <dc:creator>Максим Игоревич Порхун</dc:creator>
  <dc:description/>
  <cp:keywords/>
  <dc:language>ru-RU</dc:language>
  <cp:lastModifiedBy>Maxim</cp:lastModifiedBy>
  <dcterms:modified xsi:type="dcterms:W3CDTF">2020-11-05T13:27:00Z</dcterms:modified>
  <cp:revision>7</cp:revision>
  <dc:subject/>
  <dc:title/>
</cp:coreProperties>
</file>