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2518"/>
        <w:gridCol w:w="1501"/>
        <w:gridCol w:w="1200"/>
        <w:gridCol w:w="1052"/>
        <w:gridCol w:w="3866"/>
      </w:tblGrid>
      <w:tr w:rsidR="003046E4" w14:paraId="698E0D5F" w14:textId="77777777">
        <w:trPr>
          <w:trHeight w:hRule="exact" w:val="1984"/>
          <w:jc w:val="center"/>
        </w:trPr>
        <w:tc>
          <w:tcPr>
            <w:tcW w:w="9921" w:type="dxa"/>
            <w:gridSpan w:val="5"/>
            <w:vAlign w:val="center"/>
          </w:tcPr>
          <w:p w14:paraId="6B7C1235" w14:textId="77777777" w:rsidR="003046E4" w:rsidRDefault="00000000">
            <w:pPr>
              <w:pStyle w:val="af4"/>
            </w:pPr>
            <w:r>
              <w:t>Министерство образования Республики Беларусь</w:t>
            </w:r>
          </w:p>
          <w:p w14:paraId="11D36056" w14:textId="77777777" w:rsidR="003046E4" w:rsidRDefault="003046E4">
            <w:pPr>
              <w:pStyle w:val="af4"/>
            </w:pPr>
          </w:p>
          <w:p w14:paraId="75237810" w14:textId="77777777" w:rsidR="003046E4" w:rsidRDefault="00000000">
            <w:pPr>
              <w:pStyle w:val="af4"/>
            </w:pPr>
            <w:r>
              <w:t>Учреждение образования</w:t>
            </w:r>
          </w:p>
          <w:p w14:paraId="6CC2002F" w14:textId="77777777" w:rsidR="003046E4" w:rsidRDefault="00000000">
            <w:pPr>
              <w:pStyle w:val="af4"/>
              <w:rPr>
                <w:caps/>
              </w:rPr>
            </w:pPr>
            <w:r>
              <w:rPr>
                <w:caps/>
              </w:rPr>
              <w:t>Белорусский Государственный Университет Информатики и Радиоэлектроники</w:t>
            </w:r>
          </w:p>
        </w:tc>
      </w:tr>
      <w:tr w:rsidR="003046E4" w14:paraId="48E71B8E" w14:textId="77777777">
        <w:trPr>
          <w:trHeight w:hRule="exact" w:val="565"/>
          <w:jc w:val="center"/>
        </w:trPr>
        <w:tc>
          <w:tcPr>
            <w:tcW w:w="2464" w:type="dxa"/>
            <w:vAlign w:val="center"/>
          </w:tcPr>
          <w:p w14:paraId="09A3F0EC" w14:textId="77777777" w:rsidR="003046E4" w:rsidRDefault="00000000">
            <w:pPr>
              <w:pStyle w:val="af4"/>
              <w:jc w:val="left"/>
            </w:pPr>
            <w:r>
              <w:t>Факультет</w:t>
            </w:r>
          </w:p>
        </w:tc>
        <w:tc>
          <w:tcPr>
            <w:tcW w:w="7457" w:type="dxa"/>
            <w:gridSpan w:val="4"/>
            <w:vAlign w:val="center"/>
          </w:tcPr>
          <w:p w14:paraId="715E476D" w14:textId="77777777" w:rsidR="003046E4" w:rsidRDefault="00000000">
            <w:pPr>
              <w:pStyle w:val="af4"/>
              <w:ind w:firstLine="0"/>
              <w:jc w:val="left"/>
            </w:pPr>
            <w:r>
              <w:t>инженерно-экономический</w:t>
            </w:r>
          </w:p>
        </w:tc>
      </w:tr>
      <w:tr w:rsidR="003046E4" w14:paraId="00B0834E" w14:textId="77777777">
        <w:trPr>
          <w:trHeight w:hRule="exact" w:val="419"/>
          <w:jc w:val="center"/>
        </w:trPr>
        <w:tc>
          <w:tcPr>
            <w:tcW w:w="2464" w:type="dxa"/>
            <w:vAlign w:val="center"/>
          </w:tcPr>
          <w:p w14:paraId="6518F345" w14:textId="77777777" w:rsidR="003046E4" w:rsidRDefault="00000000">
            <w:pPr>
              <w:pStyle w:val="af4"/>
              <w:jc w:val="left"/>
            </w:pPr>
            <w:r>
              <w:t xml:space="preserve">Кафедра </w:t>
            </w:r>
          </w:p>
        </w:tc>
        <w:tc>
          <w:tcPr>
            <w:tcW w:w="7457" w:type="dxa"/>
            <w:gridSpan w:val="4"/>
            <w:vAlign w:val="center"/>
          </w:tcPr>
          <w:p w14:paraId="0939925C" w14:textId="77777777" w:rsidR="003046E4" w:rsidRDefault="00000000">
            <w:pPr>
              <w:pStyle w:val="af4"/>
              <w:ind w:firstLine="0"/>
              <w:jc w:val="left"/>
            </w:pPr>
            <w:r>
              <w:t>менеджмента</w:t>
            </w:r>
          </w:p>
        </w:tc>
      </w:tr>
      <w:tr w:rsidR="003046E4" w14:paraId="1C468FDD" w14:textId="77777777">
        <w:trPr>
          <w:trHeight w:val="1567"/>
          <w:jc w:val="center"/>
        </w:trPr>
        <w:tc>
          <w:tcPr>
            <w:tcW w:w="5107" w:type="dxa"/>
            <w:gridSpan w:val="3"/>
            <w:vAlign w:val="center"/>
          </w:tcPr>
          <w:p w14:paraId="0EA9FD70" w14:textId="77777777" w:rsidR="003046E4" w:rsidRDefault="003046E4">
            <w:pPr>
              <w:pStyle w:val="af4"/>
              <w:snapToGrid w:val="0"/>
              <w:rPr>
                <w:b/>
                <w:caps/>
              </w:rPr>
            </w:pPr>
          </w:p>
        </w:tc>
        <w:tc>
          <w:tcPr>
            <w:tcW w:w="4814" w:type="dxa"/>
            <w:gridSpan w:val="2"/>
            <w:vAlign w:val="center"/>
          </w:tcPr>
          <w:p w14:paraId="2A6C6AB6" w14:textId="77777777" w:rsidR="003046E4" w:rsidRDefault="00000000">
            <w:pPr>
              <w:pStyle w:val="af4"/>
              <w:jc w:val="left"/>
            </w:pPr>
            <w:r>
              <w:t xml:space="preserve"> </w:t>
            </w:r>
          </w:p>
        </w:tc>
      </w:tr>
      <w:tr w:rsidR="003046E4" w14:paraId="28746DE1" w14:textId="77777777">
        <w:trPr>
          <w:trHeight w:hRule="exact" w:val="5223"/>
          <w:jc w:val="center"/>
        </w:trPr>
        <w:tc>
          <w:tcPr>
            <w:tcW w:w="9921" w:type="dxa"/>
            <w:gridSpan w:val="5"/>
            <w:vAlign w:val="center"/>
          </w:tcPr>
          <w:p w14:paraId="5A09D4E8" w14:textId="77777777" w:rsidR="003046E4" w:rsidRDefault="00000000">
            <w:pPr>
              <w:pStyle w:val="af4"/>
              <w:rPr>
                <w:b/>
                <w:caps/>
              </w:rPr>
            </w:pPr>
            <w:r>
              <w:rPr>
                <w:b/>
                <w:caps/>
              </w:rPr>
              <w:t>ОТЧЕТ</w:t>
            </w:r>
          </w:p>
          <w:p w14:paraId="4639B2A4" w14:textId="77777777" w:rsidR="003046E4" w:rsidRDefault="00000000">
            <w:pPr>
              <w:pStyle w:val="af4"/>
            </w:pPr>
            <w:r>
              <w:t>по курсу «Педагогика и психология высшего образования»</w:t>
            </w:r>
          </w:p>
          <w:p w14:paraId="2E872462" w14:textId="77777777" w:rsidR="003046E4" w:rsidRDefault="00000000">
            <w:pPr>
              <w:pStyle w:val="af4"/>
            </w:pPr>
            <w:r>
              <w:t>на тему</w:t>
            </w:r>
          </w:p>
          <w:p w14:paraId="118B7F2C" w14:textId="77777777" w:rsidR="003046E4" w:rsidRDefault="003046E4">
            <w:pPr>
              <w:pStyle w:val="af4"/>
            </w:pPr>
          </w:p>
          <w:p w14:paraId="2F9A7DF9" w14:textId="77777777" w:rsidR="003046E4" w:rsidRDefault="00000000">
            <w:pPr>
              <w:pStyle w:val="af4"/>
              <w:rPr>
                <w:b/>
                <w:caps/>
              </w:rPr>
            </w:pPr>
            <w:r>
              <w:rPr>
                <w:b/>
                <w:caps/>
              </w:rPr>
              <w:t>Основы психолого-педагогической диагностики</w:t>
            </w:r>
          </w:p>
          <w:p w14:paraId="54DF7BC5" w14:textId="77777777" w:rsidR="003046E4" w:rsidRDefault="003046E4">
            <w:pPr>
              <w:pStyle w:val="af4"/>
              <w:rPr>
                <w:b/>
                <w:caps/>
              </w:rPr>
            </w:pPr>
          </w:p>
          <w:p w14:paraId="1C9C04E4" w14:textId="77777777" w:rsidR="003046E4" w:rsidRDefault="003046E4">
            <w:pPr>
              <w:pStyle w:val="af4"/>
              <w:rPr>
                <w:caps/>
              </w:rPr>
            </w:pPr>
          </w:p>
        </w:tc>
      </w:tr>
      <w:tr w:rsidR="003046E4" w14:paraId="15BE2E05" w14:textId="77777777">
        <w:trPr>
          <w:trHeight w:hRule="exact" w:val="3791"/>
          <w:jc w:val="center"/>
        </w:trPr>
        <w:tc>
          <w:tcPr>
            <w:tcW w:w="3933" w:type="dxa"/>
            <w:gridSpan w:val="2"/>
          </w:tcPr>
          <w:p w14:paraId="15A81C6B" w14:textId="77777777" w:rsidR="003046E4" w:rsidRDefault="00000000">
            <w:pPr>
              <w:pStyle w:val="af4"/>
              <w:jc w:val="left"/>
            </w:pPr>
            <w:r>
              <w:t>Студент гр. 676541</w:t>
            </w:r>
          </w:p>
          <w:p w14:paraId="6D56F9E1" w14:textId="77777777" w:rsidR="003046E4" w:rsidRDefault="003046E4">
            <w:pPr>
              <w:pStyle w:val="af4"/>
              <w:jc w:val="left"/>
            </w:pPr>
          </w:p>
          <w:p w14:paraId="3CBD11BE" w14:textId="77777777" w:rsidR="003046E4" w:rsidRDefault="00000000">
            <w:pPr>
              <w:pStyle w:val="af4"/>
              <w:jc w:val="left"/>
            </w:pPr>
            <w:r>
              <w:t>Проверил</w:t>
            </w:r>
          </w:p>
          <w:p w14:paraId="3C5E7A2B" w14:textId="77777777" w:rsidR="003046E4" w:rsidRDefault="003046E4">
            <w:pPr>
              <w:pStyle w:val="af4"/>
              <w:jc w:val="left"/>
            </w:pPr>
          </w:p>
          <w:p w14:paraId="0F819CCA" w14:textId="77777777" w:rsidR="003046E4" w:rsidRDefault="003046E4">
            <w:pPr>
              <w:pStyle w:val="af4"/>
              <w:jc w:val="left"/>
            </w:pPr>
          </w:p>
        </w:tc>
        <w:tc>
          <w:tcPr>
            <w:tcW w:w="2204" w:type="dxa"/>
            <w:gridSpan w:val="2"/>
            <w:vAlign w:val="center"/>
          </w:tcPr>
          <w:p w14:paraId="7A68AAB3" w14:textId="77777777" w:rsidR="003046E4" w:rsidRDefault="003046E4">
            <w:pPr>
              <w:pStyle w:val="af4"/>
              <w:snapToGrid w:val="0"/>
            </w:pPr>
          </w:p>
        </w:tc>
        <w:tc>
          <w:tcPr>
            <w:tcW w:w="3784" w:type="dxa"/>
          </w:tcPr>
          <w:p w14:paraId="1C699382" w14:textId="77777777" w:rsidR="003046E4" w:rsidRDefault="00000000">
            <w:pPr>
              <w:pStyle w:val="af4"/>
              <w:jc w:val="left"/>
            </w:pPr>
            <w:r>
              <w:t>Карась А. С.</w:t>
            </w:r>
          </w:p>
          <w:p w14:paraId="194CAD15" w14:textId="77777777" w:rsidR="003046E4" w:rsidRDefault="003046E4">
            <w:pPr>
              <w:pStyle w:val="af4"/>
              <w:jc w:val="left"/>
            </w:pPr>
          </w:p>
          <w:p w14:paraId="2D98C3B7" w14:textId="77777777" w:rsidR="003046E4" w:rsidRDefault="00000000">
            <w:pPr>
              <w:pStyle w:val="af4"/>
              <w:jc w:val="left"/>
            </w:pPr>
            <w:r>
              <w:t>Казак Т. В.</w:t>
            </w:r>
          </w:p>
          <w:p w14:paraId="58990916" w14:textId="77777777" w:rsidR="003046E4" w:rsidRDefault="003046E4">
            <w:pPr>
              <w:pStyle w:val="af4"/>
              <w:jc w:val="left"/>
            </w:pPr>
          </w:p>
          <w:p w14:paraId="01FE8762" w14:textId="77777777" w:rsidR="003046E4" w:rsidRDefault="003046E4">
            <w:pPr>
              <w:pStyle w:val="af4"/>
              <w:jc w:val="left"/>
            </w:pPr>
          </w:p>
          <w:p w14:paraId="1C9C6DC8" w14:textId="77777777" w:rsidR="003046E4" w:rsidRDefault="003046E4">
            <w:pPr>
              <w:pStyle w:val="af4"/>
              <w:jc w:val="left"/>
            </w:pPr>
          </w:p>
          <w:p w14:paraId="382C4775" w14:textId="77777777" w:rsidR="003046E4" w:rsidRDefault="003046E4">
            <w:pPr>
              <w:pStyle w:val="af4"/>
              <w:jc w:val="left"/>
            </w:pPr>
          </w:p>
        </w:tc>
      </w:tr>
      <w:tr w:rsidR="003046E4" w14:paraId="3CC1D7FC" w14:textId="77777777">
        <w:trPr>
          <w:trHeight w:hRule="exact" w:val="585"/>
          <w:jc w:val="center"/>
        </w:trPr>
        <w:tc>
          <w:tcPr>
            <w:tcW w:w="9921" w:type="dxa"/>
            <w:gridSpan w:val="5"/>
            <w:vAlign w:val="bottom"/>
          </w:tcPr>
          <w:p w14:paraId="3BF8397A" w14:textId="77777777" w:rsidR="003046E4" w:rsidRDefault="00000000">
            <w:pPr>
              <w:pStyle w:val="af4"/>
              <w:ind w:firstLine="0"/>
            </w:pPr>
            <w:r>
              <w:t>Минск 2026</w:t>
            </w:r>
          </w:p>
        </w:tc>
      </w:tr>
    </w:tbl>
    <w:p w14:paraId="7387B024" w14:textId="77777777" w:rsidR="003046E4" w:rsidRDefault="00000000">
      <w:pPr>
        <w:pStyle w:val="1"/>
        <w:pageBreakBefore/>
      </w:pPr>
      <w:r>
        <w:lastRenderedPageBreak/>
        <w:t>Сущность, задачи и принципы психолого-педагогической диагностики</w:t>
      </w:r>
    </w:p>
    <w:p w14:paraId="377D4DDD" w14:textId="77777777" w:rsidR="003046E4" w:rsidRDefault="00000000">
      <w:r>
        <w:t>Психодиагностика (от греч. dia gnosis – различительное познание) – область психологической науки, подразумевающая распознавание того или иного психического свойства человека, постановку прогноза поведения и принятие решения о возможности воздействия на это поведение в желаемом направлении. Диагностика осуществляется с помощью специальных диагностических процедур – методов. Современная психодиагностика определяется как психологическая дисциплина, разрабатывающая методы выявления и изучения индивидуально-психологических особенностей человека; она охватывает и всю практику работы психолога по выявлению разнообразных качеств, психических и психофизиологических особенностей и черт личности. Целью психодиагностики является измерение какого-либо качества, постановка диагноза на этой основе и нахождение того места, которое занимает испытуемый по выраженности данного свойства среди других изучаемых. Объектом диагностики могут выступать особенности интеллекта, специальные способности, динамические характеристики психических процессов, психические состояния, мотивы, потребности, интересы, черты личности. С помощью психодиагностики решаются проблемы профессионального отбора, оказания психологической помощи, оптимизации процессов обучения и воспитания; используется она в образовании, медицине, судебной практике, промышленности, бизнесе.</w:t>
      </w:r>
    </w:p>
    <w:p w14:paraId="5D20E9A1" w14:textId="77777777" w:rsidR="003046E4" w:rsidRDefault="00000000">
      <w:r>
        <w:t>Научная и практическая психодиагностика решает четыре типичные задачи: установление наличия у человека того или иного психологического свойства или особенности поведения; определение степени развитости данного свойства, его выражения в количественных и качественных показателях; описание диагностируемых психологических и поведенческих особенностей человека; сравнение степени развитости изучаемых свойств у разных людей. В образовательной сфере психолого-педагогическая диагностика выполняет функции: профессиональной ориентации учащейся молодежи и профессионального отбора абитуриентов; контроля за формированием у учащихся необходимых знаний, умений и навыков; изучения и оценки особенностей умственного и личностного развития учащихся в ходе обучения; диагностики и коррекции поведения и отдельных свойств личности; разработки рекомендаций по развитию изучаемых качеств; рекомендации по решению практических задач совершенствования учебно-воспитательного процесса; оценки качества образования.</w:t>
      </w:r>
    </w:p>
    <w:p w14:paraId="52AFB73B" w14:textId="77777777" w:rsidR="003046E4" w:rsidRDefault="00000000">
      <w:r>
        <w:t xml:space="preserve">Педагогическая диагностика призвана, во-первых, оптимизировать процесс индивидуального обучения, во-вторых, в интересах общества обеспечить правильное определение результатов обучения, в-третьих, руководствуясь </w:t>
      </w:r>
      <w:r>
        <w:lastRenderedPageBreak/>
        <w:t>выработанными критериями, свести к минимуму ошибки при переводе учащихся из одной учебной группы в другую и при направлении их на различные курсы. Диагностика, служащая улучшению учебного процесса, ориентируется на следующие цели: внутреннюю и внешнюю коррекцию в случае неверной оценки результатов обучения; определение пробелов в обучении; подтверждение успешных результатов; планирование последующих этапов учебного процесса; мотивацию с помощью поощрения за успехи и регулирования сложности последующих шагов; улучшение условий учебы. В диагностической деятельности выделяются аспекты сравнения, анализа, прогнозирования.</w:t>
      </w:r>
    </w:p>
    <w:p w14:paraId="3A1521EF" w14:textId="77777777" w:rsidR="003046E4" w:rsidRDefault="00000000">
      <w:r>
        <w:t>Общими педагогическими принципами диагностирования и контроля уровня сформированности значимых качеств личности являются объективность, систематичность, наглядность и гласность. Принцип объективности заключается во всестороннем учете порождающих явление факторов и условий, в научно обоснованном содержании диагностических процедур, в дружеском отношении педагога ко всем обучаемым и в точном, адекватном установлению критериям оценивании; практически он означает, что выставленные оценки не должны зависеть от применяемых методов и средств контроля. Принцип систематичности состоит в необходимости проведения диагностического контроля на всех этапах педагогического процесса – от начального формирования значимых качеств до практического их применения, причём регулярному контролю подлежат все обучаемые. Принцип наглядности требует проведения открытых испытаний всех обучаемых по одним и тем же критериям: рейтинг каждого учащегося носит наглядный, сравнимый характер. Принцип гласности требует осознания и мотивации оценок: оценка – это ориентир, по которому обучаемые судят о требованиях к ним и об объективности педагога; необходимыми условиями являются объявление результатов диагностических срезов, обсуждение и анализ их с участниками, составление перспективных планов ликвидации пробелов.</w:t>
      </w:r>
    </w:p>
    <w:p w14:paraId="57C39CF3" w14:textId="77777777" w:rsidR="003046E4" w:rsidRDefault="00000000">
      <w:pPr>
        <w:pStyle w:val="1"/>
        <w:pageBreakBefore/>
      </w:pPr>
      <w:r>
        <w:lastRenderedPageBreak/>
        <w:t>Формализованные и малоформализованные методы психодиагностики</w:t>
      </w:r>
    </w:p>
    <w:p w14:paraId="0668E8ED" w14:textId="728E1DF4" w:rsidR="003046E4" w:rsidRPr="00EE3815" w:rsidRDefault="00000000">
      <w:r>
        <w:t xml:space="preserve">Все методы психодиагностики по степени формализации делятся на две группы: высокоформализованные и малоформализованные методики. К высокоформализованным относятся тесты, опросники, проективная техника и психофизиологические методики. Для них характерны жёсткая регламентация процедуры обследования (точное соблюдение инструкций, строго определённые способы предъявления стимульного материала, невмешательство исследователя в деятельность испытуемого), стандартизация – наличие норм или других критериев оценки результатов, а также надёжность и валидность. Эти методики позволяют собрать диагностическую информацию в относительно короткие сроки и в таком виде, который даёт возможность количественно и качественно сравнивать индивида с другими людьми. Сравнение характеристик обеих групп методов приведено в таблице </w:t>
      </w:r>
      <w:r w:rsidR="00EE3815">
        <w:t>2</w:t>
      </w:r>
      <w:r>
        <w:t>.1.</w:t>
      </w:r>
    </w:p>
    <w:p w14:paraId="3B385E73" w14:textId="77777777" w:rsidR="00175D06" w:rsidRPr="00EE3815" w:rsidRDefault="00175D06"/>
    <w:p w14:paraId="01BC8CFD" w14:textId="35DD9B2A" w:rsidR="003046E4" w:rsidRPr="00175D06" w:rsidRDefault="00000000">
      <w:pPr>
        <w:pStyle w:val="afc"/>
        <w:rPr>
          <w:lang w:val="ru-RU"/>
        </w:rPr>
      </w:pPr>
      <w:r w:rsidRPr="00175D06">
        <w:rPr>
          <w:lang w:val="ru-RU"/>
        </w:rPr>
        <w:t xml:space="preserve">Таблица </w:t>
      </w:r>
      <w:r w:rsidR="00EE3815">
        <w:rPr>
          <w:lang w:val="ru-RU"/>
        </w:rPr>
        <w:t>2</w:t>
      </w:r>
      <w:r w:rsidRPr="00175D06">
        <w:rPr>
          <w:lang w:val="ru-RU"/>
        </w:rPr>
        <w:t>.1 – Сравнение высокоформализованных и малоформализованных методов психодиагностики</w:t>
      </w:r>
    </w:p>
    <w:tbl>
      <w:tblPr>
        <w:tblW w:w="5000" w:type="pct"/>
        <w:tblInd w:w="108" w:type="dxa"/>
        <w:tblLayout w:type="fixed"/>
        <w:tblLook w:val="04A0" w:firstRow="1" w:lastRow="0" w:firstColumn="1" w:lastColumn="0" w:noHBand="0" w:noVBand="1"/>
      </w:tblPr>
      <w:tblGrid>
        <w:gridCol w:w="4700"/>
        <w:gridCol w:w="5437"/>
      </w:tblGrid>
      <w:tr w:rsidR="003046E4" w14:paraId="7B0BBCC4" w14:textId="77777777">
        <w:trPr>
          <w:cantSplit/>
          <w:tblHeader/>
        </w:trPr>
        <w:tc>
          <w:tcPr>
            <w:tcW w:w="4600" w:type="dxa"/>
            <w:tcBorders>
              <w:top w:val="single" w:sz="4" w:space="0" w:color="000000"/>
              <w:left w:val="single" w:sz="4" w:space="0" w:color="000000"/>
              <w:bottom w:val="single" w:sz="4" w:space="0" w:color="000000"/>
              <w:right w:val="single" w:sz="4" w:space="0" w:color="000000"/>
            </w:tcBorders>
            <w:vAlign w:val="center"/>
          </w:tcPr>
          <w:p w14:paraId="397984ED" w14:textId="77777777" w:rsidR="003046E4" w:rsidRDefault="00000000">
            <w:pPr>
              <w:pStyle w:val="52"/>
              <w:ind w:firstLine="0"/>
              <w:jc w:val="center"/>
            </w:pPr>
            <w:r>
              <w:t>Группа методов</w:t>
            </w:r>
          </w:p>
        </w:tc>
        <w:tc>
          <w:tcPr>
            <w:tcW w:w="5321" w:type="dxa"/>
            <w:tcBorders>
              <w:top w:val="single" w:sz="4" w:space="0" w:color="000000"/>
              <w:left w:val="single" w:sz="4" w:space="0" w:color="000000"/>
              <w:bottom w:val="single" w:sz="4" w:space="0" w:color="000000"/>
              <w:right w:val="single" w:sz="4" w:space="0" w:color="000000"/>
            </w:tcBorders>
            <w:vAlign w:val="center"/>
          </w:tcPr>
          <w:p w14:paraId="05ED48BA" w14:textId="77777777" w:rsidR="003046E4" w:rsidRDefault="00000000">
            <w:pPr>
              <w:pStyle w:val="52"/>
              <w:ind w:firstLine="0"/>
              <w:jc w:val="center"/>
            </w:pPr>
            <w:r>
              <w:t>Особенности</w:t>
            </w:r>
          </w:p>
        </w:tc>
      </w:tr>
      <w:tr w:rsidR="003046E4" w14:paraId="6E4B575E" w14:textId="77777777">
        <w:trPr>
          <w:cantSplit/>
        </w:trPr>
        <w:tc>
          <w:tcPr>
            <w:tcW w:w="4600" w:type="dxa"/>
            <w:tcBorders>
              <w:top w:val="single" w:sz="4" w:space="0" w:color="000000"/>
              <w:left w:val="single" w:sz="4" w:space="0" w:color="000000"/>
              <w:bottom w:val="single" w:sz="4" w:space="0" w:color="000000"/>
              <w:right w:val="single" w:sz="4" w:space="0" w:color="000000"/>
            </w:tcBorders>
            <w:vAlign w:val="center"/>
          </w:tcPr>
          <w:p w14:paraId="0C55AA0F" w14:textId="77777777" w:rsidR="003046E4" w:rsidRDefault="00000000">
            <w:pPr>
              <w:ind w:firstLine="0"/>
              <w:jc w:val="left"/>
            </w:pPr>
            <w:r>
              <w:t>Высокоформализованные</w:t>
            </w:r>
          </w:p>
        </w:tc>
        <w:tc>
          <w:tcPr>
            <w:tcW w:w="5321" w:type="dxa"/>
            <w:tcBorders>
              <w:top w:val="single" w:sz="4" w:space="0" w:color="000000"/>
              <w:left w:val="single" w:sz="4" w:space="0" w:color="000000"/>
              <w:bottom w:val="single" w:sz="4" w:space="0" w:color="000000"/>
              <w:right w:val="single" w:sz="4" w:space="0" w:color="000000"/>
            </w:tcBorders>
            <w:vAlign w:val="center"/>
          </w:tcPr>
          <w:p w14:paraId="4D69C8DB" w14:textId="77777777" w:rsidR="003046E4" w:rsidRDefault="00000000">
            <w:pPr>
              <w:ind w:firstLine="0"/>
              <w:jc w:val="left"/>
            </w:pPr>
            <w:r>
              <w:t>Тесты, опросники, анкеты, проективная техника, психофизиологические методики; жёсткая регламентация процедуры, стандартизация (нормы, критерии оценки), надёжность и валидность; быстрый сбор информации, количественное и качественное сравнение индивида с другими</w:t>
            </w:r>
          </w:p>
        </w:tc>
      </w:tr>
      <w:tr w:rsidR="003046E4" w14:paraId="0AAF0737" w14:textId="77777777">
        <w:trPr>
          <w:cantSplit/>
        </w:trPr>
        <w:tc>
          <w:tcPr>
            <w:tcW w:w="4600" w:type="dxa"/>
            <w:tcBorders>
              <w:top w:val="single" w:sz="4" w:space="0" w:color="000000"/>
              <w:left w:val="single" w:sz="4" w:space="0" w:color="000000"/>
              <w:bottom w:val="single" w:sz="4" w:space="0" w:color="000000"/>
              <w:right w:val="single" w:sz="4" w:space="0" w:color="000000"/>
            </w:tcBorders>
            <w:vAlign w:val="center"/>
          </w:tcPr>
          <w:p w14:paraId="5B639ADF" w14:textId="77777777" w:rsidR="003046E4" w:rsidRDefault="00000000">
            <w:pPr>
              <w:ind w:firstLine="0"/>
              <w:jc w:val="left"/>
            </w:pPr>
            <w:r>
              <w:t>Малоформализованные</w:t>
            </w:r>
          </w:p>
        </w:tc>
        <w:tc>
          <w:tcPr>
            <w:tcW w:w="5321" w:type="dxa"/>
            <w:tcBorders>
              <w:top w:val="single" w:sz="4" w:space="0" w:color="000000"/>
              <w:left w:val="single" w:sz="4" w:space="0" w:color="000000"/>
              <w:bottom w:val="single" w:sz="4" w:space="0" w:color="000000"/>
              <w:right w:val="single" w:sz="4" w:space="0" w:color="000000"/>
            </w:tcBorders>
            <w:vAlign w:val="center"/>
          </w:tcPr>
          <w:p w14:paraId="1739423E" w14:textId="77777777" w:rsidR="003046E4" w:rsidRDefault="00000000">
            <w:pPr>
              <w:ind w:firstLine="0"/>
              <w:jc w:val="left"/>
            </w:pPr>
            <w:r>
              <w:t>Наблюдение и самонаблюдение, опрос, беседа, интервью (свободное, стандартизированное, частично стандартизированное), анализ продуктов деятельности (контент-анализ); ценные сведения о плохо объективизируемых явлениях, но трудоёмкость и зависимость от опыта исследователя</w:t>
            </w:r>
          </w:p>
        </w:tc>
      </w:tr>
    </w:tbl>
    <w:p w14:paraId="77B46F6A" w14:textId="77777777" w:rsidR="003046E4" w:rsidRDefault="003046E4"/>
    <w:p w14:paraId="60233CAD" w14:textId="77777777" w:rsidR="003046E4" w:rsidRDefault="00000000">
      <w:r>
        <w:t xml:space="preserve">Из высокоформализованных методов распространено анкетирование – разновидность письменного опроса, один из наиболее распространённых диагностических методов, обычно проводимый с использованием данных наблюдений. Существуют три основных типа анкет: анкеты, составленные из </w:t>
      </w:r>
      <w:r>
        <w:lastRenderedPageBreak/>
        <w:t>прямых вопросов и направленные на выявление осознаваемых качеств испытуемых; анкеты селективного типа, в которых испытуемому на каждый вопрос предлагается несколько готовых ответов с задачей выбрать наиболее подходящий; анкеты-шкалы, содержащие вопросы, при ответе на которые испытуемый должен не просто выбрать наиболее правильный из готовых ответов, а проанализировать (оценить в баллах) правильность каждого предложенного ответа. Личностные опросники предназначены для исследования индивидуально-психологических особенностей человека: они содержат несколько шкал, каждая из которых измеряет степень выраженности того или иного свойства; по форме опросники бывают групповыми и индивидуальными, бланковыми и с компьютерной поддержкой, а по характеру ответов делятся на вопросники с предписанными ответами (закрытые) и со свободными ответами (открытые).</w:t>
      </w:r>
    </w:p>
    <w:p w14:paraId="42DBACC3" w14:textId="77777777" w:rsidR="003046E4" w:rsidRDefault="00000000">
      <w:r>
        <w:t>К малоформализованным методикам относятся наблюдение, опрос, беседа, интервью и анализ продуктов деятельности. Эти способы дают ценные сведения об испытуемом, особенно когда предметом изучения выступают психические явления, которые плохо поддаются объективизации – субъективные переживания, личностные смыслы, изменчивые динамика целей и состояний. Наблюдение и самонаблюдение являются старейшими методами и включают целенаправленное, организованное восприятие и регистрацию психологических процессов. Беседа – специфичный для психологии метод исследования человеческого поведения, диалог двух людей, в ходе которого один человек выявляет психологические особенности другого. Опрос позволяет получить общую информацию о биографии человека, его переживаниях, мотивации, ценностных ориентациях, степени уверенности в себе; это метод сбора первичных данных на основе вербальной коммуникации. Интервью – проводимая по определённому плану беседа с прямым контактом интервьюера и респондента; по форме оно бывает свободным (без строгой детализации, но по общей программе), стандартизированным (детальная разработка всей процедуры, включая общую план-схему беседы и варианты возможных ответов) и частично стандартизированным. Анализ продуктов деятельности (контент-анализ) – количественно-качественный анализ документальных источников: текстов докладов и рефератов, писем, автобиографий, дневников, фотографий, сочинений, произведений искусства и материалов средств массовой информации.</w:t>
      </w:r>
    </w:p>
    <w:p w14:paraId="007F8E9C" w14:textId="77777777" w:rsidR="003046E4" w:rsidRDefault="00000000">
      <w:pPr>
        <w:pStyle w:val="1"/>
        <w:pageBreakBefore/>
      </w:pPr>
      <w:r>
        <w:lastRenderedPageBreak/>
        <w:t>Виды психологических тестов</w:t>
      </w:r>
    </w:p>
    <w:p w14:paraId="388E9B03" w14:textId="508C1D50" w:rsidR="003046E4" w:rsidRPr="00EE3815" w:rsidRDefault="00000000">
      <w:r>
        <w:t xml:space="preserve">Тесты (от англ. test – испытание, проверка, проба) – это стандартизированные, краткие и чаще всего ограниченные во времени испытания, предназначенные для установления количественных (и качественных) индивидуально-психологических различий. Тестирование относится к диагностированию наиболее стандартизированным методом: тест – стандартизированное задание, результат выполнения которого позволяет измерить психологические характеристики испытуемого. Целью тестового исследования является испытание, диагностика определённых психологических особенностей человека, а его результатом – количественный показатель, соотносимый с ранее установленными нормативами и стандартами. Если в основу классификации тестов положить различные аспекты развития и формирования человека, то выделяются пять основных видов тестов; их характеристика приведена в таблице </w:t>
      </w:r>
      <w:r w:rsidR="00EE3815">
        <w:t>3</w:t>
      </w:r>
      <w:r>
        <w:t>.</w:t>
      </w:r>
      <w:r w:rsidR="00EE3815">
        <w:t>1</w:t>
      </w:r>
      <w:r>
        <w:t>.</w:t>
      </w:r>
    </w:p>
    <w:p w14:paraId="2770F542" w14:textId="77777777" w:rsidR="00175D06" w:rsidRPr="00EE3815" w:rsidRDefault="00175D06"/>
    <w:p w14:paraId="51DD9F9A" w14:textId="73BA41ED" w:rsidR="003046E4" w:rsidRPr="00175D06" w:rsidRDefault="00000000">
      <w:pPr>
        <w:pStyle w:val="afc"/>
        <w:rPr>
          <w:lang w:val="ru-RU"/>
        </w:rPr>
      </w:pPr>
      <w:r w:rsidRPr="00175D06">
        <w:rPr>
          <w:lang w:val="ru-RU"/>
        </w:rPr>
        <w:t xml:space="preserve">Таблица </w:t>
      </w:r>
      <w:r w:rsidR="00EE3815">
        <w:rPr>
          <w:lang w:val="ru-RU"/>
        </w:rPr>
        <w:t>3.1</w:t>
      </w:r>
      <w:r w:rsidRPr="00175D06">
        <w:rPr>
          <w:lang w:val="ru-RU"/>
        </w:rPr>
        <w:t xml:space="preserve"> – Виды психологических тестов и их назначение</w:t>
      </w:r>
    </w:p>
    <w:tbl>
      <w:tblPr>
        <w:tblW w:w="5000" w:type="pct"/>
        <w:tblInd w:w="108" w:type="dxa"/>
        <w:tblLayout w:type="fixed"/>
        <w:tblLook w:val="04A0" w:firstRow="1" w:lastRow="0" w:firstColumn="1" w:lastColumn="0" w:noHBand="0" w:noVBand="1"/>
      </w:tblPr>
      <w:tblGrid>
        <w:gridCol w:w="3066"/>
        <w:gridCol w:w="3167"/>
        <w:gridCol w:w="3904"/>
      </w:tblGrid>
      <w:tr w:rsidR="003046E4" w14:paraId="2222861C"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vAlign w:val="center"/>
          </w:tcPr>
          <w:p w14:paraId="3E40B043" w14:textId="77777777" w:rsidR="003046E4" w:rsidRDefault="00000000">
            <w:pPr>
              <w:pStyle w:val="52"/>
              <w:ind w:firstLine="0"/>
              <w:jc w:val="center"/>
            </w:pPr>
            <w:r>
              <w:t>Вид тестов</w:t>
            </w:r>
          </w:p>
        </w:tc>
        <w:tc>
          <w:tcPr>
            <w:tcW w:w="3100" w:type="dxa"/>
            <w:tcBorders>
              <w:top w:val="single" w:sz="4" w:space="0" w:color="000000"/>
              <w:left w:val="single" w:sz="4" w:space="0" w:color="000000"/>
              <w:bottom w:val="single" w:sz="4" w:space="0" w:color="000000"/>
              <w:right w:val="single" w:sz="4" w:space="0" w:color="000000"/>
            </w:tcBorders>
            <w:vAlign w:val="center"/>
          </w:tcPr>
          <w:p w14:paraId="52B6C199" w14:textId="77777777" w:rsidR="003046E4" w:rsidRDefault="00000000">
            <w:pPr>
              <w:pStyle w:val="52"/>
              <w:ind w:firstLine="0"/>
              <w:jc w:val="center"/>
            </w:pPr>
            <w:r>
              <w:t>Что диагностируют</w:t>
            </w:r>
          </w:p>
        </w:tc>
        <w:tc>
          <w:tcPr>
            <w:tcW w:w="3821" w:type="dxa"/>
            <w:tcBorders>
              <w:top w:val="single" w:sz="4" w:space="0" w:color="000000"/>
              <w:left w:val="single" w:sz="4" w:space="0" w:color="000000"/>
              <w:bottom w:val="single" w:sz="4" w:space="0" w:color="000000"/>
              <w:right w:val="single" w:sz="4" w:space="0" w:color="000000"/>
            </w:tcBorders>
            <w:vAlign w:val="center"/>
          </w:tcPr>
          <w:p w14:paraId="482DDA75" w14:textId="77777777" w:rsidR="003046E4" w:rsidRDefault="00000000">
            <w:pPr>
              <w:pStyle w:val="52"/>
              <w:ind w:firstLine="0"/>
              <w:jc w:val="center"/>
            </w:pPr>
            <w:r>
              <w:t>Примеры и сферы применения</w:t>
            </w:r>
          </w:p>
        </w:tc>
      </w:tr>
      <w:tr w:rsidR="003046E4" w14:paraId="73DEFA6E" w14:textId="77777777">
        <w:trPr>
          <w:cantSplit/>
        </w:trPr>
        <w:tc>
          <w:tcPr>
            <w:tcW w:w="3000" w:type="dxa"/>
            <w:tcBorders>
              <w:top w:val="single" w:sz="4" w:space="0" w:color="000000"/>
              <w:left w:val="single" w:sz="4" w:space="0" w:color="000000"/>
              <w:bottom w:val="single" w:sz="4" w:space="0" w:color="000000"/>
              <w:right w:val="single" w:sz="4" w:space="0" w:color="000000"/>
            </w:tcBorders>
            <w:vAlign w:val="center"/>
          </w:tcPr>
          <w:p w14:paraId="217F9E37" w14:textId="77777777" w:rsidR="003046E4" w:rsidRDefault="00000000">
            <w:pPr>
              <w:ind w:firstLine="0"/>
              <w:jc w:val="left"/>
            </w:pPr>
            <w:r>
              <w:t>Общих умственных способностей</w:t>
            </w:r>
          </w:p>
        </w:tc>
        <w:tc>
          <w:tcPr>
            <w:tcW w:w="3100" w:type="dxa"/>
            <w:tcBorders>
              <w:top w:val="single" w:sz="4" w:space="0" w:color="000000"/>
              <w:left w:val="single" w:sz="4" w:space="0" w:color="000000"/>
              <w:bottom w:val="single" w:sz="4" w:space="0" w:color="000000"/>
              <w:right w:val="single" w:sz="4" w:space="0" w:color="000000"/>
            </w:tcBorders>
            <w:vAlign w:val="center"/>
          </w:tcPr>
          <w:p w14:paraId="37E566BE" w14:textId="77777777" w:rsidR="003046E4" w:rsidRDefault="00000000">
            <w:pPr>
              <w:ind w:firstLine="0"/>
              <w:jc w:val="left"/>
            </w:pPr>
            <w:r>
              <w:t>Уровень развития интеллекта: мышление, память, внимание, восприятие</w:t>
            </w:r>
          </w:p>
        </w:tc>
        <w:tc>
          <w:tcPr>
            <w:tcW w:w="3821" w:type="dxa"/>
            <w:tcBorders>
              <w:top w:val="single" w:sz="4" w:space="0" w:color="000000"/>
              <w:left w:val="single" w:sz="4" w:space="0" w:color="000000"/>
              <w:bottom w:val="single" w:sz="4" w:space="0" w:color="000000"/>
              <w:right w:val="single" w:sz="4" w:space="0" w:color="000000"/>
            </w:tcBorders>
            <w:vAlign w:val="center"/>
          </w:tcPr>
          <w:p w14:paraId="76A35ACA" w14:textId="77777777" w:rsidR="003046E4" w:rsidRDefault="00000000">
            <w:pPr>
              <w:ind w:firstLine="0"/>
              <w:jc w:val="left"/>
            </w:pPr>
            <w:r>
              <w:t>Сравнение испытуемых и определение их места в выборке; централизованное тестирование, единые экзамены</w:t>
            </w:r>
          </w:p>
        </w:tc>
      </w:tr>
      <w:tr w:rsidR="003046E4" w14:paraId="2A2C7C47" w14:textId="77777777">
        <w:trPr>
          <w:cantSplit/>
        </w:trPr>
        <w:tc>
          <w:tcPr>
            <w:tcW w:w="3000" w:type="dxa"/>
            <w:tcBorders>
              <w:top w:val="single" w:sz="4" w:space="0" w:color="000000"/>
              <w:left w:val="single" w:sz="4" w:space="0" w:color="000000"/>
              <w:bottom w:val="single" w:sz="4" w:space="0" w:color="000000"/>
              <w:right w:val="single" w:sz="4" w:space="0" w:color="000000"/>
            </w:tcBorders>
            <w:vAlign w:val="center"/>
          </w:tcPr>
          <w:p w14:paraId="4C3A4253" w14:textId="77777777" w:rsidR="003046E4" w:rsidRDefault="00000000">
            <w:pPr>
              <w:ind w:firstLine="0"/>
              <w:jc w:val="left"/>
            </w:pPr>
            <w:r>
              <w:t>Специальных способностей</w:t>
            </w:r>
          </w:p>
        </w:tc>
        <w:tc>
          <w:tcPr>
            <w:tcW w:w="3100" w:type="dxa"/>
            <w:tcBorders>
              <w:top w:val="single" w:sz="4" w:space="0" w:color="000000"/>
              <w:left w:val="single" w:sz="4" w:space="0" w:color="000000"/>
              <w:bottom w:val="single" w:sz="4" w:space="0" w:color="000000"/>
              <w:right w:val="single" w:sz="4" w:space="0" w:color="000000"/>
            </w:tcBorders>
            <w:vAlign w:val="center"/>
          </w:tcPr>
          <w:p w14:paraId="720F476F" w14:textId="77777777" w:rsidR="003046E4" w:rsidRDefault="00000000">
            <w:pPr>
              <w:ind w:firstLine="0"/>
              <w:jc w:val="left"/>
            </w:pPr>
            <w:r>
              <w:t>Задатки к конкретному виду деятельности; пространственные представления, техническое понимание</w:t>
            </w:r>
          </w:p>
        </w:tc>
        <w:tc>
          <w:tcPr>
            <w:tcW w:w="3821" w:type="dxa"/>
            <w:tcBorders>
              <w:top w:val="single" w:sz="4" w:space="0" w:color="000000"/>
              <w:left w:val="single" w:sz="4" w:space="0" w:color="000000"/>
              <w:bottom w:val="single" w:sz="4" w:space="0" w:color="000000"/>
              <w:right w:val="single" w:sz="4" w:space="0" w:color="000000"/>
            </w:tcBorders>
            <w:vAlign w:val="center"/>
          </w:tcPr>
          <w:p w14:paraId="4F3472FF" w14:textId="77777777" w:rsidR="003046E4" w:rsidRDefault="00000000">
            <w:pPr>
              <w:ind w:firstLine="0"/>
              <w:jc w:val="left"/>
            </w:pPr>
            <w:r>
              <w:t>Профориентация учащейся молодежи, отбор на профессиональное обучение: водители, летчики, космонавты, пожарные, связисты</w:t>
            </w:r>
          </w:p>
        </w:tc>
      </w:tr>
      <w:tr w:rsidR="003046E4" w14:paraId="0F3F9329" w14:textId="77777777">
        <w:trPr>
          <w:cantSplit/>
        </w:trPr>
        <w:tc>
          <w:tcPr>
            <w:tcW w:w="3000" w:type="dxa"/>
            <w:tcBorders>
              <w:top w:val="single" w:sz="4" w:space="0" w:color="000000"/>
              <w:left w:val="single" w:sz="4" w:space="0" w:color="000000"/>
              <w:bottom w:val="single" w:sz="4" w:space="0" w:color="000000"/>
              <w:right w:val="single" w:sz="4" w:space="0" w:color="000000"/>
            </w:tcBorders>
            <w:vAlign w:val="center"/>
          </w:tcPr>
          <w:p w14:paraId="07A868E4" w14:textId="77777777" w:rsidR="003046E4" w:rsidRDefault="00000000">
            <w:pPr>
              <w:ind w:firstLine="0"/>
              <w:jc w:val="left"/>
            </w:pPr>
            <w:r>
              <w:t>Достижений (обученности)</w:t>
            </w:r>
          </w:p>
        </w:tc>
        <w:tc>
          <w:tcPr>
            <w:tcW w:w="3100" w:type="dxa"/>
            <w:tcBorders>
              <w:top w:val="single" w:sz="4" w:space="0" w:color="000000"/>
              <w:left w:val="single" w:sz="4" w:space="0" w:color="000000"/>
              <w:bottom w:val="single" w:sz="4" w:space="0" w:color="000000"/>
              <w:right w:val="single" w:sz="4" w:space="0" w:color="000000"/>
            </w:tcBorders>
            <w:vAlign w:val="center"/>
          </w:tcPr>
          <w:p w14:paraId="62CCB609" w14:textId="77777777" w:rsidR="003046E4" w:rsidRDefault="00000000">
            <w:pPr>
              <w:ind w:firstLine="0"/>
              <w:jc w:val="left"/>
            </w:pPr>
            <w:r>
              <w:t>Степень усвоения содержания обучения после прохождения подготовки</w:t>
            </w:r>
          </w:p>
        </w:tc>
        <w:tc>
          <w:tcPr>
            <w:tcW w:w="3821" w:type="dxa"/>
            <w:tcBorders>
              <w:top w:val="single" w:sz="4" w:space="0" w:color="000000"/>
              <w:left w:val="single" w:sz="4" w:space="0" w:color="000000"/>
              <w:bottom w:val="single" w:sz="4" w:space="0" w:color="000000"/>
              <w:right w:val="single" w:sz="4" w:space="0" w:color="000000"/>
            </w:tcBorders>
            <w:vAlign w:val="center"/>
          </w:tcPr>
          <w:p w14:paraId="627074D9" w14:textId="77777777" w:rsidR="003046E4" w:rsidRDefault="00000000">
            <w:pPr>
              <w:ind w:firstLine="0"/>
              <w:jc w:val="left"/>
            </w:pPr>
            <w:r>
              <w:t>Объективный контроль успешности – школьной, профессиональной, спортивной; тесты обученности по разделам дисциплин</w:t>
            </w:r>
          </w:p>
        </w:tc>
      </w:tr>
      <w:tr w:rsidR="003046E4" w14:paraId="1E7A464D" w14:textId="77777777">
        <w:trPr>
          <w:cantSplit/>
        </w:trPr>
        <w:tc>
          <w:tcPr>
            <w:tcW w:w="3000" w:type="dxa"/>
            <w:tcBorders>
              <w:top w:val="single" w:sz="4" w:space="0" w:color="000000"/>
              <w:left w:val="single" w:sz="4" w:space="0" w:color="000000"/>
              <w:bottom w:val="single" w:sz="4" w:space="0" w:color="000000"/>
              <w:right w:val="single" w:sz="4" w:space="0" w:color="000000"/>
            </w:tcBorders>
            <w:vAlign w:val="center"/>
          </w:tcPr>
          <w:p w14:paraId="14FD35B5" w14:textId="77777777" w:rsidR="003046E4" w:rsidRDefault="00000000">
            <w:pPr>
              <w:ind w:firstLine="0"/>
              <w:jc w:val="left"/>
            </w:pPr>
            <w:r>
              <w:t>Отдельных качеств личности</w:t>
            </w:r>
          </w:p>
        </w:tc>
        <w:tc>
          <w:tcPr>
            <w:tcW w:w="3100" w:type="dxa"/>
            <w:tcBorders>
              <w:top w:val="single" w:sz="4" w:space="0" w:color="000000"/>
              <w:left w:val="single" w:sz="4" w:space="0" w:color="000000"/>
              <w:bottom w:val="single" w:sz="4" w:space="0" w:color="000000"/>
              <w:right w:val="single" w:sz="4" w:space="0" w:color="000000"/>
            </w:tcBorders>
            <w:vAlign w:val="center"/>
          </w:tcPr>
          <w:p w14:paraId="510221DE" w14:textId="77777777" w:rsidR="003046E4" w:rsidRDefault="00000000">
            <w:pPr>
              <w:ind w:firstLine="0"/>
              <w:jc w:val="left"/>
            </w:pPr>
            <w:r>
              <w:t>Память, мышление, характер и другие отдельные качества</w:t>
            </w:r>
          </w:p>
        </w:tc>
        <w:tc>
          <w:tcPr>
            <w:tcW w:w="3821" w:type="dxa"/>
            <w:tcBorders>
              <w:top w:val="single" w:sz="4" w:space="0" w:color="000000"/>
              <w:left w:val="single" w:sz="4" w:space="0" w:color="000000"/>
              <w:bottom w:val="single" w:sz="4" w:space="0" w:color="000000"/>
              <w:right w:val="single" w:sz="4" w:space="0" w:color="000000"/>
            </w:tcBorders>
            <w:vAlign w:val="center"/>
          </w:tcPr>
          <w:p w14:paraId="59DA1591" w14:textId="77777777" w:rsidR="003046E4" w:rsidRDefault="00000000">
            <w:pPr>
              <w:ind w:firstLine="0"/>
              <w:jc w:val="left"/>
            </w:pPr>
            <w:r>
              <w:t>Диагностика и коррекция свойств личности, индивидуализация обучения и воспитания</w:t>
            </w:r>
          </w:p>
        </w:tc>
      </w:tr>
      <w:tr w:rsidR="003046E4" w14:paraId="4CDE8E1E" w14:textId="77777777">
        <w:trPr>
          <w:cantSplit/>
        </w:trPr>
        <w:tc>
          <w:tcPr>
            <w:tcW w:w="3000" w:type="dxa"/>
            <w:tcBorders>
              <w:top w:val="single" w:sz="4" w:space="0" w:color="000000"/>
              <w:left w:val="single" w:sz="4" w:space="0" w:color="000000"/>
              <w:bottom w:val="single" w:sz="4" w:space="0" w:color="000000"/>
              <w:right w:val="single" w:sz="4" w:space="0" w:color="000000"/>
            </w:tcBorders>
            <w:vAlign w:val="center"/>
          </w:tcPr>
          <w:p w14:paraId="53E7BDA8" w14:textId="77777777" w:rsidR="003046E4" w:rsidRDefault="00000000">
            <w:pPr>
              <w:ind w:firstLine="0"/>
              <w:jc w:val="left"/>
            </w:pPr>
            <w:r>
              <w:lastRenderedPageBreak/>
              <w:t>Уровня воспитанности</w:t>
            </w:r>
          </w:p>
        </w:tc>
        <w:tc>
          <w:tcPr>
            <w:tcW w:w="3100" w:type="dxa"/>
            <w:tcBorders>
              <w:top w:val="single" w:sz="4" w:space="0" w:color="000000"/>
              <w:left w:val="single" w:sz="4" w:space="0" w:color="000000"/>
              <w:bottom w:val="single" w:sz="4" w:space="0" w:color="000000"/>
              <w:right w:val="single" w:sz="4" w:space="0" w:color="000000"/>
            </w:tcBorders>
            <w:vAlign w:val="center"/>
          </w:tcPr>
          <w:p w14:paraId="7C63AD05" w14:textId="77777777" w:rsidR="003046E4" w:rsidRDefault="00000000">
            <w:pPr>
              <w:ind w:firstLine="0"/>
              <w:jc w:val="left"/>
            </w:pPr>
            <w:r>
              <w:t>Нравственные, общечеловеческие, социальные качества</w:t>
            </w:r>
          </w:p>
        </w:tc>
        <w:tc>
          <w:tcPr>
            <w:tcW w:w="3821" w:type="dxa"/>
            <w:tcBorders>
              <w:top w:val="single" w:sz="4" w:space="0" w:color="000000"/>
              <w:left w:val="single" w:sz="4" w:space="0" w:color="000000"/>
              <w:bottom w:val="single" w:sz="4" w:space="0" w:color="000000"/>
              <w:right w:val="single" w:sz="4" w:space="0" w:color="000000"/>
            </w:tcBorders>
            <w:vAlign w:val="center"/>
          </w:tcPr>
          <w:p w14:paraId="16F1949A" w14:textId="77777777" w:rsidR="003046E4" w:rsidRDefault="00000000">
            <w:pPr>
              <w:ind w:firstLine="0"/>
              <w:jc w:val="left"/>
            </w:pPr>
            <w:r>
              <w:t>Оценка воспитанности учащихся, планирование воспитательной работы</w:t>
            </w:r>
          </w:p>
        </w:tc>
      </w:tr>
    </w:tbl>
    <w:p w14:paraId="10FEFB41" w14:textId="77777777" w:rsidR="003046E4" w:rsidRDefault="003046E4"/>
    <w:p w14:paraId="20F9A4BD" w14:textId="77777777" w:rsidR="003046E4" w:rsidRDefault="00000000">
      <w:r>
        <w:t>Тесты общих умственных способностей (интеллекта) предназначены для исследования и измерения уровня интеллектуального развития человека. Под интеллектом как объектом измерения подразумеваются проявления индивидуальности, относящиеся к познавательным процессам и функциям: мышлению, памяти, вниманию, восприятию. Главная функция этих тестов – сравнение испытуемых между собой и нахождение их места в изучаемой выборке по выраженности интеллектуального развития.</w:t>
      </w:r>
    </w:p>
    <w:p w14:paraId="24319C03" w14:textId="77777777" w:rsidR="003046E4" w:rsidRDefault="00000000">
      <w:r>
        <w:t>Тесты способностей направлены на выявление потенциальной предрасположенности человека к более успешному выполнению определённого вида деятельности – оценке его возможностей в овладении необходимыми знаниями, навыками и умениями. Тесты специальных способностей применяются в психологической профориентации учащейся молодежи и при отборе кадров на профессиональное обучение или переподготовку. Технические способности нельзя сводить к общей одарённости или техническому опыту: наряду с некоторой общей способностью существуют независимые факторы – пространственные представления и техническое понимание. Под пространственным представлением понимается способность оперировать зрительными образами, например при восприятии геометрических фигур; техническое понимание – способность правильно воспринимать пространственные модели, сравнивать их друг с другом и находить сходства и различия.</w:t>
      </w:r>
    </w:p>
    <w:p w14:paraId="1E3ADF28" w14:textId="77777777" w:rsidR="003046E4" w:rsidRDefault="00000000">
      <w:r>
        <w:t>Тесты достижений (тесты объективного контроля успешности – школьной, профессиональной, спортивной) оценивают уровень достигнутых способностей, навыков и умений после прохождения человеком обучения, профессиональной или другой подготовки. Оценивающие успешность овладения конкретными знаниями и отдельными разделами учебных дисциплин, они являются более объективными показателями обученности, чем оценка: тест обученности – совокупность заданий, сориентированных на определённую степень усвоения конкретных аспектов содержания обучения. Дополнительно существуют тесты для определения отдельных качеств личности (памяти, мышления, характера) и тесты уровня воспитанности – сформированности общечеловеческих, нравственных, социальных и других качеств.</w:t>
      </w:r>
    </w:p>
    <w:p w14:paraId="538FC09F" w14:textId="77777777" w:rsidR="003046E4" w:rsidRDefault="00000000">
      <w:pPr>
        <w:pStyle w:val="1"/>
        <w:pageBreakBefore/>
      </w:pPr>
      <w:r>
        <w:lastRenderedPageBreak/>
        <w:t>Методы изучения и оценки деятельности и личности специалиста</w:t>
      </w:r>
    </w:p>
    <w:p w14:paraId="4CDD6B5A" w14:textId="77777777" w:rsidR="003046E4" w:rsidRDefault="00000000">
      <w:r>
        <w:t>Изучение и оценка деятельности и личности специалиста строятся на комплексе взаимодополняющих методов, поскольку ни один из них в отдельности не даёт исчерпывающей картины. Информационную основу составляют прежде всего методы сбора первичных данных: наблюдение за специалистом в реальных условиях профессиональной деятельности (включая самонаблюдение и записи труда), беседа и интервью, опрос и анкетирование. Наблюдение позволяет фиксировать естественное поведение, приёмы работы и реакции на затруднения; беседа и интервью – выявить мотивацию, ценностные ориентации и отношение к профессии; анкетирование – собрать данные о биографии, переживаниях и установках специалиста в сжатые сроки.</w:t>
      </w:r>
    </w:p>
    <w:p w14:paraId="656C427F" w14:textId="77777777" w:rsidR="003046E4" w:rsidRDefault="00000000">
      <w:r>
        <w:t>Вторую группу образуют методы анализа результатов труда и документальных источников: изучение продуктов профессиональной деятельности (выполненных изделий, отчётов, проектов, письменных работ), документов личного дела, характеристик, писем, дневников. К ним примыкает контент-анализ – количественно-качественный анализ содержания текстов, позволяющий судить о направленности личности и характере деятельности. Для студента такими продуктами выступают рецензируемые самостоятельные работы, результаты контрольных заданий, зачётов и экзаменов.</w:t>
      </w:r>
    </w:p>
    <w:p w14:paraId="053FE412" w14:textId="77777777" w:rsidR="003046E4" w:rsidRDefault="00000000">
      <w:r>
        <w:t>Третья группа – тестовые методы: тесты общих и специальных способностей, тесты достижений и профессиональной подготовленности, личностные опросники, проективные методики и психофизиологические методики, измеряющие динамические характеристики нервной системы. По их результатам определяются степень развитости профессионально важных качеств, уровень обученности и потенциальная предрасположенность к деятельности. Четвёртую группу составляют оценочные и экспертные методы: экспертная оценка со стороны руководителей и коллег по заданным критериям, самооценка специалиста, социометрия (положение человека в коллективе), а также деловые и ролевые игры, моделирующие профессиональные ситуации и позволяющие оценивать поведение в приближённых к реальным условиях.</w:t>
      </w:r>
    </w:p>
    <w:p w14:paraId="7F1D4985" w14:textId="77777777" w:rsidR="003046E4" w:rsidRDefault="00000000">
      <w:r>
        <w:t>Показателями оценки личности специалиста служат мотивы поступления и профессиональная направленность, уровень теоретической и практической подготовленности, характер деятельности, интересы, успеваемость, уровень развития способностей, особенности характера, состояние здоровья. Надёжность оценки обеспечивается сочетанием нескольких методов (объективность, систематичность и комплексность диагностики), сопоставлением данных внешней экспертизы, тестирования и самооценки, а также многократностью измерений на разных этапах профессионального становления.</w:t>
      </w:r>
    </w:p>
    <w:p w14:paraId="219A825B" w14:textId="77777777" w:rsidR="003046E4" w:rsidRDefault="00000000">
      <w:pPr>
        <w:pStyle w:val="1"/>
        <w:pageBreakBefore/>
      </w:pPr>
      <w:r>
        <w:lastRenderedPageBreak/>
        <w:t>Требования к тестам</w:t>
      </w:r>
    </w:p>
    <w:p w14:paraId="3F87AD75" w14:textId="77777777" w:rsidR="003046E4" w:rsidRDefault="00000000">
      <w:r>
        <w:t>К психологическим тестам как измерительным инструментам предъявляются общие требования: стандартизация – единообразие процедуры проведения и наличие норм для интерпретации результатов; надёжность – устойчивость результатов при повторных испытаниях; валидность – соответствие теста цели измерения, то есть измерение именно того свойства, для диагностики которого он применяется; жёсткая регламентация процедуры (точные инструкции, определённые способы предъявления заданий, невмешательство исследователя) и приемлемые сроки проведения. Правильно составленные тесты обученности должны удовлетворять ряду дополнительных требований. Они должны быть: относительно краткосрочными, т. е. не требовать больших затрат времени; однозначными, т. е. не допускать произвольного толкования тестового задания; правильными, т. е. исключать возможность формулирования многозначных ответов; относительно краткими, требующими сжатых ответов; информационными, т. е. такими, которые обеспечивают возможность соотнесения количественной оценки за выполнение теста с порядковой (или интервальной) шкалой измерений; удобными, т. е. пригодными для быстрой математической обработки результатов; стандартными, т. е. пригодными для широкого практического использования – измерения уровня обученности возможно более широких контингентов обучаемых, овладевающих одинаковым объёмом знаний на одном и том же уровне обучения.</w:t>
      </w:r>
    </w:p>
    <w:p w14:paraId="53163785" w14:textId="77777777" w:rsidR="003046E4" w:rsidRDefault="00000000">
      <w:r>
        <w:t>При подготовке материалов для тестового контроля необходимо придерживаться следующих основных правил. Нельзя включать ответы, неправильность которых на момент тестирования не может быть обоснована учащимися. Неправильные ответы должны конструироваться на основе типичных ошибок и должны быть правдоподобными. Правильные ответы должны располагаться среди всех предлагаемых ответов в случайном порядке. Вопросы не должны повторять формулировок учебника. Ответы на одни вопросы не должны служить подсказками для других. Вопросы не должны содержать «ловушек». Соблюдение этих правил обеспечивает объективность, однозначность и сопоставимость результатов тестирования, а значит – достоверность психолого-педагогического диагноза.</w:t>
      </w:r>
    </w:p>
    <w:sectPr w:rsidR="003046E4">
      <w:footerReference w:type="default" r:id="rId7"/>
      <w:pgSz w:w="11906" w:h="16838"/>
      <w:pgMar w:top="851" w:right="851" w:bottom="851" w:left="1134" w:header="0" w:footer="709" w:gutter="0"/>
      <w:pgNumType w:start="1"/>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24B2D" w14:textId="77777777" w:rsidR="00580265" w:rsidRDefault="00580265">
      <w:pPr>
        <w:spacing w:line="240" w:lineRule="auto"/>
      </w:pPr>
      <w:r>
        <w:separator/>
      </w:r>
    </w:p>
  </w:endnote>
  <w:endnote w:type="continuationSeparator" w:id="0">
    <w:p w14:paraId="39CF32C6" w14:textId="77777777" w:rsidR="00580265" w:rsidRDefault="005802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1"/>
    <w:family w:val="roman"/>
    <w:pitch w:val="variable"/>
    <w:sig w:usb0="E0000AFF" w:usb1="500078FF" w:usb2="00000021" w:usb3="00000000" w:csb0="000001BF" w:csb1="00000000"/>
  </w:font>
  <w:font w:name="NSimSun">
    <w:panose1 w:val="02010609030101010101"/>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F59A2" w14:textId="77777777" w:rsidR="003046E4" w:rsidRDefault="00000000">
    <w:pPr>
      <w:pStyle w:val="af9"/>
      <w:jc w:val="center"/>
    </w:pPr>
    <w:r>
      <w:fldChar w:fldCharType="begin"/>
    </w:r>
    <w:r>
      <w:instrText xml:space="preserve"> PAGE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8E7D5" w14:textId="77777777" w:rsidR="00580265" w:rsidRDefault="00580265">
      <w:pPr>
        <w:spacing w:line="240" w:lineRule="auto"/>
      </w:pPr>
      <w:r>
        <w:separator/>
      </w:r>
    </w:p>
  </w:footnote>
  <w:footnote w:type="continuationSeparator" w:id="0">
    <w:p w14:paraId="29F76C8C" w14:textId="77777777" w:rsidR="00580265" w:rsidRDefault="005802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59D"/>
    <w:multiLevelType w:val="multilevel"/>
    <w:tmpl w:val="18641566"/>
    <w:lvl w:ilvl="0">
      <w:start w:val="1"/>
      <w:numFmt w:val="decimal"/>
      <w:pStyle w:val="a"/>
      <w:suff w:val="space"/>
      <w:lvlText w:val="[%1]"/>
      <w:lvlJc w:val="left"/>
      <w:pPr>
        <w:tabs>
          <w:tab w:val="num" w:pos="0"/>
        </w:tabs>
        <w:ind w:left="1854"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9147487"/>
    <w:multiLevelType w:val="multilevel"/>
    <w:tmpl w:val="767E40B0"/>
    <w:lvl w:ilvl="0">
      <w:start w:val="1"/>
      <w:numFmt w:val="decimal"/>
      <w:pStyle w:val="1"/>
      <w:suff w:val="space"/>
      <w:lvlText w:val="%1"/>
      <w:lvlJc w:val="left"/>
      <w:pPr>
        <w:tabs>
          <w:tab w:val="num" w:pos="0"/>
        </w:tabs>
        <w:ind w:left="432" w:hanging="432"/>
      </w:pPr>
    </w:lvl>
    <w:lvl w:ilvl="1">
      <w:start w:val="1"/>
      <w:numFmt w:val="decimal"/>
      <w:pStyle w:val="2"/>
      <w:suff w:val="space"/>
      <w:lvlText w:val="%1.%2"/>
      <w:lvlJc w:val="left"/>
      <w:pPr>
        <w:tabs>
          <w:tab w:val="num" w:pos="0"/>
        </w:tabs>
        <w:ind w:left="576" w:hanging="576"/>
      </w:pPr>
    </w:lvl>
    <w:lvl w:ilvl="2">
      <w:start w:val="1"/>
      <w:numFmt w:val="decimal"/>
      <w:pStyle w:val="3"/>
      <w:suff w:val="space"/>
      <w:lvlText w:val="%1.%2.%3"/>
      <w:lvlJc w:val="left"/>
      <w:pPr>
        <w:tabs>
          <w:tab w:val="num" w:pos="0"/>
        </w:tabs>
        <w:ind w:left="720" w:hanging="720"/>
      </w:pPr>
    </w:lvl>
    <w:lvl w:ilvl="3">
      <w:start w:val="1"/>
      <w:numFmt w:val="decimal"/>
      <w:pStyle w:val="4"/>
      <w:lvlText w:val="%1.%2.%3.%4"/>
      <w:lvlJc w:val="left"/>
      <w:pPr>
        <w:tabs>
          <w:tab w:val="num" w:pos="0"/>
        </w:tabs>
        <w:ind w:left="864" w:hanging="864"/>
      </w:pPr>
    </w:lvl>
    <w:lvl w:ilvl="4">
      <w:start w:val="1"/>
      <w:numFmt w:val="decimal"/>
      <w:pStyle w:val="5"/>
      <w:lvlText w:val="%1.%2.%3.%4.%5"/>
      <w:lvlJc w:val="left"/>
      <w:pPr>
        <w:tabs>
          <w:tab w:val="num" w:pos="0"/>
        </w:tabs>
        <w:ind w:left="1008" w:hanging="1008"/>
      </w:pPr>
    </w:lvl>
    <w:lvl w:ilvl="5">
      <w:start w:val="1"/>
      <w:numFmt w:val="decimal"/>
      <w:pStyle w:val="6"/>
      <w:lvlText w:val="%1.%2.%3.%4.%5.%6"/>
      <w:lvlJc w:val="left"/>
      <w:pPr>
        <w:tabs>
          <w:tab w:val="num" w:pos="0"/>
        </w:tabs>
        <w:ind w:left="1152" w:hanging="1152"/>
      </w:pPr>
    </w:lvl>
    <w:lvl w:ilvl="6">
      <w:start w:val="1"/>
      <w:numFmt w:val="decimal"/>
      <w:pStyle w:val="7"/>
      <w:lvlText w:val="%1.%2.%3.%4.%5.%6.%7"/>
      <w:lvlJc w:val="left"/>
      <w:pPr>
        <w:tabs>
          <w:tab w:val="num" w:pos="0"/>
        </w:tabs>
        <w:ind w:left="1296" w:hanging="1296"/>
      </w:pPr>
    </w:lvl>
    <w:lvl w:ilvl="7">
      <w:start w:val="1"/>
      <w:numFmt w:val="decimal"/>
      <w:pStyle w:val="8"/>
      <w:lvlText w:val="%1.%2.%3.%4.%5.%6.%7.%8"/>
      <w:lvlJc w:val="left"/>
      <w:pPr>
        <w:tabs>
          <w:tab w:val="num" w:pos="0"/>
        </w:tabs>
        <w:ind w:left="1440" w:hanging="1440"/>
      </w:pPr>
    </w:lvl>
    <w:lvl w:ilvl="8">
      <w:start w:val="1"/>
      <w:numFmt w:val="decimal"/>
      <w:pStyle w:val="9"/>
      <w:lvlText w:val="%1.%2.%3.%4.%5.%6.%7.%8.%9"/>
      <w:lvlJc w:val="left"/>
      <w:pPr>
        <w:tabs>
          <w:tab w:val="num" w:pos="0"/>
        </w:tabs>
        <w:ind w:left="1584" w:hanging="1584"/>
      </w:pPr>
    </w:lvl>
  </w:abstractNum>
  <w:num w:numId="1" w16cid:durableId="490949150">
    <w:abstractNumId w:val="1"/>
  </w:num>
  <w:num w:numId="2" w16cid:durableId="747390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removePersonalInformation/>
  <w:removeDateAndTime/>
  <w:doNotTrackMoves/>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46E4"/>
    <w:rsid w:val="000501B9"/>
    <w:rsid w:val="00175D06"/>
    <w:rsid w:val="00187AF0"/>
    <w:rsid w:val="003046E4"/>
    <w:rsid w:val="003D5BB7"/>
    <w:rsid w:val="00580265"/>
    <w:rsid w:val="00C44231"/>
    <w:rsid w:val="00CB1B01"/>
    <w:rsid w:val="00D436E8"/>
    <w:rsid w:val="00EE38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E3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uppressAutoHyphens/>
      <w:spacing w:line="276" w:lineRule="auto"/>
      <w:ind w:firstLine="709"/>
      <w:jc w:val="both"/>
    </w:pPr>
    <w:rPr>
      <w:rFonts w:ascii="Times New Roman" w:eastAsia="Calibri" w:hAnsi="Times New Roman" w:cs="Times New Roman"/>
      <w:sz w:val="28"/>
      <w:szCs w:val="22"/>
      <w:lang w:eastAsia="zh-CN"/>
    </w:rPr>
  </w:style>
  <w:style w:type="paragraph" w:styleId="1">
    <w:name w:val="heading 1"/>
    <w:basedOn w:val="a0"/>
    <w:next w:val="a0"/>
    <w:uiPriority w:val="9"/>
    <w:qFormat/>
    <w:pPr>
      <w:keepNext/>
      <w:numPr>
        <w:numId w:val="1"/>
      </w:numPr>
      <w:spacing w:before="120" w:after="240"/>
      <w:ind w:left="0" w:firstLine="709"/>
      <w:jc w:val="left"/>
      <w:outlineLvl w:val="0"/>
    </w:pPr>
    <w:rPr>
      <w:rFonts w:eastAsia="Times New Roman"/>
      <w:b/>
      <w:bCs/>
      <w:caps/>
      <w:kern w:val="2"/>
      <w:szCs w:val="32"/>
    </w:rPr>
  </w:style>
  <w:style w:type="paragraph" w:styleId="2">
    <w:name w:val="heading 2"/>
    <w:basedOn w:val="a0"/>
    <w:next w:val="a0"/>
    <w:uiPriority w:val="9"/>
    <w:semiHidden/>
    <w:unhideWhenUsed/>
    <w:qFormat/>
    <w:pPr>
      <w:keepNext/>
      <w:numPr>
        <w:ilvl w:val="1"/>
        <w:numId w:val="1"/>
      </w:numPr>
      <w:spacing w:before="60" w:after="60"/>
      <w:ind w:left="0" w:firstLine="709"/>
      <w:outlineLvl w:val="1"/>
    </w:pPr>
    <w:rPr>
      <w:rFonts w:eastAsia="Times New Roman"/>
      <w:b/>
      <w:bCs/>
      <w:iCs/>
      <w:szCs w:val="28"/>
    </w:rPr>
  </w:style>
  <w:style w:type="paragraph" w:styleId="3">
    <w:name w:val="heading 3"/>
    <w:basedOn w:val="a0"/>
    <w:next w:val="a0"/>
    <w:uiPriority w:val="9"/>
    <w:semiHidden/>
    <w:unhideWhenUsed/>
    <w:qFormat/>
    <w:pPr>
      <w:keepNext/>
      <w:numPr>
        <w:ilvl w:val="2"/>
        <w:numId w:val="1"/>
      </w:numPr>
      <w:spacing w:before="60" w:after="60"/>
      <w:ind w:left="0" w:firstLine="709"/>
      <w:outlineLvl w:val="2"/>
    </w:pPr>
    <w:rPr>
      <w:rFonts w:eastAsia="Times New Roman"/>
      <w:b/>
      <w:bCs/>
      <w:szCs w:val="26"/>
    </w:rPr>
  </w:style>
  <w:style w:type="paragraph" w:styleId="4">
    <w:name w:val="heading 4"/>
    <w:basedOn w:val="a0"/>
    <w:next w:val="a0"/>
    <w:uiPriority w:val="9"/>
    <w:semiHidden/>
    <w:unhideWhenUsed/>
    <w:qFormat/>
    <w:pPr>
      <w:keepNext/>
      <w:numPr>
        <w:ilvl w:val="3"/>
        <w:numId w:val="1"/>
      </w:numPr>
      <w:spacing w:before="240" w:after="60"/>
      <w:outlineLvl w:val="3"/>
    </w:pPr>
    <w:rPr>
      <w:rFonts w:ascii="Calibri" w:eastAsia="Times New Roman" w:hAnsi="Calibri"/>
      <w:b/>
      <w:bCs/>
      <w:szCs w:val="28"/>
    </w:rPr>
  </w:style>
  <w:style w:type="paragraph" w:styleId="5">
    <w:name w:val="heading 5"/>
    <w:basedOn w:val="a0"/>
    <w:next w:val="a0"/>
    <w:uiPriority w:val="9"/>
    <w:semiHidden/>
    <w:unhideWhenUsed/>
    <w:qFormat/>
    <w:pPr>
      <w:numPr>
        <w:ilvl w:val="4"/>
        <w:numId w:val="1"/>
      </w:numPr>
      <w:spacing w:before="240" w:after="60"/>
      <w:outlineLvl w:val="4"/>
    </w:pPr>
    <w:rPr>
      <w:rFonts w:ascii="Calibri" w:eastAsia="Times New Roman" w:hAnsi="Calibri"/>
      <w:b/>
      <w:bCs/>
      <w:i/>
      <w:iCs/>
      <w:sz w:val="26"/>
      <w:szCs w:val="26"/>
    </w:rPr>
  </w:style>
  <w:style w:type="paragraph" w:styleId="6">
    <w:name w:val="heading 6"/>
    <w:basedOn w:val="a0"/>
    <w:next w:val="a0"/>
    <w:uiPriority w:val="9"/>
    <w:semiHidden/>
    <w:unhideWhenUsed/>
    <w:qFormat/>
    <w:pPr>
      <w:numPr>
        <w:ilvl w:val="5"/>
        <w:numId w:val="1"/>
      </w:numPr>
      <w:spacing w:before="240" w:after="60"/>
      <w:outlineLvl w:val="5"/>
    </w:pPr>
    <w:rPr>
      <w:rFonts w:ascii="Calibri" w:eastAsia="Times New Roman" w:hAnsi="Calibri"/>
      <w:b/>
      <w:bCs/>
      <w:sz w:val="22"/>
    </w:rPr>
  </w:style>
  <w:style w:type="paragraph" w:styleId="7">
    <w:name w:val="heading 7"/>
    <w:basedOn w:val="a0"/>
    <w:next w:val="a0"/>
    <w:pPr>
      <w:numPr>
        <w:ilvl w:val="6"/>
        <w:numId w:val="1"/>
      </w:numPr>
      <w:spacing w:before="240" w:after="60"/>
      <w:outlineLvl w:val="6"/>
    </w:pPr>
    <w:rPr>
      <w:rFonts w:ascii="Calibri" w:eastAsia="Times New Roman" w:hAnsi="Calibri"/>
      <w:sz w:val="24"/>
      <w:szCs w:val="24"/>
    </w:rPr>
  </w:style>
  <w:style w:type="paragraph" w:styleId="8">
    <w:name w:val="heading 8"/>
    <w:basedOn w:val="a0"/>
    <w:next w:val="a0"/>
    <w:pPr>
      <w:numPr>
        <w:ilvl w:val="7"/>
        <w:numId w:val="1"/>
      </w:numPr>
      <w:spacing w:before="240" w:after="60"/>
      <w:outlineLvl w:val="7"/>
    </w:pPr>
    <w:rPr>
      <w:rFonts w:ascii="Calibri" w:eastAsia="Times New Roman" w:hAnsi="Calibri"/>
      <w:i/>
      <w:iCs/>
      <w:sz w:val="24"/>
      <w:szCs w:val="24"/>
    </w:rPr>
  </w:style>
  <w:style w:type="paragraph" w:styleId="9">
    <w:name w:val="heading 9"/>
    <w:basedOn w:val="a0"/>
    <w:next w:val="a0"/>
    <w:pPr>
      <w:numPr>
        <w:ilvl w:val="8"/>
        <w:numId w:val="1"/>
      </w:numPr>
      <w:spacing w:before="240" w:after="60"/>
      <w:outlineLvl w:val="8"/>
    </w:pPr>
    <w:rPr>
      <w:rFonts w:ascii="Cambria" w:eastAsia="Times New Roman" w:hAnsi="Cambria"/>
      <w:sz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style>
  <w:style w:type="character" w:customStyle="1" w:styleId="WW8Num2z0">
    <w:name w:val="WW8Num2z0"/>
  </w:style>
  <w:style w:type="character" w:customStyle="1" w:styleId="WW8Num3z0">
    <w:name w:val="WW8Num3z0"/>
  </w:style>
  <w:style w:type="character" w:customStyle="1" w:styleId="WW8Num4z0">
    <w:name w:val="WW8Num4z0"/>
  </w:style>
  <w:style w:type="character" w:customStyle="1" w:styleId="10">
    <w:name w:val="Заголовок 1 Знак"/>
    <w:rPr>
      <w:rFonts w:ascii="Times New Roman" w:eastAsia="Times New Roman" w:hAnsi="Times New Roman" w:cs="Times New Roman"/>
      <w:b/>
      <w:bCs/>
      <w:caps/>
      <w:kern w:val="2"/>
      <w:sz w:val="28"/>
      <w:szCs w:val="32"/>
    </w:rPr>
  </w:style>
  <w:style w:type="character" w:customStyle="1" w:styleId="20">
    <w:name w:val="Заголовок 2 Знак"/>
    <w:rPr>
      <w:rFonts w:ascii="Times New Roman" w:eastAsia="Times New Roman" w:hAnsi="Times New Roman" w:cs="Times New Roman"/>
      <w:b/>
      <w:bCs/>
      <w:iCs/>
      <w:sz w:val="28"/>
      <w:szCs w:val="28"/>
    </w:rPr>
  </w:style>
  <w:style w:type="character" w:customStyle="1" w:styleId="30">
    <w:name w:val="Заголовок 3 Знак"/>
    <w:rPr>
      <w:rFonts w:ascii="Times New Roman" w:eastAsia="Times New Roman" w:hAnsi="Times New Roman" w:cs="Times New Roman"/>
      <w:b/>
      <w:bCs/>
      <w:sz w:val="28"/>
      <w:szCs w:val="26"/>
    </w:rPr>
  </w:style>
  <w:style w:type="character" w:customStyle="1" w:styleId="40">
    <w:name w:val="Заголовок 4 Знак"/>
    <w:rPr>
      <w:rFonts w:ascii="Calibri" w:eastAsia="Times New Roman" w:hAnsi="Calibri" w:cs="Times New Roman"/>
      <w:b/>
      <w:bCs/>
      <w:sz w:val="28"/>
      <w:szCs w:val="28"/>
    </w:rPr>
  </w:style>
  <w:style w:type="character" w:customStyle="1" w:styleId="50">
    <w:name w:val="Заголовок 5 Знак"/>
    <w:rPr>
      <w:rFonts w:ascii="Calibri" w:eastAsia="Times New Roman" w:hAnsi="Calibri" w:cs="Times New Roman"/>
      <w:b/>
      <w:bCs/>
      <w:i/>
      <w:iCs/>
      <w:sz w:val="26"/>
      <w:szCs w:val="26"/>
    </w:rPr>
  </w:style>
  <w:style w:type="character" w:customStyle="1" w:styleId="60">
    <w:name w:val="Заголовок 6 Знак"/>
    <w:rPr>
      <w:rFonts w:ascii="Calibri" w:eastAsia="Times New Roman" w:hAnsi="Calibri" w:cs="Times New Roman"/>
      <w:b/>
      <w:bCs/>
      <w:sz w:val="22"/>
      <w:szCs w:val="22"/>
    </w:rPr>
  </w:style>
  <w:style w:type="character" w:customStyle="1" w:styleId="70">
    <w:name w:val="Заголовок 7 Знак"/>
    <w:rPr>
      <w:rFonts w:ascii="Calibri" w:eastAsia="Times New Roman" w:hAnsi="Calibri" w:cs="Times New Roman"/>
      <w:sz w:val="24"/>
      <w:szCs w:val="24"/>
    </w:rPr>
  </w:style>
  <w:style w:type="character" w:customStyle="1" w:styleId="80">
    <w:name w:val="Заголовок 8 Знак"/>
    <w:rPr>
      <w:rFonts w:ascii="Calibri" w:eastAsia="Times New Roman" w:hAnsi="Calibri" w:cs="Times New Roman"/>
      <w:i/>
      <w:iCs/>
      <w:sz w:val="24"/>
      <w:szCs w:val="24"/>
    </w:rPr>
  </w:style>
  <w:style w:type="character" w:customStyle="1" w:styleId="90">
    <w:name w:val="Заголовок 9 Знак"/>
    <w:rPr>
      <w:rFonts w:ascii="Cambria" w:eastAsia="Times New Roman" w:hAnsi="Cambria" w:cs="Times New Roman"/>
      <w:sz w:val="22"/>
      <w:szCs w:val="22"/>
    </w:rPr>
  </w:style>
  <w:style w:type="character" w:styleId="a4">
    <w:name w:val="Hyperlink"/>
    <w:rPr>
      <w:color w:val="0000FF"/>
      <w:u w:val="single"/>
    </w:rPr>
  </w:style>
  <w:style w:type="character" w:customStyle="1" w:styleId="a5">
    <w:name w:val="Верхний колонтитул Знак"/>
    <w:rPr>
      <w:rFonts w:ascii="Times New Roman" w:hAnsi="Times New Roman" w:cs="Times New Roman"/>
      <w:sz w:val="28"/>
      <w:szCs w:val="22"/>
    </w:rPr>
  </w:style>
  <w:style w:type="character" w:customStyle="1" w:styleId="a6">
    <w:name w:val="Нижний колонтитул Знак"/>
    <w:rPr>
      <w:rFonts w:ascii="Times New Roman" w:hAnsi="Times New Roman" w:cs="Times New Roman"/>
      <w:sz w:val="28"/>
      <w:szCs w:val="22"/>
    </w:rPr>
  </w:style>
  <w:style w:type="character" w:customStyle="1" w:styleId="51">
    <w:name w:val="5.Основной текст Знак"/>
    <w:rPr>
      <w:rFonts w:ascii="Times New Roman" w:eastAsia="Times New Roman" w:hAnsi="Times New Roman" w:cs="Times New Roman"/>
      <w:sz w:val="28"/>
      <w:szCs w:val="24"/>
    </w:rPr>
  </w:style>
  <w:style w:type="character" w:customStyle="1" w:styleId="a7">
    <w:name w:val="Текст концевой сноски Знак"/>
    <w:rPr>
      <w:rFonts w:ascii="Times New Roman" w:hAnsi="Times New Roman" w:cs="Times New Roman"/>
    </w:rPr>
  </w:style>
  <w:style w:type="character" w:customStyle="1" w:styleId="a8">
    <w:name w:val="Символ концевой сноски"/>
    <w:rPr>
      <w:vertAlign w:val="superscript"/>
    </w:rPr>
  </w:style>
  <w:style w:type="character" w:customStyle="1" w:styleId="a9">
    <w:name w:val="Название объекта Знак"/>
    <w:rPr>
      <w:rFonts w:ascii="Times New Roman" w:hAnsi="Times New Roman" w:cs="Times New Roman"/>
      <w:b/>
      <w:bCs/>
    </w:rPr>
  </w:style>
  <w:style w:type="character" w:customStyle="1" w:styleId="aa">
    <w:name w:val="Таблица Знак"/>
    <w:rPr>
      <w:rFonts w:ascii="Times New Roman" w:hAnsi="Times New Roman" w:cs="Times New Roman"/>
      <w:b w:val="0"/>
      <w:bCs w:val="0"/>
      <w:sz w:val="28"/>
      <w:szCs w:val="22"/>
      <w:lang w:val="en-US"/>
    </w:rPr>
  </w:style>
  <w:style w:type="character" w:customStyle="1" w:styleId="ab">
    <w:name w:val="Введение_заключение_и_т.д. Знак"/>
    <w:rPr>
      <w:rFonts w:ascii="Times New Roman" w:hAnsi="Times New Roman" w:cs="Times New Roman"/>
      <w:b/>
      <w:sz w:val="28"/>
      <w:szCs w:val="22"/>
    </w:rPr>
  </w:style>
  <w:style w:type="character" w:customStyle="1" w:styleId="ac">
    <w:name w:val="Введение_Заключение Знак"/>
    <w:rPr>
      <w:rFonts w:ascii="Times New Roman" w:eastAsia="Times New Roman" w:hAnsi="Times New Roman" w:cs="Times New Roman"/>
      <w:b/>
      <w:bCs/>
      <w:caps/>
      <w:kern w:val="2"/>
      <w:sz w:val="28"/>
      <w:szCs w:val="32"/>
      <w:lang w:val="en-US"/>
    </w:rPr>
  </w:style>
  <w:style w:type="character" w:customStyle="1" w:styleId="ad">
    <w:name w:val="Содержание Знак"/>
    <w:rPr>
      <w:rFonts w:ascii="Times New Roman" w:eastAsia="Times New Roman" w:hAnsi="Times New Roman" w:cs="Times New Roman"/>
      <w:b/>
      <w:bCs/>
      <w:caps/>
      <w:kern w:val="2"/>
      <w:sz w:val="28"/>
      <w:szCs w:val="32"/>
      <w:lang w:val="en-US"/>
    </w:rPr>
  </w:style>
  <w:style w:type="character" w:customStyle="1" w:styleId="ae">
    <w:name w:val="Ссылка указателя"/>
  </w:style>
  <w:style w:type="paragraph" w:styleId="af">
    <w:name w:val="Title"/>
    <w:basedOn w:val="a0"/>
    <w:next w:val="af0"/>
    <w:uiPriority w:val="10"/>
    <w:qFormat/>
    <w:pPr>
      <w:keepNext/>
      <w:spacing w:before="240" w:after="120"/>
    </w:pPr>
    <w:rPr>
      <w:rFonts w:ascii="Liberation Sans" w:eastAsia="Microsoft YaHei" w:hAnsi="Liberation Sans" w:cs="Arial"/>
      <w:szCs w:val="28"/>
    </w:rPr>
  </w:style>
  <w:style w:type="paragraph" w:styleId="af0">
    <w:name w:val="Body Text"/>
    <w:basedOn w:val="a0"/>
    <w:pPr>
      <w:spacing w:after="140"/>
    </w:pPr>
  </w:style>
  <w:style w:type="paragraph" w:styleId="af1">
    <w:name w:val="List"/>
    <w:basedOn w:val="af0"/>
    <w:rPr>
      <w:rFonts w:cs="Arial"/>
    </w:rPr>
  </w:style>
  <w:style w:type="paragraph" w:styleId="af2">
    <w:name w:val="caption"/>
    <w:basedOn w:val="a0"/>
    <w:next w:val="a0"/>
    <w:rPr>
      <w:b/>
      <w:bCs/>
      <w:sz w:val="20"/>
      <w:szCs w:val="20"/>
    </w:rPr>
  </w:style>
  <w:style w:type="paragraph" w:styleId="af3">
    <w:name w:val="index heading"/>
    <w:basedOn w:val="a0"/>
    <w:pPr>
      <w:suppressLineNumbers/>
    </w:pPr>
    <w:rPr>
      <w:rFonts w:cs="Arial"/>
    </w:rPr>
  </w:style>
  <w:style w:type="paragraph" w:customStyle="1" w:styleId="af4">
    <w:name w:val="титульный лист"/>
    <w:basedOn w:val="a0"/>
    <w:pPr>
      <w:spacing w:line="264" w:lineRule="auto"/>
      <w:jc w:val="center"/>
    </w:pPr>
  </w:style>
  <w:style w:type="paragraph" w:customStyle="1" w:styleId="af5">
    <w:name w:val="Рисунок"/>
    <w:basedOn w:val="a0"/>
    <w:pPr>
      <w:spacing w:before="120" w:after="120"/>
      <w:ind w:firstLine="0"/>
      <w:jc w:val="center"/>
    </w:pPr>
    <w:rPr>
      <w:sz w:val="24"/>
    </w:rPr>
  </w:style>
  <w:style w:type="paragraph" w:styleId="af6">
    <w:name w:val="List Paragraph"/>
    <w:basedOn w:val="a0"/>
    <w:pPr>
      <w:ind w:left="720"/>
      <w:contextualSpacing/>
    </w:pPr>
  </w:style>
  <w:style w:type="paragraph" w:customStyle="1" w:styleId="a">
    <w:name w:val="[ ] Список Литературы"/>
    <w:basedOn w:val="a0"/>
    <w:pPr>
      <w:numPr>
        <w:numId w:val="2"/>
      </w:numPr>
      <w:spacing w:line="360" w:lineRule="auto"/>
      <w:ind w:left="0" w:firstLine="709"/>
    </w:pPr>
    <w:rPr>
      <w:sz w:val="26"/>
    </w:rPr>
  </w:style>
  <w:style w:type="paragraph" w:styleId="11">
    <w:name w:val="toc 1"/>
    <w:basedOn w:val="a0"/>
    <w:next w:val="a0"/>
    <w:pPr>
      <w:tabs>
        <w:tab w:val="left" w:pos="426"/>
        <w:tab w:val="right" w:leader="dot" w:pos="9921"/>
      </w:tabs>
      <w:ind w:firstLine="0"/>
      <w:jc w:val="left"/>
    </w:pPr>
    <w:rPr>
      <w:bCs/>
      <w:szCs w:val="20"/>
    </w:rPr>
  </w:style>
  <w:style w:type="paragraph" w:styleId="21">
    <w:name w:val="toc 2"/>
    <w:basedOn w:val="a0"/>
    <w:next w:val="a0"/>
    <w:pPr>
      <w:tabs>
        <w:tab w:val="left" w:pos="851"/>
        <w:tab w:val="right" w:leader="dot" w:pos="9921"/>
      </w:tabs>
      <w:spacing w:line="288" w:lineRule="auto"/>
      <w:ind w:left="261" w:firstLine="0"/>
      <w:jc w:val="left"/>
    </w:pPr>
    <w:rPr>
      <w:szCs w:val="20"/>
      <w:lang w:eastAsia="ru-RU"/>
    </w:rPr>
  </w:style>
  <w:style w:type="paragraph" w:customStyle="1" w:styleId="af7">
    <w:name w:val="Колонтитулы"/>
    <w:basedOn w:val="a0"/>
    <w:pPr>
      <w:suppressLineNumbers/>
      <w:tabs>
        <w:tab w:val="center" w:pos="4819"/>
        <w:tab w:val="right" w:pos="9638"/>
      </w:tabs>
    </w:pPr>
  </w:style>
  <w:style w:type="paragraph" w:styleId="af8">
    <w:name w:val="header"/>
    <w:basedOn w:val="a0"/>
    <w:pPr>
      <w:tabs>
        <w:tab w:val="center" w:pos="4677"/>
        <w:tab w:val="right" w:pos="9355"/>
      </w:tabs>
    </w:pPr>
  </w:style>
  <w:style w:type="paragraph" w:styleId="af9">
    <w:name w:val="footer"/>
    <w:basedOn w:val="a0"/>
    <w:pPr>
      <w:tabs>
        <w:tab w:val="center" w:pos="4677"/>
        <w:tab w:val="right" w:pos="9355"/>
      </w:tabs>
    </w:pPr>
  </w:style>
  <w:style w:type="paragraph" w:customStyle="1" w:styleId="afa">
    <w:name w:val="Введение_Заключение"/>
    <w:basedOn w:val="1"/>
    <w:pPr>
      <w:numPr>
        <w:numId w:val="0"/>
      </w:numPr>
      <w:jc w:val="center"/>
      <w:outlineLvl w:val="9"/>
    </w:pPr>
    <w:rPr>
      <w:lang w:val="en-US"/>
    </w:rPr>
  </w:style>
  <w:style w:type="paragraph" w:styleId="31">
    <w:name w:val="toc 3"/>
    <w:basedOn w:val="a0"/>
    <w:next w:val="a0"/>
    <w:pPr>
      <w:tabs>
        <w:tab w:val="right" w:leader="dot" w:pos="9911"/>
      </w:tabs>
      <w:ind w:left="709" w:firstLine="7"/>
    </w:pPr>
  </w:style>
  <w:style w:type="paragraph" w:customStyle="1" w:styleId="52">
    <w:name w:val="5.Основной текст"/>
    <w:basedOn w:val="a0"/>
    <w:pPr>
      <w:spacing w:line="360" w:lineRule="atLeast"/>
    </w:pPr>
    <w:rPr>
      <w:rFonts w:eastAsia="Times New Roman"/>
      <w:szCs w:val="24"/>
    </w:rPr>
  </w:style>
  <w:style w:type="paragraph" w:styleId="afb">
    <w:name w:val="endnote text"/>
    <w:basedOn w:val="a0"/>
    <w:rPr>
      <w:sz w:val="20"/>
      <w:szCs w:val="20"/>
    </w:rPr>
  </w:style>
  <w:style w:type="paragraph" w:customStyle="1" w:styleId="afc">
    <w:name w:val="Таблица"/>
    <w:basedOn w:val="af2"/>
    <w:pPr>
      <w:ind w:firstLine="0"/>
    </w:pPr>
    <w:rPr>
      <w:b w:val="0"/>
      <w:bCs w:val="0"/>
      <w:sz w:val="28"/>
      <w:szCs w:val="22"/>
      <w:lang w:val="en-US"/>
    </w:rPr>
  </w:style>
  <w:style w:type="paragraph" w:customStyle="1" w:styleId="afd">
    <w:name w:val="Введение_заключение_и_т.д."/>
    <w:basedOn w:val="a0"/>
    <w:pPr>
      <w:ind w:firstLine="0"/>
      <w:jc w:val="center"/>
    </w:pPr>
    <w:rPr>
      <w:b/>
    </w:rPr>
  </w:style>
  <w:style w:type="paragraph" w:customStyle="1" w:styleId="afe">
    <w:name w:val="Содержание"/>
    <w:basedOn w:val="afa"/>
  </w:style>
  <w:style w:type="paragraph" w:customStyle="1" w:styleId="aff">
    <w:name w:val="Содержимое таблицы"/>
    <w:basedOn w:val="a0"/>
    <w:pPr>
      <w:widowControl w:val="0"/>
      <w:suppressLineNumbers/>
    </w:pPr>
  </w:style>
  <w:style w:type="paragraph" w:customStyle="1" w:styleId="aff0">
    <w:name w:val="Заголовок таблицы"/>
    <w:basedOn w:val="aff"/>
    <w:pPr>
      <w:jc w:val="center"/>
    </w:pPr>
    <w:rPr>
      <w:b/>
      <w:bCs/>
    </w:rPr>
  </w:style>
  <w:style w:type="numbering" w:customStyle="1" w:styleId="WW8Num1">
    <w:name w:val="WW8Num1"/>
  </w:style>
  <w:style w:type="numbering" w:customStyle="1" w:styleId="WW8Num2">
    <w:name w:val="WW8Num2"/>
  </w:style>
  <w:style w:type="numbering" w:customStyle="1" w:styleId="WW8Num3">
    <w:name w:val="WW8Num3"/>
  </w:style>
  <w:style w:type="numbering" w:customStyle="1" w:styleId="WW8Num4">
    <w:name w:val="WW8Num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2672</Words>
  <Characters>15237</Characters>
  <Application>Microsoft Office Word</Application>
  <DocSecurity>0</DocSecurity>
  <Lines>126</Lines>
  <Paragraphs>35</Paragraphs>
  <ScaleCrop>false</ScaleCrop>
  <Company/>
  <LinksUpToDate>false</LinksUpToDate>
  <CharactersWithSpaces>17874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2026-09-20T19:16:00Z</dcterms:created>
  <dcterms:modified xsi:type="dcterms:W3CDTF">2026-09-20T19:16:00Z</dcterms:modified>
  <dc:language/>
</cp:coreProperties>
</file>