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18"/>
        <w:gridCol w:w="1501"/>
        <w:gridCol w:w="1200"/>
        <w:gridCol w:w="1052"/>
        <w:gridCol w:w="3866"/>
      </w:tblGrid>
      <w:tr w:rsidR="005709C9" w14:paraId="713A3A2F" w14:textId="77777777">
        <w:trPr>
          <w:trHeight w:hRule="exact" w:val="1984"/>
          <w:jc w:val="center"/>
        </w:trPr>
        <w:tc>
          <w:tcPr>
            <w:tcW w:w="9921" w:type="dxa"/>
            <w:gridSpan w:val="5"/>
            <w:vAlign w:val="center"/>
          </w:tcPr>
          <w:p w14:paraId="2FB7C1AD" w14:textId="77777777" w:rsidR="005709C9" w:rsidRDefault="00000000">
            <w:pPr>
              <w:pStyle w:val="af4"/>
            </w:pPr>
            <w:r>
              <w:t>Министерство образования Республики Беларусь</w:t>
            </w:r>
          </w:p>
          <w:p w14:paraId="378DE244" w14:textId="77777777" w:rsidR="005709C9" w:rsidRDefault="005709C9">
            <w:pPr>
              <w:pStyle w:val="af4"/>
            </w:pPr>
          </w:p>
          <w:p w14:paraId="592E0B11" w14:textId="77777777" w:rsidR="005709C9" w:rsidRDefault="00000000">
            <w:pPr>
              <w:pStyle w:val="af4"/>
            </w:pPr>
            <w:r>
              <w:t>Учреждение образования</w:t>
            </w:r>
          </w:p>
          <w:p w14:paraId="566B6623" w14:textId="77777777" w:rsidR="005709C9" w:rsidRDefault="00000000">
            <w:pPr>
              <w:pStyle w:val="af4"/>
              <w:rPr>
                <w:caps/>
              </w:rPr>
            </w:pPr>
            <w:r>
              <w:rPr>
                <w:caps/>
              </w:rPr>
              <w:t>Белорусский Государственный Университет Информатики и Радиоэлектроники</w:t>
            </w:r>
          </w:p>
        </w:tc>
      </w:tr>
      <w:tr w:rsidR="005709C9" w14:paraId="49930180" w14:textId="77777777">
        <w:trPr>
          <w:trHeight w:hRule="exact" w:val="565"/>
          <w:jc w:val="center"/>
        </w:trPr>
        <w:tc>
          <w:tcPr>
            <w:tcW w:w="2464" w:type="dxa"/>
            <w:vAlign w:val="center"/>
          </w:tcPr>
          <w:p w14:paraId="61D7055F" w14:textId="77777777" w:rsidR="005709C9" w:rsidRDefault="00000000">
            <w:pPr>
              <w:pStyle w:val="af4"/>
              <w:jc w:val="left"/>
            </w:pPr>
            <w:r>
              <w:t>Факультет</w:t>
            </w:r>
          </w:p>
        </w:tc>
        <w:tc>
          <w:tcPr>
            <w:tcW w:w="7457" w:type="dxa"/>
            <w:gridSpan w:val="4"/>
            <w:vAlign w:val="center"/>
          </w:tcPr>
          <w:p w14:paraId="10F607B9" w14:textId="77777777" w:rsidR="005709C9" w:rsidRDefault="00000000">
            <w:pPr>
              <w:pStyle w:val="af4"/>
              <w:ind w:firstLine="0"/>
              <w:jc w:val="left"/>
            </w:pPr>
            <w:r>
              <w:t>инженерно-экономический</w:t>
            </w:r>
          </w:p>
        </w:tc>
      </w:tr>
      <w:tr w:rsidR="005709C9" w14:paraId="20D6D495" w14:textId="77777777">
        <w:trPr>
          <w:trHeight w:hRule="exact" w:val="419"/>
          <w:jc w:val="center"/>
        </w:trPr>
        <w:tc>
          <w:tcPr>
            <w:tcW w:w="2464" w:type="dxa"/>
            <w:vAlign w:val="center"/>
          </w:tcPr>
          <w:p w14:paraId="27AD554E" w14:textId="77777777" w:rsidR="005709C9" w:rsidRDefault="00000000">
            <w:pPr>
              <w:pStyle w:val="af4"/>
              <w:jc w:val="left"/>
            </w:pPr>
            <w:r>
              <w:t xml:space="preserve">Кафедра </w:t>
            </w:r>
          </w:p>
        </w:tc>
        <w:tc>
          <w:tcPr>
            <w:tcW w:w="7457" w:type="dxa"/>
            <w:gridSpan w:val="4"/>
            <w:vAlign w:val="center"/>
          </w:tcPr>
          <w:p w14:paraId="3FAE67F4" w14:textId="77777777" w:rsidR="005709C9" w:rsidRDefault="00000000">
            <w:pPr>
              <w:pStyle w:val="af4"/>
              <w:ind w:firstLine="0"/>
              <w:jc w:val="left"/>
            </w:pPr>
            <w:r>
              <w:t>менеджмента</w:t>
            </w:r>
          </w:p>
        </w:tc>
      </w:tr>
      <w:tr w:rsidR="005709C9" w14:paraId="61F4BCA4" w14:textId="77777777">
        <w:trPr>
          <w:trHeight w:val="1567"/>
          <w:jc w:val="center"/>
        </w:trPr>
        <w:tc>
          <w:tcPr>
            <w:tcW w:w="5107" w:type="dxa"/>
            <w:gridSpan w:val="3"/>
            <w:vAlign w:val="center"/>
          </w:tcPr>
          <w:p w14:paraId="6CA622E8" w14:textId="77777777" w:rsidR="005709C9" w:rsidRDefault="005709C9">
            <w:pPr>
              <w:pStyle w:val="af4"/>
              <w:snapToGrid w:val="0"/>
              <w:rPr>
                <w:b/>
                <w:caps/>
              </w:rPr>
            </w:pPr>
          </w:p>
        </w:tc>
        <w:tc>
          <w:tcPr>
            <w:tcW w:w="4814" w:type="dxa"/>
            <w:gridSpan w:val="2"/>
            <w:vAlign w:val="center"/>
          </w:tcPr>
          <w:p w14:paraId="3C9602C3" w14:textId="77777777" w:rsidR="005709C9" w:rsidRDefault="00000000">
            <w:pPr>
              <w:pStyle w:val="af4"/>
              <w:jc w:val="left"/>
            </w:pPr>
            <w:r>
              <w:t xml:space="preserve"> </w:t>
            </w:r>
          </w:p>
        </w:tc>
      </w:tr>
      <w:tr w:rsidR="005709C9" w14:paraId="7288351E" w14:textId="77777777">
        <w:trPr>
          <w:trHeight w:hRule="exact" w:val="5223"/>
          <w:jc w:val="center"/>
        </w:trPr>
        <w:tc>
          <w:tcPr>
            <w:tcW w:w="9921" w:type="dxa"/>
            <w:gridSpan w:val="5"/>
            <w:vAlign w:val="center"/>
          </w:tcPr>
          <w:p w14:paraId="04F5DC90" w14:textId="77777777" w:rsidR="005709C9" w:rsidRDefault="00000000">
            <w:pPr>
              <w:pStyle w:val="af4"/>
              <w:rPr>
                <w:b/>
                <w:caps/>
              </w:rPr>
            </w:pPr>
            <w:r>
              <w:rPr>
                <w:b/>
                <w:caps/>
              </w:rPr>
              <w:t>ОТЧЕТ</w:t>
            </w:r>
          </w:p>
          <w:p w14:paraId="671B32E3" w14:textId="77777777" w:rsidR="005709C9" w:rsidRDefault="00000000">
            <w:pPr>
              <w:pStyle w:val="af4"/>
            </w:pPr>
            <w:r>
              <w:t>по курсу «Педагогика и психология высшего образования»</w:t>
            </w:r>
          </w:p>
          <w:p w14:paraId="197C1F9C" w14:textId="77777777" w:rsidR="005709C9" w:rsidRDefault="00000000">
            <w:pPr>
              <w:pStyle w:val="af4"/>
            </w:pPr>
            <w:r>
              <w:t>на тему</w:t>
            </w:r>
          </w:p>
          <w:p w14:paraId="49D561CA" w14:textId="77777777" w:rsidR="005709C9" w:rsidRDefault="005709C9">
            <w:pPr>
              <w:pStyle w:val="af4"/>
            </w:pPr>
          </w:p>
          <w:p w14:paraId="1A154C1D" w14:textId="77777777" w:rsidR="005709C9" w:rsidRDefault="00000000">
            <w:pPr>
              <w:pStyle w:val="af4"/>
              <w:rPr>
                <w:b/>
                <w:caps/>
              </w:rPr>
            </w:pPr>
            <w:r>
              <w:rPr>
                <w:b/>
                <w:caps/>
              </w:rPr>
              <w:t>Социально-психологическая характеристика студенческого коллектива</w:t>
            </w:r>
          </w:p>
          <w:p w14:paraId="3E15C42F" w14:textId="77777777" w:rsidR="005709C9" w:rsidRDefault="005709C9">
            <w:pPr>
              <w:pStyle w:val="af4"/>
              <w:rPr>
                <w:b/>
                <w:caps/>
              </w:rPr>
            </w:pPr>
          </w:p>
          <w:p w14:paraId="64141C22" w14:textId="77777777" w:rsidR="005709C9" w:rsidRDefault="005709C9">
            <w:pPr>
              <w:pStyle w:val="af4"/>
              <w:rPr>
                <w:caps/>
              </w:rPr>
            </w:pPr>
          </w:p>
        </w:tc>
      </w:tr>
      <w:tr w:rsidR="005709C9" w14:paraId="6EC4341D" w14:textId="77777777">
        <w:trPr>
          <w:trHeight w:hRule="exact" w:val="3791"/>
          <w:jc w:val="center"/>
        </w:trPr>
        <w:tc>
          <w:tcPr>
            <w:tcW w:w="3933" w:type="dxa"/>
            <w:gridSpan w:val="2"/>
          </w:tcPr>
          <w:p w14:paraId="6E6AA7E5" w14:textId="77777777" w:rsidR="005709C9" w:rsidRDefault="00000000">
            <w:pPr>
              <w:pStyle w:val="af4"/>
              <w:jc w:val="left"/>
            </w:pPr>
            <w:r>
              <w:t>Студент гр. 676541</w:t>
            </w:r>
          </w:p>
          <w:p w14:paraId="0CB800E5" w14:textId="77777777" w:rsidR="005709C9" w:rsidRDefault="005709C9">
            <w:pPr>
              <w:pStyle w:val="af4"/>
              <w:jc w:val="left"/>
            </w:pPr>
          </w:p>
          <w:p w14:paraId="0A06F8AF" w14:textId="77777777" w:rsidR="005709C9" w:rsidRDefault="00000000">
            <w:pPr>
              <w:pStyle w:val="af4"/>
              <w:jc w:val="left"/>
            </w:pPr>
            <w:r>
              <w:t>Проверил</w:t>
            </w:r>
          </w:p>
          <w:p w14:paraId="487EFA7C" w14:textId="77777777" w:rsidR="005709C9" w:rsidRDefault="005709C9">
            <w:pPr>
              <w:pStyle w:val="af4"/>
              <w:jc w:val="left"/>
            </w:pPr>
          </w:p>
          <w:p w14:paraId="4A5C47A1" w14:textId="77777777" w:rsidR="005709C9" w:rsidRDefault="005709C9">
            <w:pPr>
              <w:pStyle w:val="af4"/>
              <w:jc w:val="left"/>
            </w:pPr>
          </w:p>
        </w:tc>
        <w:tc>
          <w:tcPr>
            <w:tcW w:w="2204" w:type="dxa"/>
            <w:gridSpan w:val="2"/>
            <w:vAlign w:val="center"/>
          </w:tcPr>
          <w:p w14:paraId="5134CA7F" w14:textId="77777777" w:rsidR="005709C9" w:rsidRDefault="005709C9">
            <w:pPr>
              <w:pStyle w:val="af4"/>
              <w:snapToGrid w:val="0"/>
            </w:pPr>
          </w:p>
        </w:tc>
        <w:tc>
          <w:tcPr>
            <w:tcW w:w="3784" w:type="dxa"/>
          </w:tcPr>
          <w:p w14:paraId="71495043" w14:textId="77777777" w:rsidR="005709C9" w:rsidRDefault="00000000">
            <w:pPr>
              <w:pStyle w:val="af4"/>
              <w:jc w:val="left"/>
            </w:pPr>
            <w:r>
              <w:t>Карась А. С.</w:t>
            </w:r>
          </w:p>
          <w:p w14:paraId="24990A49" w14:textId="77777777" w:rsidR="005709C9" w:rsidRDefault="005709C9">
            <w:pPr>
              <w:pStyle w:val="af4"/>
              <w:jc w:val="left"/>
            </w:pPr>
          </w:p>
          <w:p w14:paraId="1E2C5462" w14:textId="77777777" w:rsidR="005709C9" w:rsidRDefault="00000000">
            <w:pPr>
              <w:pStyle w:val="af4"/>
              <w:jc w:val="left"/>
            </w:pPr>
            <w:r>
              <w:t>Казак Т. В.</w:t>
            </w:r>
          </w:p>
          <w:p w14:paraId="25AE007B" w14:textId="77777777" w:rsidR="005709C9" w:rsidRDefault="005709C9">
            <w:pPr>
              <w:pStyle w:val="af4"/>
              <w:jc w:val="left"/>
            </w:pPr>
          </w:p>
          <w:p w14:paraId="1F553019" w14:textId="77777777" w:rsidR="005709C9" w:rsidRDefault="005709C9">
            <w:pPr>
              <w:pStyle w:val="af4"/>
              <w:jc w:val="left"/>
            </w:pPr>
          </w:p>
          <w:p w14:paraId="2222F884" w14:textId="77777777" w:rsidR="005709C9" w:rsidRDefault="005709C9">
            <w:pPr>
              <w:pStyle w:val="af4"/>
              <w:jc w:val="left"/>
            </w:pPr>
          </w:p>
          <w:p w14:paraId="32A493BB" w14:textId="77777777" w:rsidR="005709C9" w:rsidRDefault="005709C9">
            <w:pPr>
              <w:pStyle w:val="af4"/>
              <w:jc w:val="left"/>
            </w:pPr>
          </w:p>
        </w:tc>
      </w:tr>
      <w:tr w:rsidR="005709C9" w14:paraId="1F6D4DA3" w14:textId="77777777">
        <w:trPr>
          <w:trHeight w:hRule="exact" w:val="585"/>
          <w:jc w:val="center"/>
        </w:trPr>
        <w:tc>
          <w:tcPr>
            <w:tcW w:w="9921" w:type="dxa"/>
            <w:gridSpan w:val="5"/>
            <w:vAlign w:val="bottom"/>
          </w:tcPr>
          <w:p w14:paraId="78102BCD" w14:textId="77777777" w:rsidR="005709C9" w:rsidRDefault="00000000">
            <w:pPr>
              <w:pStyle w:val="af4"/>
              <w:ind w:firstLine="0"/>
            </w:pPr>
            <w:r>
              <w:t>Минск 2026</w:t>
            </w:r>
          </w:p>
        </w:tc>
      </w:tr>
    </w:tbl>
    <w:p w14:paraId="3F482AED" w14:textId="77777777" w:rsidR="005709C9" w:rsidRDefault="00000000">
      <w:pPr>
        <w:pStyle w:val="1"/>
        <w:pageBreakBefore/>
      </w:pPr>
      <w:r>
        <w:lastRenderedPageBreak/>
        <w:t>Психологические явления и процессы в малой группе</w:t>
      </w:r>
    </w:p>
    <w:p w14:paraId="4EA38F3A" w14:textId="55F8DA4B" w:rsidR="005709C9" w:rsidRDefault="00000000">
      <w:r>
        <w:t>Малая группа – это общность людей, которые взаимодействуют друг с другом таким образом, что каждый оказывает влияние на остальных и сам находится под их влиянием; это небольшое объединение людей (от двух до тридцати человек), занятых каким-либо общим делом и находящихся в прямых взаимоотношениях. Примерами малых групп являются семья, школьный класс, студенческая группа, бригада рабочих, коллектив отдела, спортивная команда. Малой группе присущи следующие признаки: совместная деятельность или непосредственное общение членов группы; осознание отдельными индивидами своей принадлежности к группе (чувство «мы»); наличие между индивидами определённых отношений; психологическая и поведенческая общность людей в группе (общность цели, интересов, норм, установок, нравов). Классификация малых групп приведена в таблице 1</w:t>
      </w:r>
      <w:r w:rsidR="001D73BF">
        <w:t>.1</w:t>
      </w:r>
      <w:r>
        <w:t>.</w:t>
      </w:r>
    </w:p>
    <w:p w14:paraId="44B4FB9A" w14:textId="77777777" w:rsidR="001D73BF" w:rsidRDefault="001D73BF"/>
    <w:p w14:paraId="73BA88B2" w14:textId="65D77F6E" w:rsidR="005709C9" w:rsidRDefault="00000000">
      <w:pPr>
        <w:pStyle w:val="afc"/>
      </w:pPr>
      <w:r>
        <w:t>Таблица 1</w:t>
      </w:r>
      <w:r w:rsidR="001D73BF">
        <w:rPr>
          <w:lang w:val="ru-RU"/>
        </w:rPr>
        <w:t>.1</w:t>
      </w:r>
      <w:r>
        <w:t xml:space="preserve"> – Классификация малых групп</w:t>
      </w:r>
    </w:p>
    <w:tbl>
      <w:tblPr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2963"/>
        <w:gridCol w:w="2452"/>
        <w:gridCol w:w="4722"/>
      </w:tblGrid>
      <w:tr w:rsidR="005709C9" w14:paraId="44E3D1D6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B12B1" w14:textId="77777777" w:rsidR="005709C9" w:rsidRDefault="00000000">
            <w:pPr>
              <w:pStyle w:val="52"/>
              <w:ind w:firstLine="0"/>
              <w:jc w:val="center"/>
            </w:pPr>
            <w:r>
              <w:t>Основание деления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8FE38" w14:textId="77777777" w:rsidR="005709C9" w:rsidRDefault="00000000">
            <w:pPr>
              <w:pStyle w:val="52"/>
              <w:ind w:firstLine="0"/>
              <w:jc w:val="center"/>
            </w:pPr>
            <w:r>
              <w:t>Виды групп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D9617" w14:textId="77777777" w:rsidR="005709C9" w:rsidRDefault="00000000">
            <w:pPr>
              <w:pStyle w:val="52"/>
              <w:ind w:firstLine="0"/>
              <w:jc w:val="center"/>
            </w:pPr>
            <w:r>
              <w:t>Характеристика</w:t>
            </w:r>
          </w:p>
        </w:tc>
      </w:tr>
      <w:tr w:rsidR="005709C9" w14:paraId="37FF2F07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5E4A4" w14:textId="77777777" w:rsidR="005709C9" w:rsidRDefault="00000000">
            <w:pPr>
              <w:ind w:firstLine="0"/>
              <w:jc w:val="left"/>
            </w:pPr>
            <w:r>
              <w:t>Организационная связь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168FA" w14:textId="77777777" w:rsidR="005709C9" w:rsidRDefault="00000000">
            <w:pPr>
              <w:ind w:firstLine="0"/>
              <w:jc w:val="left"/>
            </w:pPr>
            <w:r>
              <w:t>Первичные и вторичные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53355" w14:textId="77777777" w:rsidR="005709C9" w:rsidRDefault="00000000">
            <w:pPr>
              <w:ind w:firstLine="0"/>
              <w:jc w:val="left"/>
            </w:pPr>
            <w:r>
              <w:t>Вторичная группа состоит из нескольких первичных групп (курс из студенческих групп); первичные группы объединяют непосредственное общение</w:t>
            </w:r>
          </w:p>
        </w:tc>
      </w:tr>
      <w:tr w:rsidR="005709C9" w14:paraId="514B90A2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BEFCA" w14:textId="77777777" w:rsidR="005709C9" w:rsidRDefault="00000000">
            <w:pPr>
              <w:ind w:firstLine="0"/>
              <w:jc w:val="left"/>
            </w:pPr>
            <w:r>
              <w:t>Официальность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B06D3" w14:textId="77777777" w:rsidR="005709C9" w:rsidRDefault="00000000">
            <w:pPr>
              <w:ind w:firstLine="0"/>
              <w:jc w:val="left"/>
            </w:pPr>
            <w:r>
              <w:t>Формальные (официальные) и неформальные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1C2D1" w14:textId="77777777" w:rsidR="005709C9" w:rsidRDefault="00000000">
            <w:pPr>
              <w:ind w:firstLine="0"/>
              <w:jc w:val="left"/>
            </w:pPr>
            <w:r>
              <w:t>Формальная группа создаётся для выполнения конкретных видов деятельности; неформальная возникает на основе общения, общих интересов и взаимных симпатий</w:t>
            </w:r>
          </w:p>
        </w:tc>
      </w:tr>
      <w:tr w:rsidR="005709C9" w14:paraId="1C1B41A9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88658" w14:textId="77777777" w:rsidR="005709C9" w:rsidRDefault="00000000">
            <w:pPr>
              <w:ind w:firstLine="0"/>
              <w:jc w:val="left"/>
            </w:pPr>
            <w:r>
              <w:t>Значимость для индивида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6C29A" w14:textId="77777777" w:rsidR="005709C9" w:rsidRDefault="00000000">
            <w:pPr>
              <w:ind w:firstLine="0"/>
              <w:jc w:val="left"/>
            </w:pPr>
            <w:r>
              <w:t>Референтные группы и группы членства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43F40" w14:textId="77777777" w:rsidR="005709C9" w:rsidRDefault="00000000">
            <w:pPr>
              <w:ind w:firstLine="0"/>
              <w:jc w:val="left"/>
            </w:pPr>
            <w:r>
              <w:t>Референтной для индивида называют группу, которая является образцом, эталоном или критерием для оценки его личного поведения</w:t>
            </w:r>
          </w:p>
        </w:tc>
      </w:tr>
    </w:tbl>
    <w:p w14:paraId="5CB2A7D7" w14:textId="77777777" w:rsidR="005709C9" w:rsidRDefault="005709C9"/>
    <w:p w14:paraId="4CDDCCD4" w14:textId="77777777" w:rsidR="005709C9" w:rsidRDefault="00000000">
      <w:r>
        <w:t xml:space="preserve">Для характеристики места каждого человека в структуре внутригрупповых отношений психологи пользуются понятиями «позиция», «статус» и «роль». Позиция – официальное положение человека в той или иной подсистеме отношений (в студенческой группе позиция определяется её ролью в учебном процессе и должностными связями, например староста). Статус индивида в группе – реальная социально-психологическая характеристика его положения в системе внутригрупповых отношений, степень авторитетности для остальных </w:t>
      </w:r>
      <w:r>
        <w:lastRenderedPageBreak/>
        <w:t>членов группы: студент с высоким статусом пользуется признанием и авторитетом однокурсников и способен оказывать на них существенное психологическое влияние. Роль – нормативно заданный образец поведения, ожидаемого от члена группы в соответствии с его статусом (роль старосты, роль лидера, роль «души компании», роль отстающего).</w:t>
      </w:r>
    </w:p>
    <w:p w14:paraId="7407C62A" w14:textId="77777777" w:rsidR="005709C9" w:rsidRDefault="00000000">
      <w:r>
        <w:t>В малой группе происходят динамические, то есть изменяющиеся и находящиеся в развитии процессы взаимодействия и взаимо влияния индивидов. Важнейшими из них являются: процесс образования и развития малой группы, феномен группового давления, групповая сплочённость, процессы лидерства и принятия групповых решений. На определённом этапе развития группа начинает обладать социально-психологической общностью – единством целей, социальных потребностей, интересов, ценностных ориентаций, мнений и норм поведения. Новичок, попадающий в сложившуюся группу, испытывает её психологическое воздействие в форме требования соблюдать групповые нормы; мера подчинения индивида групповому давлению называется конформностью. Конформность – это принятие человеком групповых норм, ценностей и мнений при изменении его поведения; при этом качествами личности выступают независимость мышления и поведения, устойчивость к групповому давлению.</w:t>
      </w:r>
    </w:p>
    <w:p w14:paraId="694A41B3" w14:textId="77777777" w:rsidR="005709C9" w:rsidRDefault="00000000">
      <w:r>
        <w:t>Формирование и развитие малой группы непосредственно связаны с процессами лидерства и руководства. Лидер – член группы, который выдвигается в результате взаимодействия её членов для решения конкретных задач и осуществляет регулярное регулирование межличностных отношений. Лидер выдвигается стихийно, тогда как руководитель назначается или выбирается официально и устанавливает официальные отношения; руководитель, в отличие от лидера, обладает властными полномочиями и системой санкций; сфера деятельности руководителя шире – он представляет группу в других организациях. В студенческой группе обычно сосуществуют официальный руководитель (староста) и неофициальные лидеры, и совпадение их статусов – признак высокой сплочённости группы.</w:t>
      </w:r>
    </w:p>
    <w:p w14:paraId="60C76763" w14:textId="77777777" w:rsidR="005709C9" w:rsidRDefault="00000000">
      <w:pPr>
        <w:pStyle w:val="1"/>
        <w:pageBreakBefore/>
      </w:pPr>
      <w:r>
        <w:lastRenderedPageBreak/>
        <w:t>Социально-психологическая характеристика студенческой группы</w:t>
      </w:r>
    </w:p>
    <w:p w14:paraId="5CD6285D" w14:textId="77777777" w:rsidR="005709C9" w:rsidRDefault="00000000">
      <w:r>
        <w:t>Студенческая группа – это формальная (официально оформленная) малая группа численностью обычно от 10 до 30 человек, объединённая совместной учебной деятельностью и непосредственным общением; по мере развития она превращается в студенческий коллектив – общность людей, объединённых социально значимой деятельностью, особым образом организованной и управляемой. Взвесив социально-психологические характеристики студенчества, к его типичным чертам относят высокую численность и социальный престиж, однородность возраста (17–23 года), однородность целей – получение высшего образования и профессии, единый характер труда (учёба), активное участие в общественных делах. Характерными чертами возраста являются активное отношение к действительности, стремление к самоопределению и самоутверждению, при этом молодым людям присущи и определённая неустойчивость, импульсивность, «размытость» нравственных ценностей.</w:t>
      </w:r>
    </w:p>
    <w:p w14:paraId="1ED76B1A" w14:textId="77777777" w:rsidR="005709C9" w:rsidRDefault="00000000">
      <w:r>
        <w:t>Внутренняя структура группы многопланова. Формальная структура задаётся вузом: староста, актив группы, распределение поручений, расписанием и формами контроля. Неофициальная структура складывается на основе симпатий, общих интересов и общения: в ней выделяются наиболее яркий лидер, предпочитаемые («звёзды») и отвергнутые («изолированные») члены, микрогруппы из 2–5 человек. Место каждого студента характеризуется позицией, статусом и ролью; для структуры группы существенны также статусы-роли – характер взаимосвязей членов группы и особенности межличностных отношений. Особенностью студенческой группы является и её включённость в более крупные общности: курс, факультет, вуз, где проявляется социально-психологическая структура идентификации (с группой, курсом, деканатом, вузом).</w:t>
      </w:r>
    </w:p>
    <w:p w14:paraId="49348CD3" w14:textId="77777777" w:rsidR="005709C9" w:rsidRDefault="00000000">
      <w:r>
        <w:t xml:space="preserve">Ключевыми интегральными характеристиками группы выступают сплочённость, психологическая совместимость и социально-психологический климат. Сплочённость характеризует степень интеграции состава группы относительно целей её деятельности и ценностей и включает три аспекта: межличностные эмоциональные взаимоотношения (привлекательность группы для её членов), структуру взаимодействия в совместной деятельности (согласованность функционально-ролевого поведения) и совпадение ценностных ориентаций и групповых норм. На сплочённость влияют состав группы, индивидуально-психологические особенности её членов, сходство отношений к групповым целям, удовлетворённость деятельностью и отношениями, стиль педагогического руководства и участие студентов в выработке решений. Психологическая совместимость – эффект взаимодействия членов группы, </w:t>
      </w:r>
      <w:r>
        <w:lastRenderedPageBreak/>
        <w:t>характеризующийся максимально возможной удовлетворённостью друг другом при обеспечении эффективности совместной деятельности.</w:t>
      </w:r>
    </w:p>
    <w:p w14:paraId="000B6654" w14:textId="77777777" w:rsidR="005709C9" w:rsidRDefault="00000000">
      <w:r>
        <w:t>Группа в своём развитии проходит определённые этапы: на первом курсе решается задача приобщения к студенческим формам коллективной жизни, поведение отличается конформизмом; на втором курсе интенсивно включаются все формы обучения и воспитания, формируются широкие интересы; на третьем начинается специализация и укрепляется интерес к научной работе; на четвёртом – происходит переоценка ценностей в период практики и формируются установки на будущую профессию. Развитая студенческая группа характеризуется сплочённостью, активным участием в управлении учебным процессом и общественных делах, сотрудничеством и взаимопомощью, развитыми межличностными контактами, взаимной доброжелательностью и защищённостью каждого члена – то есть благоприятным социально-психологическим климатом.</w:t>
      </w:r>
    </w:p>
    <w:p w14:paraId="506158AA" w14:textId="77777777" w:rsidR="005709C9" w:rsidRDefault="00000000">
      <w:pPr>
        <w:pStyle w:val="1"/>
        <w:pageBreakBefore/>
      </w:pPr>
      <w:r>
        <w:lastRenderedPageBreak/>
        <w:t>Факторы, влияющие на состояние психологического климата в группе</w:t>
      </w:r>
    </w:p>
    <w:p w14:paraId="41935BC8" w14:textId="77777777" w:rsidR="005709C9" w:rsidRDefault="00000000">
      <w:r>
        <w:t>Социально-психологический климат – это преобладающий и относительно устойчивый психологический настрой членов коллектива, проявляющийся во всех многообразных формах его жизнедеятельности. Он проявляется в настроении коллектива, характере межличностных отношений, самочувствии и оценке условий жизни и работы и является одним из наиболее подвижных компонентов в структуре социальных условий, важнейшим фактором успешной жизнедеятельности студенческого коллектива. Благоприятный климат характеризуется сплочённостью, активным участием членов в управлении учебным процессом, сотрудничеством и взаимопомощью, высокой продуктивностью, развитыми межличностными контактами, доброжелательностью, взаимовыручкой, защищённостью личности в коллективе.</w:t>
      </w:r>
    </w:p>
    <w:p w14:paraId="4D34EFF5" w14:textId="77777777" w:rsidR="005709C9" w:rsidRDefault="00000000">
      <w:r>
        <w:t>На состояние климата влияют внешние и внутренние факторы. К внешним относится воздействие со стороны макросреды, в которой функционирует учебное заведение: политическая обстановка в стране и регионе, экономическая ситуация, деятельность вышестоящих организаций и государственных органов управления, городская инфраструктура (транспорт, торговля, энергетика). К внутренним относится воздействие микросреды: комплекс психолого-педагогических, техно-технологических, санитарно-гигиенических и организационных элементов образовательного процесса; содержание, организация и условия учебного труда; жилищно-бытовые условия студентов и преподавателей; стиль педагогического руководства; индивидуально-психологические особенности преподавателей и студентов; работа общественных организаций.</w:t>
      </w:r>
    </w:p>
    <w:p w14:paraId="02E65DDA" w14:textId="77777777" w:rsidR="005709C9" w:rsidRDefault="00000000">
      <w:r>
        <w:t>Значимыми факторами климата являются и характеристики самой группы: уровень её социального развития, распределение функций и наличие лидера, мотивация учёбы, особенности взаимо влияния и взаимных оценок, состояние сплочённости и психологической совместимости. Так, неоднородность группы по уровню подготовки, ценностям и установкам порождает напряжённость, тогда как сходство отношений к групповым целям и удовлетворённость межличностными отношениями укрепляют благоприятный настрой. Стиль педагогического руководства действует как решающий внутренний фактор: демократический стиль, опора на самостоятельность и справедливое оценивание укрепляют климат, авторитарность и попустительство – разрушают.</w:t>
      </w:r>
    </w:p>
    <w:p w14:paraId="5AAB317C" w14:textId="77777777" w:rsidR="005709C9" w:rsidRDefault="00000000">
      <w:r>
        <w:t xml:space="preserve">Наиболее эффективными методами и средствами улучшения социально-психологического климата являются: систематическое улучшение организации и условий учёбы путём решения комплекса педагогических, технических, экономических, организационных и санитарно-гигиенических задач; </w:t>
      </w:r>
      <w:r>
        <w:lastRenderedPageBreak/>
        <w:t>предоставление студентам большей самостоятельности при выборе заданий, средств и режима учебы; улучшение жилищно-бытовых условий, медицинского и бытового обслуживания; совершенствование системы материального и морального стимулирования; совершенствование методов и стиля педагогического руководства, принципиальность, требовательность и функциональная включённость руководителя в дела группы. Нормальный климат является необходимым условием общения и образовательной деятельности, фактором роста продуктивности учебного труда, мобилизации внутренних резервов и воспитания положительных черт личности студентов.</w:t>
      </w:r>
    </w:p>
    <w:p w14:paraId="74965237" w14:textId="77777777" w:rsidR="005709C9" w:rsidRDefault="00000000">
      <w:pPr>
        <w:pStyle w:val="1"/>
        <w:pageBreakBefore/>
      </w:pPr>
      <w:r>
        <w:lastRenderedPageBreak/>
        <w:t>Суть конфликтов, их структура и виды</w:t>
      </w:r>
    </w:p>
    <w:p w14:paraId="45DCF59A" w14:textId="77777777" w:rsidR="005709C9" w:rsidRDefault="00000000">
      <w:r>
        <w:t>Конфликт в коллективе представляет собой осознанное столкновение, противоборство людей из-за несовпадения их интересов, целей, взглядов, установок и стремлений. Как правило, конфликту предшествует период скрытого нарастания напряжённости, неудовольствия и трудностей, который называют конфликтной ситуацией; сама конфликтная ситуация (объективные противоречия) переходит в конфликт лишь при инциденте – стечении обстоятельств, дающем сторонам непосредственный повод к открытому столкновению. Суть конфликта состоит в том, что его участники воспринимают ситуацию как значимую для себя и своими реальными действиями блокируют достижение целей противоположной стороны, отстаивая собственные намерения.</w:t>
      </w:r>
    </w:p>
    <w:p w14:paraId="48C6E4E5" w14:textId="77777777" w:rsidR="005709C9" w:rsidRDefault="00000000">
      <w:r>
        <w:t>В структуре конфликта выделяются следующие элементы: конфликтующие стороны (участники, оппоненты) с их статусами и интересами; предмет конфликта – объективно существующая или воображаемая проблема, из-за которой разгорается противоборство; образы конфликтной ситуации – представления каждой стороны о себе, оппоненте и самой ситуации; мотивы и позиции сторон, то есть побуждения и заявленные требования; инцидент – открытое столкновение, повод, запускающий конфликтное поведение. В динамике конфликта выделяют четыре стадии: возникновение объективной конфликтной ситуации; осознание этой ситуации хотя бы одним из участников; переход к конфликтному поведению – реальным действиям, направленным на блокирование целей противоположной стороны; разрешение конфликта, диапазон исходов которого включает полное прекращение конфронтации путём взаимного примирения сторон, компромисс, разрешение на деловой основе, наказание участников и профилактическую работу.</w:t>
      </w:r>
    </w:p>
    <w:p w14:paraId="1147F7C4" w14:textId="77777777" w:rsidR="005709C9" w:rsidRDefault="00000000">
      <w:r>
        <w:t>По характеру влияния на развитие коллектива различают конструктивные и деструктивные конфликты. Конструктивные конфликты связаны с разногласиями по принципиальным вопросам жизни коллектива, организации труда и управления производством: они вскрывают и устраняют имеющиеся недостатки, служат источником развития. Деструктивные конфликты выполняют отрицательную функцию: они возникают из-за резкого расхождения взглядов и стремлений людей, нарушают социально-психологические нормы, ослабляют ценностно-ориентационное единство группы, ухудшают климат и понижают эффективность деятельности; их источниками бывают непонимание, психологическая несовместимость и тяжёлый характер.</w:t>
      </w:r>
    </w:p>
    <w:p w14:paraId="10F8D420" w14:textId="77777777" w:rsidR="005709C9" w:rsidRDefault="00000000">
      <w:r>
        <w:t xml:space="preserve">По составу участников выделяют следующие виды конфликтов: внутриличностный (столкновение несовместимых требований и ролей внутри одной личности), межличностный (противоборство двух и более конкретных людей из-за несовпадения ценностей, оценок, целей), конфликт между личностью </w:t>
      </w:r>
      <w:r>
        <w:lastRenderedPageBreak/>
        <w:t>и группой (например, конфликт студента с группой или преподавателя с группой, типичный, когда индивид обладает сравнительно высоким статусом) и межгрупповой (столкновение формальных и неформальных групп, сторонников различных решений). В основе любого конфликта могут лежать организационные причины (нарушения дисциплины, плохое организационное обеспечение процесса, неправильное нормирование и стимулирование) и межличностные причины (несовпадение ценностей, установок и норм поведения, особенности характера, недостойное поведение людей).</w:t>
      </w:r>
    </w:p>
    <w:p w14:paraId="34EE92C3" w14:textId="77777777" w:rsidR="005709C9" w:rsidRDefault="00000000">
      <w:pPr>
        <w:pStyle w:val="1"/>
        <w:pageBreakBefore/>
      </w:pPr>
      <w:r>
        <w:lastRenderedPageBreak/>
        <w:t>Причины возникновения конфликтов и методы их разрешения</w:t>
      </w:r>
    </w:p>
    <w:p w14:paraId="3F811317" w14:textId="77777777" w:rsidR="005709C9" w:rsidRDefault="00000000">
      <w:r>
        <w:t>Причины конфликтов в студенческом коллективе делятся на две группы. Организационные причины: игнорирование отдельными студентами требований учебного заведения (нарушения учебной дисциплины, некачественное выполнение своих обязанностей), плохая организация учебного процесса, неправильное нормирование и стимулирование учебного труда. Межличностные причины: несовпадение ценностей, установок и норм поведения; непонимание друг друга и недостаточное общение; различия в планах, интересах и оценках; неверные суждения о чьих-либо действиях; отсутствие сочувствия чужим нуждам; особенности характера (мстительность, обидчивость, вспыльчивость) и недостойное поведение людей (нечестность, высокомерие, грубость). К причинам относятся и дефициты культуры общения: неумение корректно спорить и убеждать, нежелание признавать за другим право на собственную точку зрения.</w:t>
      </w:r>
    </w:p>
    <w:p w14:paraId="55C6216F" w14:textId="77777777" w:rsidR="005709C9" w:rsidRDefault="00000000">
      <w:r>
        <w:t>Управление конфликтами – целенаправленное воздействие по устранению (минимизации) причин, породивших конфликт, или на коррекцию поведения участников. Разработаны следующие группы методов управления конфликтами: внутриличностные методы – умение правильно организовать собственное поведение и высказать свою точку зрения, не вызывая защитной реакции оппонента; структурные методы – устранение организационных конфликтов за счёт чёткой организации процесса, распределения функций и системы стимулирования; межличностные методы – выбор стиля поведения, соответствующего конфликтной ситуации; переговоры; ответные агрессивные действия применяются в крайних случаях, когда исчерпаны остальные средства.</w:t>
      </w:r>
    </w:p>
    <w:p w14:paraId="2CFD957D" w14:textId="557F0C4D" w:rsidR="005709C9" w:rsidRDefault="00000000">
      <w:r>
        <w:t xml:space="preserve">Межличностные методы представлены пятью основными стилями поведения в конфликте; их сущность и условия применения приведены в таблице </w:t>
      </w:r>
      <w:r w:rsidR="001D73BF">
        <w:t>5.1</w:t>
      </w:r>
      <w:r>
        <w:t>.</w:t>
      </w:r>
    </w:p>
    <w:p w14:paraId="35C7C32C" w14:textId="77777777" w:rsidR="001D73BF" w:rsidRDefault="001D73BF"/>
    <w:p w14:paraId="175CA10C" w14:textId="0733FC70" w:rsidR="005709C9" w:rsidRPr="001D73BF" w:rsidRDefault="00000000">
      <w:pPr>
        <w:pStyle w:val="afc"/>
        <w:rPr>
          <w:lang w:val="ru-RU"/>
        </w:rPr>
      </w:pPr>
      <w:r w:rsidRPr="001D73BF">
        <w:rPr>
          <w:lang w:val="ru-RU"/>
        </w:rPr>
        <w:t xml:space="preserve">Таблица </w:t>
      </w:r>
      <w:r w:rsidR="001D73BF">
        <w:rPr>
          <w:lang w:val="ru-RU"/>
        </w:rPr>
        <w:t>5.1</w:t>
      </w:r>
      <w:r w:rsidRPr="001D73BF">
        <w:rPr>
          <w:lang w:val="ru-RU"/>
        </w:rPr>
        <w:t xml:space="preserve"> – Стили поведения в конфликте и условия их применения</w:t>
      </w:r>
    </w:p>
    <w:tbl>
      <w:tblPr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3167"/>
        <w:gridCol w:w="3781"/>
        <w:gridCol w:w="3189"/>
      </w:tblGrid>
      <w:tr w:rsidR="005709C9" w14:paraId="148AC39A" w14:textId="77777777">
        <w:trPr>
          <w:cantSplit/>
          <w:tblHeader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B0B85" w14:textId="77777777" w:rsidR="005709C9" w:rsidRDefault="00000000">
            <w:pPr>
              <w:pStyle w:val="52"/>
              <w:ind w:firstLine="0"/>
              <w:jc w:val="center"/>
            </w:pPr>
            <w:r>
              <w:t>Стиль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5D610" w14:textId="77777777" w:rsidR="005709C9" w:rsidRDefault="00000000">
            <w:pPr>
              <w:pStyle w:val="52"/>
              <w:ind w:firstLine="0"/>
              <w:jc w:val="center"/>
            </w:pPr>
            <w:r>
              <w:t>Сущность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22178" w14:textId="77777777" w:rsidR="005709C9" w:rsidRDefault="00000000">
            <w:pPr>
              <w:pStyle w:val="52"/>
              <w:ind w:firstLine="0"/>
              <w:jc w:val="center"/>
            </w:pPr>
            <w:r>
              <w:t>Условия применения</w:t>
            </w:r>
          </w:p>
        </w:tc>
      </w:tr>
      <w:tr w:rsidR="005709C9" w14:paraId="0D4E3143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E979B" w14:textId="77777777" w:rsidR="005709C9" w:rsidRDefault="00000000">
            <w:pPr>
              <w:ind w:firstLine="0"/>
              <w:jc w:val="left"/>
            </w:pPr>
            <w:r>
              <w:t>Уклонение, избегание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D2AD" w14:textId="77777777" w:rsidR="005709C9" w:rsidRDefault="00000000">
            <w:pPr>
              <w:ind w:firstLine="0"/>
              <w:jc w:val="left"/>
            </w:pPr>
            <w:r>
              <w:t>Индивид не хочет отстаивать свои права, сотрудничать, уклоняется от спора и высказывания своей позиции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1079F" w14:textId="77777777" w:rsidR="005709C9" w:rsidRDefault="00000000">
            <w:pPr>
              <w:ind w:firstLine="0"/>
              <w:jc w:val="left"/>
            </w:pPr>
            <w:r>
              <w:t>Ситуация обычна и не особо важна; осознание иного выхода отсутствует; мало власти; у другого больше шансов решить конфликт</w:t>
            </w:r>
          </w:p>
        </w:tc>
      </w:tr>
      <w:tr w:rsidR="005709C9" w14:paraId="3CA40843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48A4B" w14:textId="77777777" w:rsidR="005709C9" w:rsidRDefault="00000000">
            <w:pPr>
              <w:ind w:firstLine="0"/>
              <w:jc w:val="left"/>
            </w:pPr>
            <w:r>
              <w:lastRenderedPageBreak/>
              <w:t>Соперничество, конкуренция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A2682" w14:textId="77777777" w:rsidR="005709C9" w:rsidRDefault="00000000">
            <w:pPr>
              <w:ind w:firstLine="0"/>
              <w:jc w:val="left"/>
            </w:pPr>
            <w:r>
              <w:t>Активная борьба за свои интересы с применением всех доступных средств: власть, принуждение, давление, зависимость других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3F2BC" w14:textId="77777777" w:rsidR="005709C9" w:rsidRDefault="00000000">
            <w:pPr>
              <w:ind w:firstLine="0"/>
              <w:jc w:val="left"/>
            </w:pPr>
            <w:r>
              <w:t>Ситуация крайне значима, вопрос победы или поражения; жёсткая позиция и непримиримый антагонизм к оппонентам</w:t>
            </w:r>
          </w:p>
        </w:tc>
      </w:tr>
      <w:tr w:rsidR="005709C9" w14:paraId="4BFB34F5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DD6BE" w14:textId="77777777" w:rsidR="005709C9" w:rsidRDefault="00000000">
            <w:pPr>
              <w:ind w:firstLine="0"/>
              <w:jc w:val="left"/>
            </w:pPr>
            <w:r>
              <w:t>Уступчивость, приспособление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42027" w14:textId="77777777" w:rsidR="005709C9" w:rsidRDefault="00000000">
            <w:pPr>
              <w:ind w:firstLine="0"/>
              <w:jc w:val="left"/>
            </w:pPr>
            <w:r>
              <w:t>Сохранение или восстановление благоприятных отношений путём сглаживания разногласий за счёт собственных интересов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225A6" w14:textId="77777777" w:rsidR="005709C9" w:rsidRDefault="00000000">
            <w:pPr>
              <w:ind w:firstLine="0"/>
              <w:jc w:val="left"/>
            </w:pPr>
            <w:r>
              <w:t>Вклад индивида невелик или предмет важнее для оппонента; важнее сохранить отношения; мало шансов на победу</w:t>
            </w:r>
          </w:p>
        </w:tc>
      </w:tr>
      <w:tr w:rsidR="005709C9" w14:paraId="0A2CA03F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B8B2B" w14:textId="77777777" w:rsidR="005709C9" w:rsidRDefault="00000000">
            <w:pPr>
              <w:ind w:firstLine="0"/>
              <w:jc w:val="left"/>
            </w:pPr>
            <w:r>
              <w:t>Сотрудничество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6ED9A" w14:textId="77777777" w:rsidR="005709C9" w:rsidRDefault="00000000">
            <w:pPr>
              <w:ind w:firstLine="0"/>
              <w:jc w:val="left"/>
            </w:pPr>
            <w:r>
              <w:t>Активный поиск решения, удовлетворяющего всех участников, при открытой работе и обмене мнениями без забвения собственных интересов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605E4" w14:textId="77777777" w:rsidR="005709C9" w:rsidRDefault="00000000">
            <w:pPr>
              <w:ind w:firstLine="0"/>
              <w:jc w:val="left"/>
            </w:pPr>
            <w:r>
              <w:t>Есть время и воля к положительной работе; решение важно для всех; всестороннее обсуждение разногласий</w:t>
            </w:r>
          </w:p>
        </w:tc>
      </w:tr>
      <w:tr w:rsidR="005709C9" w14:paraId="15CEB636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C4F00" w14:textId="77777777" w:rsidR="005709C9" w:rsidRDefault="00000000">
            <w:pPr>
              <w:ind w:firstLine="0"/>
              <w:jc w:val="left"/>
            </w:pPr>
            <w:r>
              <w:t>Компромисс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FA319" w14:textId="77777777" w:rsidR="005709C9" w:rsidRDefault="00000000">
            <w:pPr>
              <w:ind w:firstLine="0"/>
              <w:jc w:val="left"/>
            </w:pPr>
            <w:r>
              <w:t>Поиск решения за счёт взаимных уступок, выработка промежуточного решения, устраивающего обе стороны без явного выигрыша каждой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09F5F" w14:textId="77777777" w:rsidR="005709C9" w:rsidRDefault="00000000">
            <w:pPr>
              <w:ind w:firstLine="0"/>
              <w:jc w:val="left"/>
            </w:pPr>
            <w:r>
              <w:t>Оппоненты обладают одинаковой властью; взаимоисключающие интересы; нет большого резерва времени; устраивает промежуточное решение</w:t>
            </w:r>
          </w:p>
        </w:tc>
      </w:tr>
    </w:tbl>
    <w:p w14:paraId="36310006" w14:textId="77777777" w:rsidR="005709C9" w:rsidRDefault="005709C9"/>
    <w:p w14:paraId="10DAB630" w14:textId="77777777" w:rsidR="005709C9" w:rsidRDefault="00000000">
      <w:r>
        <w:t>Выбор стиля определяется важностью предмета спора, статусами сторон и ценностью отношений. Полностью устраняет причины конфликта только сотрудничество с совместным поиском решения, удовлетворяющего всех участников; избегание и уступчивость откладывают разрешение, а компромисс даёт лишь частичное решение из-за сохраняющейся зоны уступок. Важнейшим направлением деятельности преподавателя остаётся профилактика конфликтов: анализ характеристик группы, устранение организационных причин и справедливое оценивание.</w:t>
      </w:r>
    </w:p>
    <w:sectPr w:rsidR="005709C9">
      <w:footerReference w:type="default" r:id="rId7"/>
      <w:pgSz w:w="11906" w:h="16838"/>
      <w:pgMar w:top="851" w:right="851" w:bottom="851" w:left="1134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7A805" w14:textId="77777777" w:rsidR="00461E1A" w:rsidRDefault="00461E1A">
      <w:pPr>
        <w:spacing w:line="240" w:lineRule="auto"/>
      </w:pPr>
      <w:r>
        <w:separator/>
      </w:r>
    </w:p>
  </w:endnote>
  <w:endnote w:type="continuationSeparator" w:id="0">
    <w:p w14:paraId="28DE29CD" w14:textId="77777777" w:rsidR="00461E1A" w:rsidRDefault="00461E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C5CF4" w14:textId="77777777" w:rsidR="005709C9" w:rsidRDefault="00000000">
    <w:pPr>
      <w:pStyle w:val="af9"/>
      <w:jc w:val="center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567DE" w14:textId="77777777" w:rsidR="00461E1A" w:rsidRDefault="00461E1A">
      <w:pPr>
        <w:spacing w:line="240" w:lineRule="auto"/>
      </w:pPr>
      <w:r>
        <w:separator/>
      </w:r>
    </w:p>
  </w:footnote>
  <w:footnote w:type="continuationSeparator" w:id="0">
    <w:p w14:paraId="7FE96ACC" w14:textId="77777777" w:rsidR="00461E1A" w:rsidRDefault="00461E1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47633"/>
    <w:multiLevelType w:val="multilevel"/>
    <w:tmpl w:val="AD04006E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78621787"/>
    <w:multiLevelType w:val="multilevel"/>
    <w:tmpl w:val="872662D6"/>
    <w:lvl w:ilvl="0">
      <w:start w:val="1"/>
      <w:numFmt w:val="decimal"/>
      <w:pStyle w:val="a"/>
      <w:suff w:val="space"/>
      <w:lvlText w:val="[%1]"/>
      <w:lvlJc w:val="left"/>
      <w:pPr>
        <w:tabs>
          <w:tab w:val="num" w:pos="0"/>
        </w:tabs>
        <w:ind w:left="1854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54322269">
    <w:abstractNumId w:val="0"/>
  </w:num>
  <w:num w:numId="2" w16cid:durableId="76757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doNotTrackMoves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09C9"/>
    <w:rsid w:val="001C0D09"/>
    <w:rsid w:val="001D73BF"/>
    <w:rsid w:val="00411F8E"/>
    <w:rsid w:val="00461E1A"/>
    <w:rsid w:val="0047354A"/>
    <w:rsid w:val="00484B21"/>
    <w:rsid w:val="005709C9"/>
    <w:rsid w:val="0084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1DC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uppressAutoHyphens/>
      <w:spacing w:line="276" w:lineRule="auto"/>
      <w:ind w:firstLine="709"/>
      <w:jc w:val="both"/>
    </w:pPr>
    <w:rPr>
      <w:rFonts w:ascii="Times New Roman" w:eastAsia="Calibri" w:hAnsi="Times New Roman" w:cs="Times New Roman"/>
      <w:sz w:val="28"/>
      <w:szCs w:val="22"/>
      <w:lang w:eastAsia="zh-CN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spacing w:before="120" w:after="240"/>
      <w:ind w:left="0" w:firstLine="709"/>
      <w:jc w:val="left"/>
      <w:outlineLvl w:val="0"/>
    </w:pPr>
    <w:rPr>
      <w:rFonts w:eastAsia="Times New Roman"/>
      <w:b/>
      <w:bCs/>
      <w:caps/>
      <w:kern w:val="2"/>
      <w:szCs w:val="32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numPr>
        <w:ilvl w:val="1"/>
        <w:numId w:val="1"/>
      </w:numPr>
      <w:spacing w:before="60" w:after="60"/>
      <w:ind w:left="0" w:firstLine="709"/>
      <w:outlineLvl w:val="1"/>
    </w:pPr>
    <w:rPr>
      <w:rFonts w:eastAsia="Times New Roman"/>
      <w:b/>
      <w:bCs/>
      <w:iCs/>
      <w:szCs w:val="28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numPr>
        <w:ilvl w:val="2"/>
        <w:numId w:val="1"/>
      </w:numPr>
      <w:spacing w:before="60" w:after="60"/>
      <w:ind w:left="0" w:firstLine="709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0"/>
    <w:next w:val="a0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paragraph" w:styleId="8">
    <w:name w:val="heading 8"/>
    <w:basedOn w:val="a0"/>
    <w:next w:val="a0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 w:val="24"/>
      <w:szCs w:val="24"/>
    </w:rPr>
  </w:style>
  <w:style w:type="paragraph" w:styleId="9">
    <w:name w:val="heading 9"/>
    <w:basedOn w:val="a0"/>
    <w:next w:val="a0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4z0">
    <w:name w:val="WW8Num4z0"/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bCs/>
      <w:caps/>
      <w:kern w:val="2"/>
      <w:sz w:val="28"/>
      <w:szCs w:val="32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rPr>
      <w:rFonts w:ascii="Cambria" w:eastAsia="Times New Roman" w:hAnsi="Cambria" w:cs="Times New Roman"/>
      <w:sz w:val="22"/>
      <w:szCs w:val="22"/>
    </w:rPr>
  </w:style>
  <w:style w:type="character" w:styleId="a4">
    <w:name w:val="Hyperlink"/>
    <w:rPr>
      <w:color w:val="0000FF"/>
      <w:u w:val="single"/>
    </w:rPr>
  </w:style>
  <w:style w:type="character" w:customStyle="1" w:styleId="a5">
    <w:name w:val="Верх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a6">
    <w:name w:val="Ниж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51">
    <w:name w:val="5.Основной текст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Текст концевой сноски Знак"/>
    <w:rPr>
      <w:rFonts w:ascii="Times New Roman" w:hAnsi="Times New Roman" w:cs="Times New Roman"/>
    </w:rPr>
  </w:style>
  <w:style w:type="character" w:customStyle="1" w:styleId="a8">
    <w:name w:val="Символ концевой сноски"/>
    <w:rPr>
      <w:vertAlign w:val="superscript"/>
    </w:rPr>
  </w:style>
  <w:style w:type="character" w:customStyle="1" w:styleId="a9">
    <w:name w:val="Название объекта Знак"/>
    <w:rPr>
      <w:rFonts w:ascii="Times New Roman" w:hAnsi="Times New Roman" w:cs="Times New Roman"/>
      <w:b/>
      <w:bCs/>
    </w:rPr>
  </w:style>
  <w:style w:type="character" w:customStyle="1" w:styleId="aa">
    <w:name w:val="Таблица Знак"/>
    <w:rPr>
      <w:rFonts w:ascii="Times New Roman" w:hAnsi="Times New Roman" w:cs="Times New Roman"/>
      <w:b w:val="0"/>
      <w:bCs w:val="0"/>
      <w:sz w:val="28"/>
      <w:szCs w:val="22"/>
      <w:lang w:val="en-US"/>
    </w:rPr>
  </w:style>
  <w:style w:type="character" w:customStyle="1" w:styleId="ab">
    <w:name w:val="Введение_заключение_и_т.д. Знак"/>
    <w:rPr>
      <w:rFonts w:ascii="Times New Roman" w:hAnsi="Times New Roman" w:cs="Times New Roman"/>
      <w:b/>
      <w:sz w:val="28"/>
      <w:szCs w:val="22"/>
    </w:rPr>
  </w:style>
  <w:style w:type="character" w:customStyle="1" w:styleId="ac">
    <w:name w:val="Введение_Заключе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d">
    <w:name w:val="Содержа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e">
    <w:name w:val="Ссылка указателя"/>
  </w:style>
  <w:style w:type="paragraph" w:styleId="af">
    <w:name w:val="Title"/>
    <w:basedOn w:val="a0"/>
    <w:next w:val="af0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f0">
    <w:name w:val="Body Text"/>
    <w:basedOn w:val="a0"/>
    <w:pPr>
      <w:spacing w:after="140"/>
    </w:pPr>
  </w:style>
  <w:style w:type="paragraph" w:styleId="af1">
    <w:name w:val="List"/>
    <w:basedOn w:val="af0"/>
    <w:rPr>
      <w:rFonts w:cs="Arial"/>
    </w:rPr>
  </w:style>
  <w:style w:type="paragraph" w:styleId="af2">
    <w:name w:val="caption"/>
    <w:basedOn w:val="a0"/>
    <w:next w:val="a0"/>
    <w:rPr>
      <w:b/>
      <w:bCs/>
      <w:sz w:val="20"/>
      <w:szCs w:val="20"/>
    </w:rPr>
  </w:style>
  <w:style w:type="paragraph" w:styleId="af3">
    <w:name w:val="index heading"/>
    <w:basedOn w:val="a0"/>
    <w:pPr>
      <w:suppressLineNumbers/>
    </w:pPr>
    <w:rPr>
      <w:rFonts w:cs="Arial"/>
    </w:rPr>
  </w:style>
  <w:style w:type="paragraph" w:customStyle="1" w:styleId="af4">
    <w:name w:val="титульный лист"/>
    <w:basedOn w:val="a0"/>
    <w:pPr>
      <w:spacing w:line="264" w:lineRule="auto"/>
      <w:jc w:val="center"/>
    </w:pPr>
  </w:style>
  <w:style w:type="paragraph" w:customStyle="1" w:styleId="af5">
    <w:name w:val="Рисунок"/>
    <w:basedOn w:val="a0"/>
    <w:pPr>
      <w:spacing w:before="120" w:after="120"/>
      <w:ind w:firstLine="0"/>
      <w:jc w:val="center"/>
    </w:pPr>
    <w:rPr>
      <w:sz w:val="24"/>
    </w:rPr>
  </w:style>
  <w:style w:type="paragraph" w:styleId="af6">
    <w:name w:val="List Paragraph"/>
    <w:basedOn w:val="a0"/>
    <w:pPr>
      <w:ind w:left="720"/>
      <w:contextualSpacing/>
    </w:pPr>
  </w:style>
  <w:style w:type="paragraph" w:customStyle="1" w:styleId="a">
    <w:name w:val="[ ] Список Литературы"/>
    <w:basedOn w:val="a0"/>
    <w:pPr>
      <w:numPr>
        <w:numId w:val="2"/>
      </w:numPr>
      <w:spacing w:line="360" w:lineRule="auto"/>
      <w:ind w:left="0" w:firstLine="709"/>
    </w:pPr>
    <w:rPr>
      <w:sz w:val="26"/>
    </w:rPr>
  </w:style>
  <w:style w:type="paragraph" w:styleId="11">
    <w:name w:val="toc 1"/>
    <w:basedOn w:val="a0"/>
    <w:next w:val="a0"/>
    <w:pPr>
      <w:tabs>
        <w:tab w:val="left" w:pos="426"/>
        <w:tab w:val="right" w:leader="dot" w:pos="9921"/>
      </w:tabs>
      <w:ind w:firstLine="0"/>
      <w:jc w:val="left"/>
    </w:pPr>
    <w:rPr>
      <w:bCs/>
      <w:szCs w:val="20"/>
    </w:rPr>
  </w:style>
  <w:style w:type="paragraph" w:styleId="21">
    <w:name w:val="toc 2"/>
    <w:basedOn w:val="a0"/>
    <w:next w:val="a0"/>
    <w:pPr>
      <w:tabs>
        <w:tab w:val="left" w:pos="851"/>
        <w:tab w:val="right" w:leader="dot" w:pos="9921"/>
      </w:tabs>
      <w:spacing w:line="288" w:lineRule="auto"/>
      <w:ind w:left="261" w:firstLine="0"/>
      <w:jc w:val="left"/>
    </w:pPr>
    <w:rPr>
      <w:szCs w:val="20"/>
      <w:lang w:eastAsia="ru-RU"/>
    </w:rPr>
  </w:style>
  <w:style w:type="paragraph" w:customStyle="1" w:styleId="af7">
    <w:name w:val="Колонтитулы"/>
    <w:basedOn w:val="a0"/>
    <w:pPr>
      <w:suppressLineNumbers/>
      <w:tabs>
        <w:tab w:val="center" w:pos="4819"/>
        <w:tab w:val="right" w:pos="9638"/>
      </w:tabs>
    </w:pPr>
  </w:style>
  <w:style w:type="paragraph" w:styleId="af8">
    <w:name w:val="header"/>
    <w:basedOn w:val="a0"/>
    <w:pPr>
      <w:tabs>
        <w:tab w:val="center" w:pos="4677"/>
        <w:tab w:val="right" w:pos="9355"/>
      </w:tabs>
    </w:pPr>
  </w:style>
  <w:style w:type="paragraph" w:styleId="af9">
    <w:name w:val="footer"/>
    <w:basedOn w:val="a0"/>
    <w:pPr>
      <w:tabs>
        <w:tab w:val="center" w:pos="4677"/>
        <w:tab w:val="right" w:pos="9355"/>
      </w:tabs>
    </w:pPr>
  </w:style>
  <w:style w:type="paragraph" w:customStyle="1" w:styleId="afa">
    <w:name w:val="Введение_Заключение"/>
    <w:basedOn w:val="1"/>
    <w:pPr>
      <w:numPr>
        <w:numId w:val="0"/>
      </w:numPr>
      <w:jc w:val="center"/>
      <w:outlineLvl w:val="9"/>
    </w:pPr>
    <w:rPr>
      <w:lang w:val="en-US"/>
    </w:rPr>
  </w:style>
  <w:style w:type="paragraph" w:styleId="31">
    <w:name w:val="toc 3"/>
    <w:basedOn w:val="a0"/>
    <w:next w:val="a0"/>
    <w:pPr>
      <w:tabs>
        <w:tab w:val="right" w:leader="dot" w:pos="9911"/>
      </w:tabs>
      <w:ind w:left="709" w:firstLine="7"/>
    </w:pPr>
  </w:style>
  <w:style w:type="paragraph" w:customStyle="1" w:styleId="52">
    <w:name w:val="5.Основной текст"/>
    <w:basedOn w:val="a0"/>
    <w:pPr>
      <w:spacing w:line="360" w:lineRule="atLeast"/>
    </w:pPr>
    <w:rPr>
      <w:rFonts w:eastAsia="Times New Roman"/>
      <w:szCs w:val="24"/>
    </w:rPr>
  </w:style>
  <w:style w:type="paragraph" w:styleId="afb">
    <w:name w:val="endnote text"/>
    <w:basedOn w:val="a0"/>
    <w:rPr>
      <w:sz w:val="20"/>
      <w:szCs w:val="20"/>
    </w:rPr>
  </w:style>
  <w:style w:type="paragraph" w:customStyle="1" w:styleId="afc">
    <w:name w:val="Таблица"/>
    <w:basedOn w:val="af2"/>
    <w:pPr>
      <w:ind w:firstLine="0"/>
    </w:pPr>
    <w:rPr>
      <w:b w:val="0"/>
      <w:bCs w:val="0"/>
      <w:sz w:val="28"/>
      <w:szCs w:val="22"/>
      <w:lang w:val="en-US"/>
    </w:rPr>
  </w:style>
  <w:style w:type="paragraph" w:customStyle="1" w:styleId="afd">
    <w:name w:val="Введение_заключение_и_т.д."/>
    <w:basedOn w:val="a0"/>
    <w:pPr>
      <w:ind w:firstLine="0"/>
      <w:jc w:val="center"/>
    </w:pPr>
    <w:rPr>
      <w:b/>
    </w:rPr>
  </w:style>
  <w:style w:type="paragraph" w:customStyle="1" w:styleId="afe">
    <w:name w:val="Содержание"/>
    <w:basedOn w:val="afa"/>
  </w:style>
  <w:style w:type="paragraph" w:customStyle="1" w:styleId="aff">
    <w:name w:val="Содержимое таблицы"/>
    <w:basedOn w:val="a0"/>
    <w:pPr>
      <w:widowControl w:val="0"/>
      <w:suppressLineNumbers/>
    </w:pPr>
  </w:style>
  <w:style w:type="paragraph" w:customStyle="1" w:styleId="aff0">
    <w:name w:val="Заголовок таблицы"/>
    <w:basedOn w:val="aff"/>
    <w:pPr>
      <w:jc w:val="center"/>
    </w:pPr>
    <w:rPr>
      <w:b/>
      <w:bCs/>
    </w:rPr>
  </w:style>
  <w:style w:type="numbering" w:customStyle="1" w:styleId="WW8Num1">
    <w:name w:val="WW8Num1"/>
  </w:style>
  <w:style w:type="numbering" w:customStyle="1" w:styleId="WW8Num2">
    <w:name w:val="WW8Num2"/>
  </w:style>
  <w:style w:type="numbering" w:customStyle="1" w:styleId="WW8Num3">
    <w:name w:val="WW8Num3"/>
  </w:style>
  <w:style w:type="numbering" w:customStyle="1" w:styleId="WW8Num4">
    <w:name w:val="WW8Num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2676</Words>
  <Characters>15256</Characters>
  <Application>Microsoft Office Word</Application>
  <DocSecurity>0</DocSecurity>
  <Lines>127</Lines>
  <Paragraphs>35</Paragraphs>
  <ScaleCrop>false</ScaleCrop>
  <Company/>
  <LinksUpToDate>false</LinksUpToDate>
  <CharactersWithSpaces>17897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2026-09-20T19:16:00Z</dcterms:created>
  <dcterms:modified xsi:type="dcterms:W3CDTF">2026-09-20T19:16:00Z</dcterms:modified>
  <dc:language/>
</cp:coreProperties>
</file>