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501"/>
        <w:gridCol w:w="1200"/>
        <w:gridCol w:w="1052"/>
        <w:gridCol w:w="3866"/>
      </w:tblGrid>
      <w:tr w:rsidR="00BB00DE" w14:paraId="4D210B9B" w14:textId="77777777">
        <w:trPr>
          <w:trHeight w:hRule="exact" w:val="1984"/>
          <w:jc w:val="center"/>
        </w:trPr>
        <w:tc>
          <w:tcPr>
            <w:tcW w:w="9921" w:type="dxa"/>
            <w:gridSpan w:val="5"/>
            <w:vAlign w:val="center"/>
          </w:tcPr>
          <w:p w14:paraId="566C0008" w14:textId="77777777" w:rsidR="00BB00DE" w:rsidRDefault="00000000">
            <w:pPr>
              <w:pStyle w:val="af4"/>
            </w:pPr>
            <w:r>
              <w:t>Министерство образования Республики Беларусь</w:t>
            </w:r>
          </w:p>
          <w:p w14:paraId="084A03FB" w14:textId="77777777" w:rsidR="00BB00DE" w:rsidRDefault="00BB00DE">
            <w:pPr>
              <w:pStyle w:val="af4"/>
            </w:pPr>
          </w:p>
          <w:p w14:paraId="1A877C31" w14:textId="77777777" w:rsidR="00BB00DE" w:rsidRDefault="00000000">
            <w:pPr>
              <w:pStyle w:val="af4"/>
            </w:pPr>
            <w:r>
              <w:t>Учреждение образования</w:t>
            </w:r>
          </w:p>
          <w:p w14:paraId="5AB42CA1" w14:textId="77777777" w:rsidR="00BB00DE" w:rsidRDefault="00000000">
            <w:pPr>
              <w:pStyle w:val="af4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 w:rsidR="00BB00DE" w14:paraId="3828A4D4" w14:textId="77777777">
        <w:trPr>
          <w:trHeight w:hRule="exact" w:val="565"/>
          <w:jc w:val="center"/>
        </w:trPr>
        <w:tc>
          <w:tcPr>
            <w:tcW w:w="2464" w:type="dxa"/>
            <w:vAlign w:val="center"/>
          </w:tcPr>
          <w:p w14:paraId="07C72176" w14:textId="77777777" w:rsidR="00BB00DE" w:rsidRDefault="00000000">
            <w:pPr>
              <w:pStyle w:val="af4"/>
              <w:jc w:val="left"/>
            </w:pPr>
            <w:r>
              <w:t>Факультет</w:t>
            </w:r>
          </w:p>
        </w:tc>
        <w:tc>
          <w:tcPr>
            <w:tcW w:w="7457" w:type="dxa"/>
            <w:gridSpan w:val="4"/>
            <w:vAlign w:val="center"/>
          </w:tcPr>
          <w:p w14:paraId="7D5B71C6" w14:textId="77777777" w:rsidR="00BB00DE" w:rsidRDefault="00000000">
            <w:pPr>
              <w:pStyle w:val="af4"/>
              <w:ind w:firstLine="0"/>
              <w:jc w:val="left"/>
            </w:pPr>
            <w:r>
              <w:t>инженерно-экономический</w:t>
            </w:r>
          </w:p>
        </w:tc>
      </w:tr>
      <w:tr w:rsidR="00BB00DE" w14:paraId="70D88250" w14:textId="77777777">
        <w:trPr>
          <w:trHeight w:hRule="exact" w:val="419"/>
          <w:jc w:val="center"/>
        </w:trPr>
        <w:tc>
          <w:tcPr>
            <w:tcW w:w="2464" w:type="dxa"/>
            <w:vAlign w:val="center"/>
          </w:tcPr>
          <w:p w14:paraId="0A482213" w14:textId="77777777" w:rsidR="00BB00DE" w:rsidRDefault="00000000">
            <w:pPr>
              <w:pStyle w:val="af4"/>
              <w:jc w:val="left"/>
            </w:pPr>
            <w:r>
              <w:t xml:space="preserve">Кафедра </w:t>
            </w:r>
          </w:p>
        </w:tc>
        <w:tc>
          <w:tcPr>
            <w:tcW w:w="7457" w:type="dxa"/>
            <w:gridSpan w:val="4"/>
            <w:vAlign w:val="center"/>
          </w:tcPr>
          <w:p w14:paraId="0C4FEA34" w14:textId="77777777" w:rsidR="00BB00DE" w:rsidRDefault="00000000">
            <w:pPr>
              <w:pStyle w:val="af4"/>
              <w:ind w:firstLine="0"/>
              <w:jc w:val="left"/>
            </w:pPr>
            <w:r>
              <w:t>менеджмента</w:t>
            </w:r>
          </w:p>
        </w:tc>
      </w:tr>
      <w:tr w:rsidR="00BB00DE" w14:paraId="39EB52B5" w14:textId="77777777">
        <w:trPr>
          <w:trHeight w:val="1567"/>
          <w:jc w:val="center"/>
        </w:trPr>
        <w:tc>
          <w:tcPr>
            <w:tcW w:w="5107" w:type="dxa"/>
            <w:gridSpan w:val="3"/>
            <w:vAlign w:val="center"/>
          </w:tcPr>
          <w:p w14:paraId="3D0C2475" w14:textId="77777777" w:rsidR="00BB00DE" w:rsidRDefault="00BB00DE">
            <w:pPr>
              <w:pStyle w:val="af4"/>
              <w:snapToGrid w:val="0"/>
              <w:rPr>
                <w:b/>
                <w:caps/>
              </w:rPr>
            </w:pPr>
          </w:p>
        </w:tc>
        <w:tc>
          <w:tcPr>
            <w:tcW w:w="4814" w:type="dxa"/>
            <w:gridSpan w:val="2"/>
            <w:vAlign w:val="center"/>
          </w:tcPr>
          <w:p w14:paraId="15DF7DD7" w14:textId="77777777" w:rsidR="00BB00DE" w:rsidRDefault="00000000">
            <w:pPr>
              <w:pStyle w:val="af4"/>
              <w:jc w:val="left"/>
            </w:pPr>
            <w:r>
              <w:t xml:space="preserve"> </w:t>
            </w:r>
          </w:p>
        </w:tc>
      </w:tr>
      <w:tr w:rsidR="00BB00DE" w14:paraId="7C233D2F" w14:textId="77777777">
        <w:trPr>
          <w:trHeight w:hRule="exact" w:val="5223"/>
          <w:jc w:val="center"/>
        </w:trPr>
        <w:tc>
          <w:tcPr>
            <w:tcW w:w="9921" w:type="dxa"/>
            <w:gridSpan w:val="5"/>
            <w:vAlign w:val="center"/>
          </w:tcPr>
          <w:p w14:paraId="13D0CD09" w14:textId="77777777" w:rsidR="00BB00DE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ОТЧЕТ</w:t>
            </w:r>
          </w:p>
          <w:p w14:paraId="4C569F98" w14:textId="77777777" w:rsidR="00BB00DE" w:rsidRDefault="00000000">
            <w:pPr>
              <w:pStyle w:val="af4"/>
            </w:pPr>
            <w:r>
              <w:t>по курсу «Педагогика и психология высшего образования»</w:t>
            </w:r>
          </w:p>
          <w:p w14:paraId="32357571" w14:textId="77777777" w:rsidR="00BB00DE" w:rsidRDefault="00000000">
            <w:pPr>
              <w:pStyle w:val="af4"/>
            </w:pPr>
            <w:r>
              <w:t>на тему</w:t>
            </w:r>
          </w:p>
          <w:p w14:paraId="47E7471E" w14:textId="77777777" w:rsidR="00BB00DE" w:rsidRDefault="00BB00DE">
            <w:pPr>
              <w:pStyle w:val="af4"/>
            </w:pPr>
          </w:p>
          <w:p w14:paraId="0EA0264A" w14:textId="77777777" w:rsidR="00BB00DE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Дидактика высшего образования</w:t>
            </w:r>
          </w:p>
          <w:p w14:paraId="30E996F0" w14:textId="77777777" w:rsidR="00BB00DE" w:rsidRDefault="00BB00DE">
            <w:pPr>
              <w:pStyle w:val="af4"/>
              <w:rPr>
                <w:b/>
                <w:caps/>
              </w:rPr>
            </w:pPr>
          </w:p>
          <w:p w14:paraId="0C50358E" w14:textId="77777777" w:rsidR="00BB00DE" w:rsidRDefault="00BB00DE">
            <w:pPr>
              <w:pStyle w:val="af4"/>
              <w:rPr>
                <w:caps/>
              </w:rPr>
            </w:pPr>
          </w:p>
        </w:tc>
      </w:tr>
      <w:tr w:rsidR="00BB00DE" w14:paraId="4A614FB1" w14:textId="77777777">
        <w:trPr>
          <w:trHeight w:hRule="exact" w:val="3791"/>
          <w:jc w:val="center"/>
        </w:trPr>
        <w:tc>
          <w:tcPr>
            <w:tcW w:w="3933" w:type="dxa"/>
            <w:gridSpan w:val="2"/>
          </w:tcPr>
          <w:p w14:paraId="6EEF218B" w14:textId="77777777" w:rsidR="00BB00DE" w:rsidRDefault="00000000">
            <w:pPr>
              <w:pStyle w:val="af4"/>
              <w:jc w:val="left"/>
            </w:pPr>
            <w:r>
              <w:t>Студент гр. 676541</w:t>
            </w:r>
          </w:p>
          <w:p w14:paraId="66E6B9DF" w14:textId="77777777" w:rsidR="00BB00DE" w:rsidRDefault="00BB00DE">
            <w:pPr>
              <w:pStyle w:val="af4"/>
              <w:jc w:val="left"/>
            </w:pPr>
          </w:p>
          <w:p w14:paraId="3C757AE6" w14:textId="77777777" w:rsidR="00BB00DE" w:rsidRDefault="00000000">
            <w:pPr>
              <w:pStyle w:val="af4"/>
              <w:jc w:val="left"/>
            </w:pPr>
            <w:r>
              <w:t>Проверил</w:t>
            </w:r>
          </w:p>
          <w:p w14:paraId="01F8B010" w14:textId="77777777" w:rsidR="00BB00DE" w:rsidRDefault="00BB00DE">
            <w:pPr>
              <w:pStyle w:val="af4"/>
              <w:jc w:val="left"/>
            </w:pPr>
          </w:p>
          <w:p w14:paraId="3C86F582" w14:textId="77777777" w:rsidR="00BB00DE" w:rsidRDefault="00BB00DE">
            <w:pPr>
              <w:pStyle w:val="af4"/>
              <w:jc w:val="left"/>
            </w:pPr>
          </w:p>
        </w:tc>
        <w:tc>
          <w:tcPr>
            <w:tcW w:w="2204" w:type="dxa"/>
            <w:gridSpan w:val="2"/>
            <w:vAlign w:val="center"/>
          </w:tcPr>
          <w:p w14:paraId="20854FB4" w14:textId="77777777" w:rsidR="00BB00DE" w:rsidRDefault="00BB00DE">
            <w:pPr>
              <w:pStyle w:val="af4"/>
              <w:snapToGrid w:val="0"/>
            </w:pPr>
          </w:p>
        </w:tc>
        <w:tc>
          <w:tcPr>
            <w:tcW w:w="3784" w:type="dxa"/>
          </w:tcPr>
          <w:p w14:paraId="354F5DD8" w14:textId="77777777" w:rsidR="00BB00DE" w:rsidRDefault="00000000">
            <w:pPr>
              <w:pStyle w:val="af4"/>
              <w:jc w:val="left"/>
            </w:pPr>
            <w:r>
              <w:t>Карась А. С.</w:t>
            </w:r>
          </w:p>
          <w:p w14:paraId="40CFFCD0" w14:textId="77777777" w:rsidR="00BB00DE" w:rsidRDefault="00BB00DE">
            <w:pPr>
              <w:pStyle w:val="af4"/>
              <w:jc w:val="left"/>
            </w:pPr>
          </w:p>
          <w:p w14:paraId="06228D22" w14:textId="77777777" w:rsidR="00BB00DE" w:rsidRDefault="00000000">
            <w:pPr>
              <w:pStyle w:val="af4"/>
              <w:jc w:val="left"/>
            </w:pPr>
            <w:r>
              <w:t>Казак Т. В.</w:t>
            </w:r>
          </w:p>
          <w:p w14:paraId="768D1575" w14:textId="77777777" w:rsidR="00BB00DE" w:rsidRDefault="00BB00DE">
            <w:pPr>
              <w:pStyle w:val="af4"/>
              <w:jc w:val="left"/>
            </w:pPr>
          </w:p>
          <w:p w14:paraId="1D7D2DFB" w14:textId="77777777" w:rsidR="00BB00DE" w:rsidRDefault="00BB00DE">
            <w:pPr>
              <w:pStyle w:val="af4"/>
              <w:jc w:val="left"/>
            </w:pPr>
          </w:p>
          <w:p w14:paraId="6659AF0D" w14:textId="77777777" w:rsidR="00BB00DE" w:rsidRDefault="00BB00DE">
            <w:pPr>
              <w:pStyle w:val="af4"/>
              <w:jc w:val="left"/>
            </w:pPr>
          </w:p>
          <w:p w14:paraId="199D80C2" w14:textId="77777777" w:rsidR="00BB00DE" w:rsidRDefault="00BB00DE">
            <w:pPr>
              <w:pStyle w:val="af4"/>
              <w:jc w:val="left"/>
            </w:pPr>
          </w:p>
        </w:tc>
      </w:tr>
      <w:tr w:rsidR="00BB00DE" w14:paraId="01A7633E" w14:textId="77777777">
        <w:trPr>
          <w:trHeight w:hRule="exact" w:val="585"/>
          <w:jc w:val="center"/>
        </w:trPr>
        <w:tc>
          <w:tcPr>
            <w:tcW w:w="9921" w:type="dxa"/>
            <w:gridSpan w:val="5"/>
            <w:vAlign w:val="bottom"/>
          </w:tcPr>
          <w:p w14:paraId="123B2281" w14:textId="77777777" w:rsidR="00BB00DE" w:rsidRDefault="00000000">
            <w:pPr>
              <w:pStyle w:val="af4"/>
              <w:ind w:firstLine="0"/>
            </w:pPr>
            <w:r>
              <w:t>Минск 2026</w:t>
            </w:r>
          </w:p>
        </w:tc>
      </w:tr>
    </w:tbl>
    <w:p w14:paraId="0D96F3BB" w14:textId="77777777" w:rsidR="00BB00DE" w:rsidRDefault="00000000">
      <w:pPr>
        <w:pStyle w:val="1"/>
        <w:pageBreakBefore/>
      </w:pPr>
      <w:r>
        <w:lastRenderedPageBreak/>
        <w:t>Структура учебного процесса в вузе и характеристика его основных элементов</w:t>
      </w:r>
    </w:p>
    <w:p w14:paraId="7310F4DE" w14:textId="77777777" w:rsidR="00BB00DE" w:rsidRDefault="00000000">
      <w:r>
        <w:t>По своему происхождению термин «дидактика» восходит к греческому языку, в котором «</w:t>
      </w:r>
      <w:proofErr w:type="spellStart"/>
      <w:r>
        <w:t>didaktikos</w:t>
      </w:r>
      <w:proofErr w:type="spellEnd"/>
      <w:r>
        <w:t>» означает «познающий», а «</w:t>
      </w:r>
      <w:proofErr w:type="spellStart"/>
      <w:r>
        <w:t>didasko</w:t>
      </w:r>
      <w:proofErr w:type="spellEnd"/>
      <w:r>
        <w:t xml:space="preserve">» – «изучающий». В научный оборот термин ввёл немецкий педагог Вольфганг </w:t>
      </w:r>
      <w:proofErr w:type="spellStart"/>
      <w:r>
        <w:t>Ратке</w:t>
      </w:r>
      <w:proofErr w:type="spellEnd"/>
      <w:r>
        <w:t xml:space="preserve"> (1571–1635), а в том же значении его употребил и чешский педагог Ян Амос Коменский (1592–1670), опубликовавший в 1657 г. труд «Великая дидактика, представляющая универсальное искусство обучения всех всему». В современном понимании дидактика представляет собой важнейшую отрасль научного знания, которая изучает и исследует проблемы образования и обучения. Это теоретическая и одновременно нормативно-прикладная наука: её научно-теоретическая функция состоит в изучении реальных процессов обучения, установлении закономерных связей между различными их сторонами и раскрытии сущностных характеристик структурных и содержательных элементов обучения, а нормативно-прикладная (конструктивная) функция – в приведении содержания образования в соответствие с изменяющимися целями, установлении принципов обучения, определении оптимальных методов и средств, конструировании образовательных технологий.</w:t>
      </w:r>
    </w:p>
    <w:p w14:paraId="6C8EED3B" w14:textId="77777777" w:rsidR="00BB00DE" w:rsidRDefault="00000000">
      <w:r>
        <w:t>Чтобы понять сущность обучения, необходимо выделить основные компоненты учебного процесса и рассмотреть их структуру. Внешне учебный процесс предстаёт как совместная деятельность педагога и обучаемых, в ходе которой педагог нацеливает, информирует, организует, стимулирует деятельность обучающихся, корректирует и оценивает её, а обучаемый овладевает содержанием и видами деятельности, отражёнными в программах обучения. Очевидно, что указанная деятельность всегда содержит взаимозависимые и взаимообусловленные процессы – преподавание и учение. Поскольку все виды деятельности обучаемых направлены на усвоение определённого содержания, выделяют и третий элемент учебного процесса – содержание изучаемого.</w:t>
      </w:r>
    </w:p>
    <w:p w14:paraId="422FED57" w14:textId="77777777" w:rsidR="00BB00DE" w:rsidRDefault="00000000">
      <w:r>
        <w:t>Эти три компонента составляют внешнюю сторону учебного процесса; основная задача при анализе структуры – вскрыть за внешними, видимыми элементами внутреннее движение, т.е. сущность обучения. Основными элементами учебного процесса в вузе выступают:</w:t>
      </w:r>
    </w:p>
    <w:p w14:paraId="43B0F4A7" w14:textId="77777777" w:rsidR="00BB00DE" w:rsidRDefault="00000000">
      <w:r>
        <w:t>– преподавание – упорядоченная деятельность преподавателя по реализации целей обучения: передача информации, организация учебно-познавательной деятельности студентов, оказание помощи при затруднениях, стимулирование интереса и самостоятельности, оценка учебных достижений;</w:t>
      </w:r>
    </w:p>
    <w:p w14:paraId="76A68088" w14:textId="77777777" w:rsidR="00BB00DE" w:rsidRDefault="00000000">
      <w:r>
        <w:t>– учение – процесс (</w:t>
      </w:r>
      <w:proofErr w:type="spellStart"/>
      <w:r>
        <w:t>сопроцесс</w:t>
      </w:r>
      <w:proofErr w:type="spellEnd"/>
      <w:r>
        <w:t xml:space="preserve">), в ходе которого на основе познания, упражнения и приобретаемого опыта у студента возникают новые формы поведения и деятельности, изменяются ранее приобретённые; учение включает </w:t>
      </w:r>
      <w:r>
        <w:lastRenderedPageBreak/>
        <w:t>пассивное восприятие и освоение преподносимой извне информации, активный самостоятельный поиск и обнаружение и использование информации;</w:t>
      </w:r>
    </w:p>
    <w:p w14:paraId="6C9DE7C0" w14:textId="77777777" w:rsidR="00BB00DE" w:rsidRDefault="00000000">
      <w:r>
        <w:t>– содержание образования – система знаний, умений и навыков, которыми должен овладеть студент, а также опыт творческой деятельности и ценностного отношения к миру, зафиксированные в образовательных стандартах и учебных программах.</w:t>
      </w:r>
    </w:p>
    <w:p w14:paraId="00D0A4D1" w14:textId="77777777" w:rsidR="00BB00DE" w:rsidRDefault="00000000">
      <w:r>
        <w:t>Несомненно, обучение – процесс, социально обусловленный, вызванный необходимостью воспроизводства человека как субъекта общественных отношений. Важнейшая социальная функция обучения состоит в формировании личности, соответствующей социальным требованиям; строительным материалом, источником «создания» личности служит мировая культура – духовная и материальная, отражающая всё богатство накопленного человечеством опыта. Отсюда возникает ключевой для дидактики вопрос: каков состав человеческой культуры, тех знаний и умений, которые наполняют содержание личности и определяют содержание обучения? В отечественной дидактике наиболее признанной является концепция И.Я. Лернера, выделившего четыре элемента содержания образования:</w:t>
      </w:r>
    </w:p>
    <w:p w14:paraId="5F4FA756" w14:textId="77777777" w:rsidR="00BB00DE" w:rsidRDefault="00000000">
      <w:r>
        <w:t>1) знания – отражение человеком объективной действительности в форме фактов, представлений, понятий и законов науки, коллективный опыт человечества;</w:t>
      </w:r>
    </w:p>
    <w:p w14:paraId="0DD37E0A" w14:textId="77777777" w:rsidR="00BB00DE" w:rsidRDefault="00000000">
      <w:r>
        <w:t>2) установленные и выведенные в опыте способы деятельности – умения и навыки, обеспечивающие воспроизведение известных способов практической и теоретической деятельности;</w:t>
      </w:r>
    </w:p>
    <w:p w14:paraId="059704E0" w14:textId="77777777" w:rsidR="00BB00DE" w:rsidRDefault="00000000">
      <w:r>
        <w:t>3) опыт творчества – опыт самостоятельного поиска, решения новых проблем, переноса известных способов деятельности в новые условия;</w:t>
      </w:r>
    </w:p>
    <w:p w14:paraId="0DA2C48B" w14:textId="77777777" w:rsidR="00BB00DE" w:rsidRDefault="00000000">
      <w:r>
        <w:t>4) эмоционально-ценностное отношение к изучаемым объектам и к реальной действительности, в том числе к людям и самому себе, потребности и мотивы общественной, научной и профессиональной деятельности.</w:t>
      </w:r>
    </w:p>
    <w:p w14:paraId="385AC0B1" w14:textId="77777777" w:rsidR="00BB00DE" w:rsidRDefault="00000000">
      <w:r>
        <w:t>Исходя из этого, процесс обучения в своей сущности есть целенаправленный, социально обусловленный и педагогически организованный процесс развития («создания») личности обучаемых, происходящий на основе овладения систематизированными научными знаниями и способами деятельности, отражающими состав духовной и материальной культуры человека. Тем самым структура учебного процесса в вузе характеризуется единством трёх взаимосвязанных элементов: деятельности преподавания, деятельности учения и содержания образования, – причём содержание образования, в свою очередь, внутренне организовано по четырём названным элементам культуры.</w:t>
      </w:r>
    </w:p>
    <w:p w14:paraId="0C9F28FC" w14:textId="77777777" w:rsidR="00BB00DE" w:rsidRDefault="00000000">
      <w:r>
        <w:t xml:space="preserve">Овладение знаниями и способами деятельности может происходить в двух основных вариантах построения учебного процесса: репродуктивном (воспроизводящем) и продуктивном (творческом) (В.И. </w:t>
      </w:r>
      <w:proofErr w:type="spellStart"/>
      <w:r>
        <w:t>Загвязинский</w:t>
      </w:r>
      <w:proofErr w:type="spellEnd"/>
      <w:r>
        <w:t xml:space="preserve">). </w:t>
      </w:r>
      <w:r>
        <w:lastRenderedPageBreak/>
        <w:t>Репродуктивный вариант включает в себя восприятие фактов и явлений и их последующее осмысление (установление связей, выделение главного), что приводит к пониманию; продуктивный вариант предполагает самостоятельный поиск и творческое применение знаний. В реальной практике высшей школы оба варианта сочетаются: преобладание продуктивного построения обучения отличает современную гуманистическую парадигму высшего образования и непосредственно связано с активизацией познавательной деятельности студентов.</w:t>
      </w:r>
    </w:p>
    <w:p w14:paraId="50F4077D" w14:textId="77777777" w:rsidR="00BB00DE" w:rsidRDefault="00000000">
      <w:pPr>
        <w:pStyle w:val="1"/>
        <w:pageBreakBefore/>
      </w:pPr>
      <w:r>
        <w:lastRenderedPageBreak/>
        <w:t>Основные закономерности процесса обучения</w:t>
      </w:r>
    </w:p>
    <w:p w14:paraId="3CD02C3D" w14:textId="77777777" w:rsidR="00BB00DE" w:rsidRDefault="00000000">
      <w:r>
        <w:t>Образование как целостное явление – одна из наиболее значимых подсистем общества, поэтому его законы, как и законы общества, не есть результат проявления какой-то внешней силы: они являются продуктом его внутренней самоорганизации. В силу этого педагогический закон – это категория, обозначающая объективные, существенные, необходимые, общие и устойчиво повторяющиеся связи между явлениями образования, компонентами педагогической системы, отражающие механизмы её самоорганизации, развития и функционирования.</w:t>
      </w:r>
    </w:p>
    <w:p w14:paraId="193DF43B" w14:textId="77777777" w:rsidR="00BB00DE" w:rsidRDefault="00000000">
      <w:r>
        <w:t>Закономерности обучения выражают существующие по необходимости связи между условиями и результатом обучения, а обусловленные ими принципы определяют общую стратегию решения целей обучения. Таким образом, закономерности выполняют по отношению к принципам обосновывающую роль: названные закономерности процесса обучения находят своё конкретное выражение в принципах обучения.</w:t>
      </w:r>
    </w:p>
    <w:p w14:paraId="78CF4DA0" w14:textId="77777777" w:rsidR="00BB00DE" w:rsidRDefault="00000000">
      <w:r>
        <w:t>В дидактике высшей школы закономерности обучения принято разделять на общие, охватывающие процесс обучения в целом, и конкретные (частные), действующие в определённых пределах. К основным общим закономерностям относятся следующие.</w:t>
      </w:r>
    </w:p>
    <w:p w14:paraId="43E1FD4B" w14:textId="77777777" w:rsidR="00BB00DE" w:rsidRDefault="00000000">
      <w:r>
        <w:t>Закономерность цели: цель обучения зависит от уровня и темпов развития общества, его потребностей и возможностей, от уровня развития педагогической науки и практики. В вузе эта закономерность проявляется в том, что цели подготовки специалистов формулируются исходя из потребностей экономики, науки и социальной сферы и фиксируются в образовательных стандартах.</w:t>
      </w:r>
    </w:p>
    <w:p w14:paraId="4FBEFDFD" w14:textId="77777777" w:rsidR="00BB00DE" w:rsidRDefault="00000000">
      <w:r>
        <w:t>Закономерность содержания: содержание обучения зависит от общественных потребностей и целей обучения, темпов социального и научно-технического прогресса, возрастных возможностей обучающихся, а также материально-технических и экономических возможностей учебного заведения. Содержание высшего образования обновляется вслед за развитием науки, техники и технологий.</w:t>
      </w:r>
    </w:p>
    <w:p w14:paraId="6D22A148" w14:textId="77777777" w:rsidR="00BB00DE" w:rsidRDefault="00000000">
      <w:r>
        <w:t>Закономерность качества обучения: качество знаний, умений и навыков зависит от методики организации учебного процесса, от объёма и сложности изучаемого материала, от времени, отводимого на его усвоение, от материальных условий и от индивидуальных познавательных возможностей обучающихся.</w:t>
      </w:r>
    </w:p>
    <w:p w14:paraId="64924735" w14:textId="77777777" w:rsidR="00BB00DE" w:rsidRDefault="00000000">
      <w:r>
        <w:t>Закономерность методов: эффективность применяемых методов обучения зависит от знаний и умений преподавателя в области отбора и сочетания методов, от соответствия методов целям и содержанию обучения, от включённости студентов в учебно-познавательную деятельность.</w:t>
      </w:r>
    </w:p>
    <w:p w14:paraId="5AC2A66D" w14:textId="77777777" w:rsidR="00BB00DE" w:rsidRDefault="00000000">
      <w:r>
        <w:lastRenderedPageBreak/>
        <w:t>Закономерность управления обучением: продуктивность обучения зависит от интенсивности и характера обратных связей в системе «преподаватель – студент» и от своевременности корректирующих воздействий. Управляемость процесса обучения предполагает систематический контроль, диагностику и регулирование хода учения.</w:t>
      </w:r>
    </w:p>
    <w:p w14:paraId="78778C32" w14:textId="77777777" w:rsidR="00BB00DE" w:rsidRDefault="00000000">
      <w:r>
        <w:t>Закономерность стимулирования: продуктивность обучения зависит от внутренних стимулов (мотивов) обучения, от внешних (социальных, экономических, педагогических) стимулов и от характера познавательной деятельности обучающихся. В высшей школе эта закономерность приобретает особое значение, поскольку зрелая учебная мотивация студента – необходимое условие успешности самостоятельной работы.</w:t>
      </w:r>
    </w:p>
    <w:p w14:paraId="1D4A49E2" w14:textId="77777777" w:rsidR="00BB00DE" w:rsidRDefault="00000000">
      <w:r>
        <w:t>Закономерность времени: прочность усвоения учебного материала и темпы образовательного процесса зависят от времени, затраченного непосредственно на усвоение, и от интенсивности учебной деятельности в единицу времени.</w:t>
      </w:r>
    </w:p>
    <w:p w14:paraId="46013659" w14:textId="77777777" w:rsidR="00BB00DE" w:rsidRDefault="00000000">
      <w:r>
        <w:t xml:space="preserve">К общим закономерностям относятся также двусторонний характер обучения (процесс обучения объединяет взаимообусловленные преподавание и учение), связь обучения и воспитания (обучение носит воспитывающий характер), а также связь обучения и развития: правильно организованное обучение ведёт за собой умственное развитие студентов и формирование их личности. Отмеченные закономерности не действуют изолированно – они проникают друг в друга, и лишь в совокупности они определяют объективные рамки, внутри которых преподаватель высшей школы принимает педагогические решения. Конкретные закономерности уточняют проявление общих связей применительно к отдельным дидактическим задачам, методам и формам обучения и служат основой </w:t>
      </w:r>
      <w:proofErr w:type="spellStart"/>
      <w:r>
        <w:t>частнометодических</w:t>
      </w:r>
      <w:proofErr w:type="spellEnd"/>
      <w:r>
        <w:t xml:space="preserve"> принципов и правил.</w:t>
      </w:r>
    </w:p>
    <w:p w14:paraId="378EC69B" w14:textId="77777777" w:rsidR="00BB00DE" w:rsidRDefault="00000000">
      <w:pPr>
        <w:pStyle w:val="1"/>
        <w:pageBreakBefore/>
      </w:pPr>
      <w:r>
        <w:lastRenderedPageBreak/>
        <w:t>Сущность основных принципов обучения в вузе</w:t>
      </w:r>
    </w:p>
    <w:p w14:paraId="7B65ECB7" w14:textId="77777777" w:rsidR="00BB00DE" w:rsidRDefault="00000000">
      <w:r>
        <w:t>Принципы обучения – это исходные дидактические положения, которые отражают протекание объективных законов и закономерностей процесса обучения и определяют его направленность на развитие личности. В принципах обучения раскрываются теоретические подходы к построению учебного процесса и управлению им; они определяют позиции и установки, с которыми преподаватель подходит к организации процесса обучения и к поиску возможностей его оптимизации. Принципы отвечают на вопрос «как строить обучение», тогда как правила обучения представляют собой конкретные указания, отражающие отдельные стороны реализации принципов.</w:t>
      </w:r>
    </w:p>
    <w:p w14:paraId="10372278" w14:textId="77777777" w:rsidR="00BB00DE" w:rsidRDefault="00000000">
      <w:r>
        <w:t xml:space="preserve">По мере развития теории и практики обучения, открытия новых закономерностей процесса обучения формулировались и новые принципы обучения, видоизменялись старые, поэтому они являются исторически преходящими. Основоположником научной разработки принципов обучения считается Я.А. Коменский, который, следуя своей идее </w:t>
      </w:r>
      <w:proofErr w:type="spellStart"/>
      <w:r>
        <w:t>природосообразности</w:t>
      </w:r>
      <w:proofErr w:type="spellEnd"/>
      <w:r>
        <w:t xml:space="preserve">, отмечал, что как в природе вся жизнь начинается с весны, так и обучение человека должно начинаться в «весне жизни» (детстве); утренние часы наиболее удачны для занятий, так как утро соответствует весне; всё подлежащее изучению должно быть расположено так по ступеням возраста, чтобы учащимся предлагалось для изучения то, что доступно способностям восприятия. Таким образом, идея </w:t>
      </w:r>
      <w:proofErr w:type="spellStart"/>
      <w:r>
        <w:t>природосообразности</w:t>
      </w:r>
      <w:proofErr w:type="spellEnd"/>
      <w:r>
        <w:t xml:space="preserve"> является основой таких принципов обучения, как доступность, последовательность и самодеятельность.</w:t>
      </w:r>
    </w:p>
    <w:p w14:paraId="2E31FDFB" w14:textId="77777777" w:rsidR="00BB00DE" w:rsidRDefault="00000000">
      <w:r>
        <w:t xml:space="preserve">Спустя 150 лет А. </w:t>
      </w:r>
      <w:proofErr w:type="spellStart"/>
      <w:r>
        <w:t>Дистервег</w:t>
      </w:r>
      <w:proofErr w:type="spellEnd"/>
      <w:r>
        <w:t xml:space="preserve"> сформулировал принцип </w:t>
      </w:r>
      <w:proofErr w:type="spellStart"/>
      <w:r>
        <w:t>природосообразности</w:t>
      </w:r>
      <w:proofErr w:type="spellEnd"/>
      <w:r>
        <w:t xml:space="preserve">, суть которого состоит в соответствии процесса обучения естественному ходу развития ребёнка. Вместе с тем он выдвинул и принцип </w:t>
      </w:r>
      <w:proofErr w:type="spellStart"/>
      <w:r>
        <w:t>культуросообразности</w:t>
      </w:r>
      <w:proofErr w:type="spellEnd"/>
      <w:r>
        <w:t xml:space="preserve">, заключающийся в том, что при обучении должна приниматься во внимание вся современная культура. Наиболее полно принципы обучения были сформулированы К.Д. Ушинским, выделившим следующие правила: обучение должно начинаться своевременно и быть постепенным; должно вестись </w:t>
      </w:r>
      <w:proofErr w:type="spellStart"/>
      <w:r>
        <w:t>природосообразно</w:t>
      </w:r>
      <w:proofErr w:type="spellEnd"/>
      <w:r>
        <w:t xml:space="preserve"> в соответствии с психологическими особенностями учащихся; порядок и систематичность – одно из главных условий успеха; школа должна давать достаточно глубокие и основательные знания; обучение должно всячески развивать у детей самодеятельность, активности и инициативы; обучение должно быть посильным для учащихся, не чрезмерно трудным и не слишком лёгким.</w:t>
      </w:r>
    </w:p>
    <w:p w14:paraId="4EE95C5A" w14:textId="77777777" w:rsidR="00BB00DE" w:rsidRDefault="00000000">
      <w:r>
        <w:t xml:space="preserve">Количество и формулировки принципов обучения изменялись и в последующие десятилетия; работа над ними продолжается и сегодня. Все принципы обучения связаны друг с другом и проникают один в другой, поэтому они могут быть представлены как система, состоящая из содержательных и </w:t>
      </w:r>
      <w:r>
        <w:lastRenderedPageBreak/>
        <w:t>процессуальных (организационно-методических) принципов. Принципы отражают сущность процесса обучения, а правила – его отдельные стороны.</w:t>
      </w:r>
    </w:p>
    <w:p w14:paraId="6988BE30" w14:textId="77777777" w:rsidR="00BB00DE" w:rsidRDefault="00000000">
      <w:r>
        <w:t>К основным принципам дидактики высшей школы относятся следующие.</w:t>
      </w:r>
    </w:p>
    <w:p w14:paraId="3DF51AF1" w14:textId="77777777" w:rsidR="00BB00DE" w:rsidRDefault="00000000">
      <w:r>
        <w:t xml:space="preserve">1) Принцип </w:t>
      </w:r>
      <w:proofErr w:type="spellStart"/>
      <w:r>
        <w:t>природосообразности</w:t>
      </w:r>
      <w:proofErr w:type="spellEnd"/>
      <w:r>
        <w:t xml:space="preserve"> – соответствие обучения естественному ходу развития обучающегося: учебный материал и формы работы должны подбираться с учётом возрастных и индивидуальных особенностей, а организация учения – соответствовать закономерностям познавательной деятельности человека.</w:t>
      </w:r>
    </w:p>
    <w:p w14:paraId="7F1771C7" w14:textId="77777777" w:rsidR="00BB00DE" w:rsidRDefault="00000000">
      <w:r>
        <w:t>2) Принцип научности – содержание образования должно соответствовать современному уровню развития науки, а учебный материал – излагаться строго научно, с доказательностью и обоснованностью выводов; принцип предполагает формирование у студентов научного мировоззрения и правильное отражение в обучении методологии самой науки.</w:t>
      </w:r>
    </w:p>
    <w:p w14:paraId="4174E484" w14:textId="77777777" w:rsidR="00BB00DE" w:rsidRDefault="00000000">
      <w:r>
        <w:t>3) Принцип доступности и посильности – обучение должно строиться на уровне реальных учебных возможностей студентов: от простого к сложному, от известного к неизвестному, с постепенным нарастанием трудности, не допуская при этом ни чрезмерной сложности, облегчающей обучение до потери развивающего эффекта, ни непосильной нагрузки.</w:t>
      </w:r>
    </w:p>
    <w:p w14:paraId="3C6F744B" w14:textId="77777777" w:rsidR="00BB00DE" w:rsidRDefault="00000000">
      <w:r>
        <w:t>4) Принцип прочности – усвоенные знания и способы деятельности должны устойчиво закрепляться в памяти и опыте студента: прочности способствуют осмысленное запоминание, систематическое повторение и обобщение изученного, включение знаний в разнообразную деятельность.</w:t>
      </w:r>
    </w:p>
    <w:p w14:paraId="1ACD4102" w14:textId="77777777" w:rsidR="00BB00DE" w:rsidRDefault="00000000">
      <w:r>
        <w:t>5) Принцип наглядности – эффективность обучения повышается при опоре на чувственное восприятие и образы: использование наглядных пособий, демонстраций, схем, моделей и технических средств обучения обогащает представления студентов и облегчает переход от конкретного к абстрактному.</w:t>
      </w:r>
    </w:p>
    <w:p w14:paraId="4F43A272" w14:textId="77777777" w:rsidR="00BB00DE" w:rsidRDefault="00000000">
      <w:r>
        <w:t>6) Принцип сознательности и активности – усвоение учебного материала должно быть осмысленным, а студент – выступать активным субъектом познавательной деятельности; принцип предполагает формирование устойчивых познавательных интересов, самостоятельности и творческой инициативы, развитие ответственности за результаты учения.</w:t>
      </w:r>
    </w:p>
    <w:p w14:paraId="70BBDC82" w14:textId="77777777" w:rsidR="00BB00DE" w:rsidRDefault="00000000">
      <w:r>
        <w:t>7) Принцип систематичности и последовательности – учебный материал должен излагаться в логической последовательности, с преемственностью между разделами и дисциплинами, связи нового материала с ранее изученным; систематичность касается как содержания, так и организации обучения.</w:t>
      </w:r>
    </w:p>
    <w:p w14:paraId="7207530C" w14:textId="77777777" w:rsidR="00BB00DE" w:rsidRDefault="00000000">
      <w:r>
        <w:t>8) Принцип профессиональной целесообразности – специфический принцип высшей школы: отбор содержания, методов и форм обучения осуществляется с учётом будущей профессиональной деятельности специалиста, что обеспечивает направленность подготовки на решение типовых профессиональных задач и формирование профессионально значимых качеств личности.</w:t>
      </w:r>
    </w:p>
    <w:p w14:paraId="1E09DBE3" w14:textId="77777777" w:rsidR="00BB00DE" w:rsidRDefault="00000000">
      <w:r>
        <w:lastRenderedPageBreak/>
        <w:t>9) Принцип политехнизма – обучение должно знакомить студентов с общими научными основами современного производства, формировать техническое мышление и умение применять знания на практике, что особенно значимо для инженерной подготовки в техническом университете.</w:t>
      </w:r>
    </w:p>
    <w:p w14:paraId="7B4555EC" w14:textId="77777777" w:rsidR="00BB00DE" w:rsidRDefault="00000000">
      <w:r>
        <w:t>Принципы обучения реализуются не порознь, а в комплексе: каждый из них раскрывает отдельную грань требований, вытекающих из закономерностей обучения, и только их система обеспечивает построение рационального учебного процесса в вузе. Вместе с тем система принципов исторически изменчива: предпринимаются попытки вывести единые принципы целостного педагогического процесса, отражающего закономерности обучения и воспитания, а количество и формулировки принципов уточняются по мере развития педагогической теории и практики высшей школы.</w:t>
      </w:r>
    </w:p>
    <w:sectPr w:rsidR="00BB00DE">
      <w:footerReference w:type="default" r:id="rId7"/>
      <w:pgSz w:w="11906" w:h="16838"/>
      <w:pgMar w:top="851" w:right="851" w:bottom="851" w:left="1134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1C5A0" w14:textId="77777777" w:rsidR="00DF3F3B" w:rsidRDefault="00DF3F3B">
      <w:pPr>
        <w:spacing w:line="240" w:lineRule="auto"/>
      </w:pPr>
      <w:r>
        <w:separator/>
      </w:r>
    </w:p>
  </w:endnote>
  <w:endnote w:type="continuationSeparator" w:id="0">
    <w:p w14:paraId="29AEA701" w14:textId="77777777" w:rsidR="00DF3F3B" w:rsidRDefault="00DF3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7B82" w14:textId="77777777" w:rsidR="00BB00DE" w:rsidRDefault="00000000">
    <w:pPr>
      <w:pStyle w:val="af9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DC7B6" w14:textId="77777777" w:rsidR="00DF3F3B" w:rsidRDefault="00DF3F3B">
      <w:pPr>
        <w:spacing w:line="240" w:lineRule="auto"/>
      </w:pPr>
      <w:r>
        <w:separator/>
      </w:r>
    </w:p>
  </w:footnote>
  <w:footnote w:type="continuationSeparator" w:id="0">
    <w:p w14:paraId="628980BB" w14:textId="77777777" w:rsidR="00DF3F3B" w:rsidRDefault="00DF3F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A4196"/>
    <w:multiLevelType w:val="multilevel"/>
    <w:tmpl w:val="B8587EAA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C4243F2"/>
    <w:multiLevelType w:val="multilevel"/>
    <w:tmpl w:val="C02853CE"/>
    <w:lvl w:ilvl="0">
      <w:start w:val="1"/>
      <w:numFmt w:val="decimal"/>
      <w:pStyle w:val="a"/>
      <w:suff w:val="space"/>
      <w:lvlText w:val="[%1]"/>
      <w:lvlJc w:val="left"/>
      <w:pPr>
        <w:tabs>
          <w:tab w:val="num" w:pos="0"/>
        </w:tabs>
        <w:ind w:left="185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4571966">
    <w:abstractNumId w:val="0"/>
  </w:num>
  <w:num w:numId="2" w16cid:durableId="1889296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oNotTrackMove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00DE"/>
    <w:rsid w:val="00191B3F"/>
    <w:rsid w:val="0033460A"/>
    <w:rsid w:val="00494259"/>
    <w:rsid w:val="00AB649E"/>
    <w:rsid w:val="00B32035"/>
    <w:rsid w:val="00BB00DE"/>
    <w:rsid w:val="00DF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8361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uppressAutoHyphens/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eastAsia="zh-CN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spacing w:before="120" w:after="240"/>
      <w:ind w:left="0" w:firstLine="709"/>
      <w:jc w:val="left"/>
      <w:outlineLvl w:val="0"/>
    </w:pPr>
    <w:rPr>
      <w:rFonts w:eastAsia="Times New Roman"/>
      <w:b/>
      <w:bCs/>
      <w:caps/>
      <w:kern w:val="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numPr>
        <w:ilvl w:val="1"/>
        <w:numId w:val="1"/>
      </w:numPr>
      <w:spacing w:before="60" w:after="60"/>
      <w:ind w:left="0" w:firstLine="709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numPr>
        <w:ilvl w:val="2"/>
        <w:numId w:val="1"/>
      </w:numPr>
      <w:spacing w:before="60" w:after="60"/>
      <w:ind w:left="0" w:firstLine="709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paragraph" w:styleId="8">
    <w:name w:val="heading 8"/>
    <w:basedOn w:val="a0"/>
    <w:next w:val="a0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9">
    <w:name w:val="heading 9"/>
    <w:basedOn w:val="a0"/>
    <w:next w:val="a0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Times New Roman"/>
      <w:sz w:val="22"/>
      <w:szCs w:val="22"/>
    </w:rPr>
  </w:style>
  <w:style w:type="character" w:styleId="a4">
    <w:name w:val="Hyperlink"/>
    <w:rPr>
      <w:color w:val="0000FF"/>
      <w:u w:val="single"/>
    </w:rPr>
  </w:style>
  <w:style w:type="character" w:customStyle="1" w:styleId="a5">
    <w:name w:val="Верх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a6">
    <w:name w:val="Ниж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51">
    <w:name w:val="5.Основной текст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Текст концевой сноски Знак"/>
    <w:rPr>
      <w:rFonts w:ascii="Times New Roman" w:hAnsi="Times New Roman" w:cs="Times New Roman"/>
    </w:rPr>
  </w:style>
  <w:style w:type="character" w:customStyle="1" w:styleId="a8">
    <w:name w:val="Символ концевой сноски"/>
    <w:rPr>
      <w:vertAlign w:val="superscript"/>
    </w:rPr>
  </w:style>
  <w:style w:type="character" w:customStyle="1" w:styleId="a9">
    <w:name w:val="Название объекта Знак"/>
    <w:rPr>
      <w:rFonts w:ascii="Times New Roman" w:hAnsi="Times New Roman" w:cs="Times New Roman"/>
      <w:b/>
      <w:bCs/>
    </w:rPr>
  </w:style>
  <w:style w:type="character" w:customStyle="1" w:styleId="aa">
    <w:name w:val="Таблица Знак"/>
    <w:rPr>
      <w:rFonts w:ascii="Times New Roman" w:hAnsi="Times New Roman" w:cs="Times New Roman"/>
      <w:b w:val="0"/>
      <w:bCs w:val="0"/>
      <w:sz w:val="28"/>
      <w:szCs w:val="22"/>
      <w:lang w:val="en-US"/>
    </w:rPr>
  </w:style>
  <w:style w:type="character" w:customStyle="1" w:styleId="ab">
    <w:name w:val="Введение_заключение_и_т.д. Знак"/>
    <w:rPr>
      <w:rFonts w:ascii="Times New Roman" w:hAnsi="Times New Roman" w:cs="Times New Roman"/>
      <w:b/>
      <w:sz w:val="28"/>
      <w:szCs w:val="22"/>
    </w:rPr>
  </w:style>
  <w:style w:type="character" w:customStyle="1" w:styleId="ac">
    <w:name w:val="Введение_Заключе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d">
    <w:name w:val="Содержа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e">
    <w:name w:val="Ссылка указателя"/>
  </w:style>
  <w:style w:type="paragraph" w:styleId="af">
    <w:name w:val="Title"/>
    <w:basedOn w:val="a0"/>
    <w:next w:val="af0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0">
    <w:name w:val="Body Text"/>
    <w:basedOn w:val="a0"/>
    <w:pPr>
      <w:spacing w:after="140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0"/>
    <w:next w:val="a0"/>
    <w:rPr>
      <w:b/>
      <w:bCs/>
      <w:sz w:val="20"/>
      <w:szCs w:val="20"/>
    </w:rPr>
  </w:style>
  <w:style w:type="paragraph" w:styleId="af3">
    <w:name w:val="index heading"/>
    <w:basedOn w:val="a0"/>
    <w:pPr>
      <w:suppressLineNumbers/>
    </w:pPr>
    <w:rPr>
      <w:rFonts w:cs="Arial"/>
    </w:rPr>
  </w:style>
  <w:style w:type="paragraph" w:customStyle="1" w:styleId="af4">
    <w:name w:val="титульный лист"/>
    <w:basedOn w:val="a0"/>
    <w:pPr>
      <w:spacing w:line="264" w:lineRule="auto"/>
      <w:jc w:val="center"/>
    </w:pPr>
  </w:style>
  <w:style w:type="paragraph" w:customStyle="1" w:styleId="af5">
    <w:name w:val="Рисунок"/>
    <w:basedOn w:val="a0"/>
    <w:pPr>
      <w:spacing w:before="120" w:after="120"/>
      <w:ind w:firstLine="0"/>
      <w:jc w:val="center"/>
    </w:pPr>
    <w:rPr>
      <w:sz w:val="24"/>
    </w:rPr>
  </w:style>
  <w:style w:type="paragraph" w:styleId="af6">
    <w:name w:val="List Paragraph"/>
    <w:basedOn w:val="a0"/>
    <w:pPr>
      <w:ind w:left="720"/>
      <w:contextualSpacing/>
    </w:pPr>
  </w:style>
  <w:style w:type="paragraph" w:customStyle="1" w:styleId="a">
    <w:name w:val="[ ] Список Литературы"/>
    <w:basedOn w:val="a0"/>
    <w:pPr>
      <w:numPr>
        <w:numId w:val="2"/>
      </w:numPr>
      <w:spacing w:line="360" w:lineRule="auto"/>
      <w:ind w:left="0" w:firstLine="709"/>
    </w:pPr>
    <w:rPr>
      <w:sz w:val="26"/>
    </w:rPr>
  </w:style>
  <w:style w:type="paragraph" w:styleId="11">
    <w:name w:val="toc 1"/>
    <w:basedOn w:val="a0"/>
    <w:next w:val="a0"/>
    <w:pPr>
      <w:tabs>
        <w:tab w:val="left" w:pos="426"/>
        <w:tab w:val="right" w:leader="dot" w:pos="9921"/>
      </w:tabs>
      <w:ind w:firstLine="0"/>
      <w:jc w:val="left"/>
    </w:pPr>
    <w:rPr>
      <w:bCs/>
      <w:szCs w:val="20"/>
    </w:rPr>
  </w:style>
  <w:style w:type="paragraph" w:styleId="21">
    <w:name w:val="toc 2"/>
    <w:basedOn w:val="a0"/>
    <w:next w:val="a0"/>
    <w:pPr>
      <w:tabs>
        <w:tab w:val="left" w:pos="851"/>
        <w:tab w:val="right" w:leader="dot" w:pos="9921"/>
      </w:tabs>
      <w:spacing w:line="288" w:lineRule="auto"/>
      <w:ind w:left="261" w:firstLine="0"/>
      <w:jc w:val="left"/>
    </w:pPr>
    <w:rPr>
      <w:szCs w:val="20"/>
      <w:lang w:eastAsia="ru-RU"/>
    </w:rPr>
  </w:style>
  <w:style w:type="paragraph" w:customStyle="1" w:styleId="af7">
    <w:name w:val="Колонтитулы"/>
    <w:basedOn w:val="a0"/>
    <w:pPr>
      <w:suppressLineNumbers/>
      <w:tabs>
        <w:tab w:val="center" w:pos="4819"/>
        <w:tab w:val="right" w:pos="9638"/>
      </w:tabs>
    </w:pPr>
  </w:style>
  <w:style w:type="paragraph" w:styleId="af8">
    <w:name w:val="header"/>
    <w:basedOn w:val="a0"/>
    <w:pPr>
      <w:tabs>
        <w:tab w:val="center" w:pos="4677"/>
        <w:tab w:val="right" w:pos="9355"/>
      </w:tabs>
    </w:pPr>
  </w:style>
  <w:style w:type="paragraph" w:styleId="af9">
    <w:name w:val="footer"/>
    <w:basedOn w:val="a0"/>
    <w:pPr>
      <w:tabs>
        <w:tab w:val="center" w:pos="4677"/>
        <w:tab w:val="right" w:pos="9355"/>
      </w:tabs>
    </w:pPr>
  </w:style>
  <w:style w:type="paragraph" w:customStyle="1" w:styleId="afa">
    <w:name w:val="Введение_Заключение"/>
    <w:basedOn w:val="1"/>
    <w:pPr>
      <w:numPr>
        <w:numId w:val="0"/>
      </w:numPr>
      <w:jc w:val="center"/>
      <w:outlineLvl w:val="9"/>
    </w:pPr>
    <w:rPr>
      <w:lang w:val="en-US"/>
    </w:rPr>
  </w:style>
  <w:style w:type="paragraph" w:styleId="31">
    <w:name w:val="toc 3"/>
    <w:basedOn w:val="a0"/>
    <w:next w:val="a0"/>
    <w:pPr>
      <w:tabs>
        <w:tab w:val="right" w:leader="dot" w:pos="9911"/>
      </w:tabs>
      <w:ind w:left="709" w:firstLine="7"/>
    </w:pPr>
  </w:style>
  <w:style w:type="paragraph" w:customStyle="1" w:styleId="52">
    <w:name w:val="5.Основной текст"/>
    <w:basedOn w:val="a0"/>
    <w:pPr>
      <w:spacing w:line="360" w:lineRule="atLeast"/>
    </w:pPr>
    <w:rPr>
      <w:rFonts w:eastAsia="Times New Roman"/>
      <w:szCs w:val="24"/>
    </w:rPr>
  </w:style>
  <w:style w:type="paragraph" w:styleId="afb">
    <w:name w:val="endnote text"/>
    <w:basedOn w:val="a0"/>
    <w:rPr>
      <w:sz w:val="20"/>
      <w:szCs w:val="20"/>
    </w:rPr>
  </w:style>
  <w:style w:type="paragraph" w:customStyle="1" w:styleId="afc">
    <w:name w:val="Таблица"/>
    <w:basedOn w:val="af2"/>
    <w:pPr>
      <w:ind w:firstLine="0"/>
    </w:pPr>
    <w:rPr>
      <w:b w:val="0"/>
      <w:bCs w:val="0"/>
      <w:sz w:val="28"/>
      <w:szCs w:val="22"/>
      <w:lang w:val="en-US"/>
    </w:rPr>
  </w:style>
  <w:style w:type="paragraph" w:customStyle="1" w:styleId="afd">
    <w:name w:val="Введение_заключение_и_т.д."/>
    <w:basedOn w:val="a0"/>
    <w:pPr>
      <w:ind w:firstLine="0"/>
      <w:jc w:val="center"/>
    </w:pPr>
    <w:rPr>
      <w:b/>
    </w:rPr>
  </w:style>
  <w:style w:type="paragraph" w:customStyle="1" w:styleId="afe">
    <w:name w:val="Содержание"/>
    <w:basedOn w:val="afa"/>
  </w:style>
  <w:style w:type="paragraph" w:customStyle="1" w:styleId="aff">
    <w:name w:val="Содержимое таблицы"/>
    <w:basedOn w:val="a0"/>
    <w:pPr>
      <w:widowControl w:val="0"/>
      <w:suppressLineNumbers/>
    </w:pPr>
  </w:style>
  <w:style w:type="paragraph" w:customStyle="1" w:styleId="aff0">
    <w:name w:val="Заголовок таблицы"/>
    <w:basedOn w:val="aff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2425</Words>
  <Characters>13827</Characters>
  <Application>Microsoft Office Word</Application>
  <DocSecurity>0</DocSecurity>
  <Lines>115</Lines>
  <Paragraphs>32</Paragraphs>
  <ScaleCrop>false</ScaleCrop>
  <Company/>
  <LinksUpToDate>false</LinksUpToDate>
  <CharactersWithSpaces>16220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2026-09-20T19:13:00Z</dcterms:created>
  <dcterms:modified xsi:type="dcterms:W3CDTF">2026-09-20T19:13:00Z</dcterms:modified>
  <dc:language/>
</cp:coreProperties>
</file>