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464"/>
        <w:gridCol w:w="1469"/>
        <w:gridCol w:w="1174"/>
        <w:gridCol w:w="1030"/>
        <w:gridCol w:w="3784"/>
      </w:tblGrid>
      <w:tr w:rsidR="00ED1BCE" w14:paraId="40A232C1" w14:textId="77777777">
        <w:trPr>
          <w:trHeight w:hRule="exact" w:val="1984"/>
          <w:jc w:val="center"/>
        </w:trPr>
        <w:tc>
          <w:tcPr>
            <w:tcW w:w="9921" w:type="dxa"/>
            <w:gridSpan w:val="5"/>
            <w:vAlign w:val="center"/>
          </w:tcPr>
          <w:p w14:paraId="73D29A40" w14:textId="77777777" w:rsidR="00ED1BCE" w:rsidRDefault="00000000">
            <w:pPr>
              <w:pStyle w:val="af4"/>
            </w:pPr>
            <w:r>
              <w:t>Министерство образования Республики Беларусь</w:t>
            </w:r>
          </w:p>
          <w:p w14:paraId="71746EDA" w14:textId="77777777" w:rsidR="00ED1BCE" w:rsidRDefault="00ED1BCE">
            <w:pPr>
              <w:pStyle w:val="af4"/>
            </w:pPr>
          </w:p>
          <w:p w14:paraId="1ACD86BA" w14:textId="77777777" w:rsidR="00ED1BCE" w:rsidRDefault="00000000">
            <w:pPr>
              <w:pStyle w:val="af4"/>
            </w:pPr>
            <w:r>
              <w:t>Учреждение образования</w:t>
            </w:r>
          </w:p>
          <w:p w14:paraId="59B645D7" w14:textId="77777777" w:rsidR="00ED1BCE" w:rsidRDefault="00000000">
            <w:pPr>
              <w:pStyle w:val="af4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ED1BCE" w14:paraId="2201151D" w14:textId="77777777">
        <w:trPr>
          <w:trHeight w:hRule="exact" w:val="565"/>
          <w:jc w:val="center"/>
        </w:trPr>
        <w:tc>
          <w:tcPr>
            <w:tcW w:w="2464" w:type="dxa"/>
            <w:vAlign w:val="center"/>
          </w:tcPr>
          <w:p w14:paraId="2981F44D" w14:textId="77777777" w:rsidR="00ED1BCE" w:rsidRDefault="00000000">
            <w:pPr>
              <w:pStyle w:val="af4"/>
              <w:jc w:val="left"/>
            </w:pPr>
            <w:r>
              <w:t>Факультет</w:t>
            </w:r>
          </w:p>
        </w:tc>
        <w:tc>
          <w:tcPr>
            <w:tcW w:w="7457" w:type="dxa"/>
            <w:gridSpan w:val="4"/>
            <w:vAlign w:val="center"/>
          </w:tcPr>
          <w:p w14:paraId="7985EDCF" w14:textId="77777777" w:rsidR="00ED1BCE" w:rsidRDefault="00000000">
            <w:pPr>
              <w:pStyle w:val="af4"/>
              <w:ind w:firstLine="0"/>
              <w:jc w:val="left"/>
            </w:pPr>
            <w:r>
              <w:t>инженерно-экономический</w:t>
            </w:r>
          </w:p>
        </w:tc>
      </w:tr>
      <w:tr w:rsidR="00ED1BCE" w14:paraId="1827DC5D" w14:textId="77777777">
        <w:trPr>
          <w:trHeight w:hRule="exact" w:val="419"/>
          <w:jc w:val="center"/>
        </w:trPr>
        <w:tc>
          <w:tcPr>
            <w:tcW w:w="2464" w:type="dxa"/>
            <w:vAlign w:val="center"/>
          </w:tcPr>
          <w:p w14:paraId="1E93B734" w14:textId="77777777" w:rsidR="00ED1BCE" w:rsidRDefault="00000000">
            <w:pPr>
              <w:pStyle w:val="af4"/>
              <w:jc w:val="left"/>
            </w:pPr>
            <w:r>
              <w:t xml:space="preserve">Кафедра </w:t>
            </w:r>
          </w:p>
        </w:tc>
        <w:tc>
          <w:tcPr>
            <w:tcW w:w="7457" w:type="dxa"/>
            <w:gridSpan w:val="4"/>
            <w:vAlign w:val="center"/>
          </w:tcPr>
          <w:p w14:paraId="23E80C2D" w14:textId="77777777" w:rsidR="00ED1BCE" w:rsidRDefault="00000000">
            <w:pPr>
              <w:pStyle w:val="af4"/>
              <w:ind w:firstLine="0"/>
              <w:jc w:val="left"/>
            </w:pPr>
            <w:r>
              <w:t>менеджмента</w:t>
            </w:r>
          </w:p>
        </w:tc>
      </w:tr>
      <w:tr w:rsidR="00ED1BCE" w14:paraId="707EE00E" w14:textId="77777777">
        <w:trPr>
          <w:trHeight w:val="1567"/>
          <w:jc w:val="center"/>
        </w:trPr>
        <w:tc>
          <w:tcPr>
            <w:tcW w:w="5107" w:type="dxa"/>
            <w:gridSpan w:val="3"/>
            <w:vAlign w:val="center"/>
          </w:tcPr>
          <w:p w14:paraId="4C3D903C" w14:textId="77777777" w:rsidR="00ED1BCE" w:rsidRDefault="00ED1BCE">
            <w:pPr>
              <w:pStyle w:val="af4"/>
              <w:snapToGrid w:val="0"/>
              <w:rPr>
                <w:b/>
                <w:caps/>
              </w:rPr>
            </w:pPr>
          </w:p>
        </w:tc>
        <w:tc>
          <w:tcPr>
            <w:tcW w:w="4814" w:type="dxa"/>
            <w:gridSpan w:val="2"/>
            <w:vAlign w:val="center"/>
          </w:tcPr>
          <w:p w14:paraId="70D32D54" w14:textId="77777777" w:rsidR="00ED1BCE" w:rsidRDefault="00000000">
            <w:pPr>
              <w:pStyle w:val="af4"/>
              <w:jc w:val="left"/>
            </w:pPr>
            <w:r>
              <w:t xml:space="preserve"> </w:t>
            </w:r>
          </w:p>
        </w:tc>
      </w:tr>
      <w:tr w:rsidR="00ED1BCE" w14:paraId="14774567" w14:textId="77777777">
        <w:trPr>
          <w:trHeight w:hRule="exact" w:val="5223"/>
          <w:jc w:val="center"/>
        </w:trPr>
        <w:tc>
          <w:tcPr>
            <w:tcW w:w="9921" w:type="dxa"/>
            <w:gridSpan w:val="5"/>
            <w:vAlign w:val="center"/>
          </w:tcPr>
          <w:p w14:paraId="4E6672B2" w14:textId="77777777" w:rsidR="00ED1BCE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ОТЧЕТ</w:t>
            </w:r>
          </w:p>
          <w:p w14:paraId="4B4AE903" w14:textId="77777777" w:rsidR="00ED1BCE" w:rsidRDefault="00000000">
            <w:pPr>
              <w:pStyle w:val="af4"/>
            </w:pPr>
            <w:r>
              <w:t>по курсу «Педагогика и психология высшего образования»</w:t>
            </w:r>
          </w:p>
          <w:p w14:paraId="13D9E379" w14:textId="77777777" w:rsidR="00ED1BCE" w:rsidRDefault="00000000">
            <w:pPr>
              <w:pStyle w:val="af4"/>
            </w:pPr>
            <w:r>
              <w:t>на тему</w:t>
            </w:r>
          </w:p>
          <w:p w14:paraId="28F84218" w14:textId="77777777" w:rsidR="00ED1BCE" w:rsidRDefault="00ED1BCE">
            <w:pPr>
              <w:pStyle w:val="af4"/>
            </w:pPr>
          </w:p>
          <w:p w14:paraId="570C61D8" w14:textId="77777777" w:rsidR="00ED1BCE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Информатизация образовательного процесса</w:t>
            </w:r>
          </w:p>
          <w:p w14:paraId="11126E1E" w14:textId="77777777" w:rsidR="00ED1BCE" w:rsidRDefault="00ED1BCE">
            <w:pPr>
              <w:pStyle w:val="af4"/>
              <w:rPr>
                <w:b/>
                <w:caps/>
              </w:rPr>
            </w:pPr>
          </w:p>
          <w:p w14:paraId="0B1735CA" w14:textId="77777777" w:rsidR="00ED1BCE" w:rsidRDefault="00ED1BCE">
            <w:pPr>
              <w:pStyle w:val="af4"/>
              <w:rPr>
                <w:caps/>
              </w:rPr>
            </w:pPr>
          </w:p>
        </w:tc>
      </w:tr>
      <w:tr w:rsidR="00ED1BCE" w14:paraId="1B5CD65F" w14:textId="77777777">
        <w:trPr>
          <w:trHeight w:hRule="exact" w:val="3791"/>
          <w:jc w:val="center"/>
        </w:trPr>
        <w:tc>
          <w:tcPr>
            <w:tcW w:w="3933" w:type="dxa"/>
            <w:gridSpan w:val="2"/>
          </w:tcPr>
          <w:p w14:paraId="3EAE2AAE" w14:textId="77777777" w:rsidR="00ED1BCE" w:rsidRDefault="00000000">
            <w:pPr>
              <w:pStyle w:val="af4"/>
              <w:jc w:val="left"/>
            </w:pPr>
            <w:r>
              <w:t>Студент гр. 676541</w:t>
            </w:r>
          </w:p>
          <w:p w14:paraId="3AA819C5" w14:textId="77777777" w:rsidR="00ED1BCE" w:rsidRDefault="00ED1BCE">
            <w:pPr>
              <w:pStyle w:val="af4"/>
              <w:jc w:val="left"/>
            </w:pPr>
          </w:p>
          <w:p w14:paraId="5DF17C1F" w14:textId="77777777" w:rsidR="00ED1BCE" w:rsidRDefault="00000000">
            <w:pPr>
              <w:pStyle w:val="af4"/>
              <w:jc w:val="left"/>
            </w:pPr>
            <w:r>
              <w:t>Проверил</w:t>
            </w:r>
          </w:p>
          <w:p w14:paraId="14339E23" w14:textId="77777777" w:rsidR="00ED1BCE" w:rsidRDefault="00ED1BCE">
            <w:pPr>
              <w:pStyle w:val="af4"/>
              <w:jc w:val="left"/>
            </w:pPr>
          </w:p>
          <w:p w14:paraId="1B465545" w14:textId="77777777" w:rsidR="00ED1BCE" w:rsidRDefault="00ED1BCE">
            <w:pPr>
              <w:pStyle w:val="af4"/>
              <w:jc w:val="left"/>
            </w:pPr>
          </w:p>
        </w:tc>
        <w:tc>
          <w:tcPr>
            <w:tcW w:w="2204" w:type="dxa"/>
            <w:gridSpan w:val="2"/>
            <w:vAlign w:val="center"/>
          </w:tcPr>
          <w:p w14:paraId="74420683" w14:textId="77777777" w:rsidR="00ED1BCE" w:rsidRDefault="00ED1BCE">
            <w:pPr>
              <w:pStyle w:val="af4"/>
              <w:snapToGrid w:val="0"/>
            </w:pPr>
          </w:p>
        </w:tc>
        <w:tc>
          <w:tcPr>
            <w:tcW w:w="3784" w:type="dxa"/>
          </w:tcPr>
          <w:p w14:paraId="2400D69D" w14:textId="77777777" w:rsidR="00ED1BCE" w:rsidRDefault="00000000">
            <w:pPr>
              <w:pStyle w:val="af4"/>
              <w:jc w:val="left"/>
            </w:pPr>
            <w:r>
              <w:t>Карась А. С.</w:t>
            </w:r>
          </w:p>
          <w:p w14:paraId="4F3604CC" w14:textId="77777777" w:rsidR="00ED1BCE" w:rsidRDefault="00ED1BCE">
            <w:pPr>
              <w:pStyle w:val="af4"/>
              <w:jc w:val="left"/>
            </w:pPr>
          </w:p>
          <w:p w14:paraId="6662F60D" w14:textId="77777777" w:rsidR="00ED1BCE" w:rsidRDefault="00000000">
            <w:pPr>
              <w:pStyle w:val="af4"/>
              <w:jc w:val="left"/>
            </w:pPr>
            <w:r>
              <w:t>Казак Т. В.</w:t>
            </w:r>
          </w:p>
          <w:p w14:paraId="7D8638CB" w14:textId="77777777" w:rsidR="00ED1BCE" w:rsidRDefault="00ED1BCE">
            <w:pPr>
              <w:pStyle w:val="af4"/>
              <w:jc w:val="left"/>
            </w:pPr>
          </w:p>
          <w:p w14:paraId="213DCF6A" w14:textId="77777777" w:rsidR="00ED1BCE" w:rsidRDefault="00ED1BCE">
            <w:pPr>
              <w:pStyle w:val="af4"/>
              <w:jc w:val="left"/>
            </w:pPr>
          </w:p>
          <w:p w14:paraId="5B4ADF29" w14:textId="77777777" w:rsidR="00ED1BCE" w:rsidRDefault="00ED1BCE">
            <w:pPr>
              <w:pStyle w:val="af4"/>
              <w:jc w:val="left"/>
            </w:pPr>
          </w:p>
          <w:p w14:paraId="626016F0" w14:textId="77777777" w:rsidR="00ED1BCE" w:rsidRDefault="00ED1BCE">
            <w:pPr>
              <w:pStyle w:val="af4"/>
              <w:jc w:val="left"/>
            </w:pPr>
          </w:p>
        </w:tc>
      </w:tr>
      <w:tr w:rsidR="00ED1BCE" w14:paraId="26B8CDA8" w14:textId="77777777">
        <w:trPr>
          <w:trHeight w:hRule="exact" w:val="585"/>
          <w:jc w:val="center"/>
        </w:trPr>
        <w:tc>
          <w:tcPr>
            <w:tcW w:w="9921" w:type="dxa"/>
            <w:gridSpan w:val="5"/>
            <w:vAlign w:val="bottom"/>
          </w:tcPr>
          <w:p w14:paraId="5398C48A" w14:textId="77777777" w:rsidR="00ED1BCE" w:rsidRDefault="00000000">
            <w:pPr>
              <w:pStyle w:val="af4"/>
              <w:ind w:firstLine="0"/>
            </w:pPr>
            <w:r>
              <w:t>Минск 2026</w:t>
            </w:r>
          </w:p>
        </w:tc>
      </w:tr>
    </w:tbl>
    <w:p w14:paraId="78E29807" w14:textId="77777777" w:rsidR="00ED1BCE" w:rsidRDefault="00000000">
      <w:pPr>
        <w:pStyle w:val="1"/>
        <w:pageBreakBefore/>
      </w:pPr>
      <w:r>
        <w:lastRenderedPageBreak/>
        <w:t>План занятия по технологии развития критического мышления с использованием средств ИТ</w:t>
      </w:r>
    </w:p>
    <w:p w14:paraId="407CA259" w14:textId="77777777" w:rsidR="009C64CE" w:rsidRPr="00813254" w:rsidRDefault="00000000">
      <w:r>
        <w:t>Дисциплина – «Информатика и информационные технологии»</w:t>
      </w:r>
      <w:r w:rsidR="009C64CE" w:rsidRPr="009C64CE">
        <w:t>.</w:t>
      </w:r>
      <w:r>
        <w:t xml:space="preserve"> </w:t>
      </w:r>
    </w:p>
    <w:p w14:paraId="77F2C691" w14:textId="68268439" w:rsidR="009C64CE" w:rsidRDefault="009C64CE" w:rsidP="009C64CE">
      <w:r>
        <w:t>Тема занятия – «Облачные технологии и облачные сервисы»</w:t>
      </w:r>
      <w:r w:rsidRPr="009C64CE">
        <w:t>.</w:t>
      </w:r>
      <w:r>
        <w:t xml:space="preserve"> </w:t>
      </w:r>
    </w:p>
    <w:p w14:paraId="532E24FA" w14:textId="77777777" w:rsidR="009C64CE" w:rsidRDefault="009C64CE">
      <w:r>
        <w:t xml:space="preserve">Продолжительность – 90 минут. </w:t>
      </w:r>
    </w:p>
    <w:p w14:paraId="27EF4D97" w14:textId="2C7E4BCB" w:rsidR="00ED1BCE" w:rsidRDefault="00000000">
      <w:r>
        <w:t>Технология развития критического мышления (ТРКМ) предполагает трёхфазную структуру занятия: фаза вызова, фаза осмысления содержания и фаза рефлексии. Средства ИТ используются на всех фазах: онлайн-доска для совместного кластера, система электронного голосования, совместные документы для маркировки текста, презентация и обучающий видеофрагмент.</w:t>
      </w:r>
    </w:p>
    <w:p w14:paraId="228055E0" w14:textId="247FFBCA" w:rsidR="00ED1BCE" w:rsidRDefault="00000000">
      <w:r>
        <w:t>Фаза вызова (15 минут). Организационный момент и постановка проблемного вопроса: «Почему фотографии и документы "в облаке" доступны с любого устройства и что мы реально отдаём взамен?» Студенты индивидуально записывают ассоциации со словом «облако» (в информационном</w:t>
      </w:r>
      <w:r w:rsidR="00246530">
        <w:t xml:space="preserve"> </w:t>
      </w:r>
      <w:r>
        <w:t>смысле), затем группа совместно строит кластер на онлайн-доске: преподаватель фиксирует идеи студентов в узлах схемы, классифицируя их по направлениям (сервисы, риски, непонятные моменты). Завершается фаза формулировкой целей занятия и вопросов, на которые студентам предстоит найти ответы.</w:t>
      </w:r>
    </w:p>
    <w:p w14:paraId="306B38CF" w14:textId="77777777" w:rsidR="00ED1BCE" w:rsidRDefault="00000000">
      <w:r>
        <w:t xml:space="preserve">Фаза осмысления содержания (55 минут). Учебный текст «Облачные технологии: модели </w:t>
      </w:r>
      <w:proofErr w:type="spellStart"/>
      <w:r>
        <w:t>IaaS</w:t>
      </w:r>
      <w:proofErr w:type="spellEnd"/>
      <w:r>
        <w:t xml:space="preserve">, </w:t>
      </w:r>
      <w:proofErr w:type="spellStart"/>
      <w:r>
        <w:t>PaaS</w:t>
      </w:r>
      <w:proofErr w:type="spellEnd"/>
      <w:r>
        <w:t xml:space="preserve">, </w:t>
      </w:r>
      <w:proofErr w:type="spellStart"/>
      <w:r>
        <w:t>SaaS</w:t>
      </w:r>
      <w:proofErr w:type="spellEnd"/>
      <w:r>
        <w:t>, преимущества и риски» студенты читают с маркировкой по методу INSERT («v» – знал, «+» – новое, «–» – противоречит моим представлениям, «?» – непонятно), занося пометки в индивидуальную таблицу в общем документе. Текст подаётся порциями с остановками: после каждой порции преподаватель организует обсуждение самых частых «?» и «–» пометок, дополняя рассказ демонстрацией фрагмента видео и схемы «локальные вычисления – облако». В середине фазы проводится работа в малых группах: каждая группа получает кейс («маленькая студия веб-дизайна выбирает хранение проектов», «университет переводит учебные материалы в облако» и т.п.) и составляет сравнительную концептуальную таблицу моделей облаков применительно к своему кейсу, размещая её на онлайн-доске; группы представляют результаты и оппонируют друг другу.</w:t>
      </w:r>
    </w:p>
    <w:p w14:paraId="1C6F2D26" w14:textId="5CEB3724" w:rsidR="00ED1BCE" w:rsidRDefault="00000000">
      <w:r>
        <w:t xml:space="preserve">Фаза рефлексии (20 минут). Группы возвращаются к исходному кластеру: актуализируют его, исправляют ошибочные узлы другим цветом и дополняют новыми. Каждый студент составляет </w:t>
      </w:r>
      <w:proofErr w:type="spellStart"/>
      <w:r>
        <w:t>синквейн</w:t>
      </w:r>
      <w:proofErr w:type="spellEnd"/>
      <w:r>
        <w:t xml:space="preserve"> по понятию «облачная технология» (одно существительное, два прилагательных, три глагола, фраза из четырёх слов, синоним-вывод) и публикует его в общем документе. Затем проводится электронное голосование: студенты отвечают на пять контрольных вопросов занятия через систему опросов, результаты отображаются на экране и сразу обсуждаются. </w:t>
      </w:r>
    </w:p>
    <w:p w14:paraId="5024A64E" w14:textId="77777777" w:rsidR="00246530" w:rsidRDefault="00000000">
      <w:r>
        <w:lastRenderedPageBreak/>
        <w:t xml:space="preserve">Контрольные вопросы занятия: </w:t>
      </w:r>
    </w:p>
    <w:p w14:paraId="6B04FC94" w14:textId="77777777" w:rsidR="00246530" w:rsidRDefault="00000000">
      <w:r>
        <w:t xml:space="preserve">1) Что называется облачными технологиями? </w:t>
      </w:r>
    </w:p>
    <w:p w14:paraId="5DCEFC7C" w14:textId="77777777" w:rsidR="00246530" w:rsidRDefault="00000000" w:rsidP="00246530">
      <w:r>
        <w:t xml:space="preserve">2) Чем отличаются модели </w:t>
      </w:r>
      <w:proofErr w:type="spellStart"/>
      <w:r>
        <w:t>IaaS</w:t>
      </w:r>
      <w:proofErr w:type="spellEnd"/>
      <w:r>
        <w:t xml:space="preserve">, </w:t>
      </w:r>
      <w:proofErr w:type="spellStart"/>
      <w:r>
        <w:t>PaaS</w:t>
      </w:r>
      <w:proofErr w:type="spellEnd"/>
      <w:r>
        <w:t xml:space="preserve"> и </w:t>
      </w:r>
      <w:proofErr w:type="spellStart"/>
      <w:r>
        <w:t>SaaS</w:t>
      </w:r>
      <w:proofErr w:type="spellEnd"/>
      <w:r>
        <w:t xml:space="preserve">? </w:t>
      </w:r>
    </w:p>
    <w:p w14:paraId="1F437CAF" w14:textId="77777777" w:rsidR="00246530" w:rsidRDefault="00000000" w:rsidP="00246530">
      <w:r>
        <w:t xml:space="preserve">3) Какие преимущества облака важны для учебного процесса? </w:t>
      </w:r>
    </w:p>
    <w:p w14:paraId="270DBE2A" w14:textId="77777777" w:rsidR="00246530" w:rsidRDefault="00000000" w:rsidP="00246530">
      <w:r>
        <w:t xml:space="preserve">4) Какие риски связаны с хранением данных в облаке и как их снижают? </w:t>
      </w:r>
    </w:p>
    <w:p w14:paraId="7023DD60" w14:textId="7B131B5D" w:rsidR="00ED1BCE" w:rsidRDefault="00000000" w:rsidP="00246530">
      <w:r>
        <w:t>5) Приведите пример сервиса, которым вы пользуетесь, и определите его модель.</w:t>
      </w:r>
    </w:p>
    <w:p w14:paraId="2AF08C29" w14:textId="77777777" w:rsidR="00ED1BCE" w:rsidRDefault="00000000">
      <w:pPr>
        <w:pStyle w:val="1"/>
        <w:pageBreakBefore/>
      </w:pPr>
      <w:r>
        <w:lastRenderedPageBreak/>
        <w:t>Сравнительный анализ технологий личностно-ориентированного обучения</w:t>
      </w:r>
    </w:p>
    <w:p w14:paraId="693DC41A" w14:textId="3B14701F" w:rsidR="00ED1BCE" w:rsidRPr="001505E6" w:rsidRDefault="00000000">
      <w:pPr>
        <w:pStyle w:val="afc"/>
        <w:rPr>
          <w:lang w:val="ru-RU"/>
        </w:rPr>
      </w:pPr>
      <w:r w:rsidRPr="001505E6">
        <w:rPr>
          <w:lang w:val="ru-RU"/>
        </w:rPr>
        <w:t xml:space="preserve">Таблица </w:t>
      </w:r>
      <w:r w:rsidR="00813254">
        <w:rPr>
          <w:lang w:val="ru-RU"/>
        </w:rPr>
        <w:t>2</w:t>
      </w:r>
      <w:r w:rsidRPr="001505E6">
        <w:rPr>
          <w:lang w:val="ru-RU"/>
        </w:rPr>
        <w:t>.1 – Сравнительный анализ технологий личностно-ориентированного обучения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398"/>
        <w:gridCol w:w="2448"/>
        <w:gridCol w:w="2497"/>
        <w:gridCol w:w="2568"/>
      </w:tblGrid>
      <w:tr w:rsidR="00ED1BCE" w14:paraId="391E63A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91707" w14:textId="77777777" w:rsidR="00ED1BCE" w:rsidRDefault="00000000">
            <w:pPr>
              <w:pStyle w:val="52"/>
              <w:ind w:firstLine="0"/>
              <w:jc w:val="center"/>
            </w:pPr>
            <w:r>
              <w:t>Технологии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52B80" w14:textId="77777777" w:rsidR="00ED1BCE" w:rsidRDefault="00000000">
            <w:pPr>
              <w:pStyle w:val="52"/>
              <w:ind w:firstLine="0"/>
              <w:jc w:val="center"/>
            </w:pPr>
            <w:r>
              <w:t>Основная цель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2C409" w14:textId="77777777" w:rsidR="00ED1BCE" w:rsidRDefault="00000000">
            <w:pPr>
              <w:pStyle w:val="52"/>
              <w:ind w:firstLine="0"/>
              <w:jc w:val="center"/>
            </w:pPr>
            <w:r>
              <w:t>Деятельность учащихся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78035" w14:textId="77777777" w:rsidR="00ED1BCE" w:rsidRDefault="00000000">
            <w:pPr>
              <w:pStyle w:val="52"/>
              <w:ind w:firstLine="0"/>
              <w:jc w:val="center"/>
            </w:pPr>
            <w:r>
              <w:t>Планируемый результат</w:t>
            </w:r>
          </w:p>
        </w:tc>
      </w:tr>
      <w:tr w:rsidR="00ED1BCE" w14:paraId="6983AAE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27F0C" w14:textId="77777777" w:rsidR="00ED1BCE" w:rsidRDefault="00000000">
            <w:pPr>
              <w:ind w:firstLine="0"/>
              <w:jc w:val="left"/>
            </w:pPr>
            <w:r>
              <w:t>Модульная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C6BA" w14:textId="77777777" w:rsidR="00ED1BCE" w:rsidRDefault="00000000">
            <w:pPr>
              <w:ind w:firstLine="0"/>
              <w:jc w:val="left"/>
            </w:pPr>
            <w:r>
              <w:t>Создание наиболее благоприятных условий для развития личности обучаемого путём обеспечения гибкого содержания обучения, приспособления дидактической системы к индивидуальности ученика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49F77" w14:textId="77777777" w:rsidR="00ED1BCE" w:rsidRDefault="00000000">
            <w:pPr>
              <w:ind w:firstLine="0"/>
              <w:jc w:val="left"/>
            </w:pPr>
            <w:r>
              <w:t>Освоение учебного материала отдельными завершёнными модулями по индивидуальному темпу и уровню, самостоятельная работа с модульными пакетами, самоконтроль по эталонам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68687" w14:textId="77777777" w:rsidR="00ED1BCE" w:rsidRDefault="00000000">
            <w:pPr>
              <w:ind w:firstLine="0"/>
              <w:jc w:val="left"/>
            </w:pPr>
            <w:r>
              <w:t>Индивидуальная образовательная траектория; умение самостоятельно планировать и контролировать своё учение; прочное усвоение модулей программы</w:t>
            </w:r>
          </w:p>
        </w:tc>
      </w:tr>
      <w:tr w:rsidR="00ED1BCE" w14:paraId="1587000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05328" w14:textId="77777777" w:rsidR="00ED1BCE" w:rsidRDefault="00000000">
            <w:pPr>
              <w:ind w:firstLine="0"/>
              <w:jc w:val="left"/>
            </w:pPr>
            <w:r>
              <w:t>Проектная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30D4E" w14:textId="77777777" w:rsidR="00ED1BCE" w:rsidRDefault="00000000">
            <w:pPr>
              <w:ind w:firstLine="0"/>
              <w:jc w:val="left"/>
            </w:pPr>
            <w:r>
              <w:t>Создание педагогических условий для развития креативных способностей и качеств личности учащегося, развитие познавательных умений, умения ориентироваться в информационном пространстве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25934" w14:textId="77777777" w:rsidR="00ED1BCE" w:rsidRDefault="00000000">
            <w:pPr>
              <w:ind w:firstLine="0"/>
              <w:jc w:val="left"/>
            </w:pPr>
            <w:r>
              <w:t>Самостоятельный выбор и исследование проблемы, планирование работы, поиск и обработка информации, создание продукта проекта, презентация и защита результатов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50112" w14:textId="77777777" w:rsidR="00ED1BCE" w:rsidRDefault="00000000">
            <w:pPr>
              <w:ind w:firstLine="0"/>
              <w:jc w:val="left"/>
            </w:pPr>
            <w:r>
              <w:t>Учебный творческий проект (видеофильм, модель, программа, реферат и т.п.); опыт исследовательской деятельности, готовность решать нестандартные задачи</w:t>
            </w:r>
          </w:p>
        </w:tc>
      </w:tr>
      <w:tr w:rsidR="00ED1BCE" w14:paraId="0ED9E4C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818ED" w14:textId="77777777" w:rsidR="00ED1BCE" w:rsidRDefault="00000000">
            <w:pPr>
              <w:ind w:firstLine="0"/>
              <w:jc w:val="left"/>
            </w:pPr>
            <w:r>
              <w:lastRenderedPageBreak/>
              <w:t>Развития критического мышления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131E2" w14:textId="77777777" w:rsidR="00ED1BCE" w:rsidRDefault="00000000">
            <w:pPr>
              <w:ind w:firstLine="0"/>
              <w:jc w:val="left"/>
            </w:pPr>
            <w:r>
              <w:t>Формирование нового стиля мышления, для которого характерны открытость, гибкость, рефлексивность, осознание альтернативности принимаемых решений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999E" w14:textId="77777777" w:rsidR="00ED1BCE" w:rsidRDefault="00000000">
            <w:pPr>
              <w:ind w:firstLine="0"/>
              <w:jc w:val="left"/>
            </w:pPr>
            <w:r>
              <w:t>Постановка вопросов и выдвижение гипотез на фазе вызова, вдумчивое чтение и маркировка текста, анализ и сопоставление информации, рефлексия собственной позиции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93F9B" w14:textId="77777777" w:rsidR="00ED1BCE" w:rsidRDefault="00000000">
            <w:pPr>
              <w:ind w:firstLine="0"/>
              <w:jc w:val="left"/>
            </w:pPr>
            <w:r>
              <w:t>Сформированные приёмы критического анализа информации, аргументированная собственная позиция, развитая рефлексия и ответственность за принимаемые решения</w:t>
            </w:r>
          </w:p>
        </w:tc>
      </w:tr>
      <w:tr w:rsidR="00ED1BCE" w14:paraId="069BA31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AFE29" w14:textId="77777777" w:rsidR="00ED1BCE" w:rsidRDefault="00000000">
            <w:pPr>
              <w:ind w:firstLine="0"/>
              <w:jc w:val="left"/>
            </w:pPr>
            <w:r>
              <w:t>Информационные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55080" w14:textId="77777777" w:rsidR="00ED1BCE" w:rsidRDefault="00000000">
            <w:pPr>
              <w:ind w:firstLine="0"/>
              <w:jc w:val="left"/>
            </w:pPr>
            <w:r>
              <w:t>Формирование информационной культуры и компетентности учащегося, обеспечение доступа к образовательным ресурсам и интерактивной обратной связи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DFDAA" w14:textId="77777777" w:rsidR="00ED1BCE" w:rsidRDefault="00000000">
            <w:pPr>
              <w:ind w:firstLine="0"/>
              <w:jc w:val="left"/>
            </w:pPr>
            <w:r>
              <w:t>Поиск, отбор, обработка и представление информации с помощью ИТ, выполнение интерактивных заданий, дистанционное взаимодействие с преподавателем и сокурсниками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94152" w14:textId="77777777" w:rsidR="00ED1BCE" w:rsidRDefault="00000000">
            <w:pPr>
              <w:ind w:firstLine="0"/>
              <w:jc w:val="left"/>
            </w:pPr>
            <w:r>
              <w:t>Информационная компетентность, навыки самообразования с использованием электронных ресурсов, повышение доступности и индивидуализации обучения</w:t>
            </w:r>
          </w:p>
        </w:tc>
      </w:tr>
    </w:tbl>
    <w:p w14:paraId="1BCD251E" w14:textId="77777777" w:rsidR="00ED1BCE" w:rsidRDefault="00ED1BCE"/>
    <w:p w14:paraId="2815AF5D" w14:textId="77777777" w:rsidR="00ED1BCE" w:rsidRDefault="00000000">
      <w:r>
        <w:t xml:space="preserve">Проведённый сравнительный анализ показывает, что все четыре технологии объединяет ориентация на субъективную активность учащегося и учёт его индивидуальных особенностей, однако они различаются по ведущему механизму. Модульная технология индивидуализирует темп и объём усвоения за счёт гибкой структуры содержания; проектная развивает самостоятельность через деятельность по решению значимой проблемы; технология развития критического мышления формирует культуру работы с информацией и рефлексию; информационные технологии выступают одновременно средством и средой, усиливающей каждую из названных технологий. На практике технологии не конкурируют, а взаимодополняют друг друга: модульная структура может наполняться проектными заданиями, ТРКМ задаёт логику работы с содержанием модуля, а </w:t>
      </w:r>
      <w:r>
        <w:lastRenderedPageBreak/>
        <w:t>информационные инструменты обеспечивают доступность, интерактивность и обратную связь.</w:t>
      </w:r>
    </w:p>
    <w:p w14:paraId="62F556DA" w14:textId="3BDE5E90" w:rsidR="00ED1BCE" w:rsidRDefault="00000000">
      <w:pPr>
        <w:pStyle w:val="1"/>
        <w:pageBreakBefore/>
      </w:pPr>
      <w:r>
        <w:lastRenderedPageBreak/>
        <w:t>Эссе</w:t>
      </w:r>
    </w:p>
    <w:p w14:paraId="5E90B440" w14:textId="705FD0F7" w:rsidR="009C64CE" w:rsidRPr="00813254" w:rsidRDefault="009C64CE" w:rsidP="009C64CE">
      <w:pPr>
        <w:jc w:val="center"/>
        <w:rPr>
          <w:b/>
          <w:bCs/>
        </w:rPr>
      </w:pPr>
      <w:r w:rsidRPr="009C64CE">
        <w:rPr>
          <w:b/>
          <w:bCs/>
        </w:rPr>
        <w:t>Применим ли технологический подход для проектирования учебного процесса, направленного на достижение целей личностно-ориентированного образования?</w:t>
      </w:r>
    </w:p>
    <w:p w14:paraId="0B4ADA70" w14:textId="77777777" w:rsidR="009C64CE" w:rsidRPr="00813254" w:rsidRDefault="009C64CE" w:rsidP="009C64CE">
      <w:pPr>
        <w:jc w:val="center"/>
        <w:rPr>
          <w:b/>
          <w:bCs/>
        </w:rPr>
      </w:pPr>
    </w:p>
    <w:p w14:paraId="7911E1C0" w14:textId="3E4B3978" w:rsidR="00ED1BCE" w:rsidRDefault="00000000">
      <w:r>
        <w:t xml:space="preserve">На первый взгляд, соединение технологического подхода с личностно-ориентированным образованием </w:t>
      </w:r>
      <w:r w:rsidR="00BE5E13">
        <w:t xml:space="preserve">является почти что </w:t>
      </w:r>
      <w:r>
        <w:t>оксюморон</w:t>
      </w:r>
      <w:r w:rsidR="00BE5E13">
        <w:t>ом</w:t>
      </w:r>
      <w:r>
        <w:t>. Технология по определению обещает полную управляемость процесса и гарантированный результат: заданная цель, алгоритмизированные обучающие процедуры, воспроизводимость при любом педагоге. Личностно-ориентированное образование, напротив, ставит в центр уникальную личность с её субъектным опытом, свободой выбора и непредсказуемостью развития. «Выращивание личности по техпроцессу» звучит тревожно, и</w:t>
      </w:r>
      <w:r w:rsidR="00BE5E13">
        <w:t xml:space="preserve"> это,</w:t>
      </w:r>
      <w:r>
        <w:t xml:space="preserve"> полагаю, небеспочвенен: история педагогики знает достаточно примеров, когда стремление к точности превращало образование в натаскивание, а учащегося – в объект обработки.</w:t>
      </w:r>
    </w:p>
    <w:p w14:paraId="3E0E8CEB" w14:textId="77777777" w:rsidR="00ED1BCE" w:rsidRDefault="00000000">
      <w:r>
        <w:t xml:space="preserve">Аргументы против прямого переноса технологического подхода в личностно-ориентированную дидактику серьёзны. Личностные приращения – ценностные ориентации, опыт творчества, рефлексия – с трудом поддаются </w:t>
      </w:r>
      <w:proofErr w:type="spellStart"/>
      <w:r>
        <w:t>диагностичному</w:t>
      </w:r>
      <w:proofErr w:type="spellEnd"/>
      <w:r>
        <w:t xml:space="preserve"> описанию в терминах «знать» и «уметь»; попытка формализовать их в проверяемых индикаторах неизбежно редуцирует их содержание. Диалог, встреча, личностно ориентированная ситуация по своей природе не программируются: они либо случаются, либо нет, и никакой сценарий не гарантирует их наступления. Наконец, жёсткая алгоритмизация убивает ту самую гибкость и открытость, которые составляют ядро гуманистической парадигмы.</w:t>
      </w:r>
    </w:p>
    <w:p w14:paraId="4F40EB1D" w14:textId="77777777" w:rsidR="00ED1BCE" w:rsidRDefault="00000000">
      <w:r>
        <w:t xml:space="preserve">И всё же я убеждён, что вывод о несовместимости – поспешный, и он держится на смешении двух разных вещей: технологизации процесса и технологизации личности. </w:t>
      </w:r>
      <w:proofErr w:type="spellStart"/>
      <w:r>
        <w:t>Технологизировать</w:t>
      </w:r>
      <w:proofErr w:type="spellEnd"/>
      <w:r>
        <w:t xml:space="preserve"> личность учащегося действительно нельзя и не нужно. Но технологический подход – это прежде всего способ проектирования, и проектировать можно не личность, а образовательную среду и учебный процесс: диагностически сформулированные цели, продуманный отбор содержания, выстроенную систему обратной связи, комфортные условия, воспроизводимость организационных форм. Всё это не только не противоречит личностно-ориентированным целям, но и является их необходимым условием: без спроектированной среды личностно-ориентированное образование рискует остаться благим пожеланием, реализуемым только харизматичным педагогом-одиночкой.</w:t>
      </w:r>
    </w:p>
    <w:p w14:paraId="088885EA" w14:textId="77777777" w:rsidR="00ED1BCE" w:rsidRDefault="00000000">
      <w:r>
        <w:t xml:space="preserve">Показательно, что самые «личностные» современные технологии – модульная, проектная, технология развития критического мышления – строились именно как технологии: в них жёстко спроектированы этапы, роли и инструменты, </w:t>
      </w:r>
      <w:r>
        <w:lastRenderedPageBreak/>
        <w:t>однако спроектированы так, чтобы внутри каркаса оставалось пространство для выбора, самостоятельного поиска и рефлексии. Иными словами, технология здесь гарантирует не результат развития личности (гарантировать его в принципе невозможно), а качество условий, в которых это развитие может состояться: вариативность заданий, индивидуальный темп, своевременную обратную связь, атмосферу диалога.</w:t>
      </w:r>
    </w:p>
    <w:p w14:paraId="78861555" w14:textId="77777777" w:rsidR="00ED1BCE" w:rsidRDefault="00000000">
      <w:r>
        <w:t>Таким образом, мой ответ на вопрос эссе таков: технологический подход применим для проектирования учебного процесса, направленного на цели личностно-ориентированного образования, но только с принципиальной оговоркой. Его объект – процесс и среда, а не личность; его гарантии распространяются на условия и возможности, а не на результат личностного развития; его мера – разумная гибкость, оставляющая место выбору и непредсказуемости. Живое педагогическое взаимодействие технологизации не подлежит – но именно оно нуждается в технологично спроектированных условиях, чтобы перестать быть случайностью и стать нормой образовательной практики.</w:t>
      </w:r>
    </w:p>
    <w:sectPr w:rsidR="00ED1BCE">
      <w:footerReference w:type="default" r:id="rId7"/>
      <w:pgSz w:w="11906" w:h="16838"/>
      <w:pgMar w:top="851" w:right="851" w:bottom="851" w:left="1134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3E5B" w14:textId="77777777" w:rsidR="00527C39" w:rsidRDefault="00527C39">
      <w:pPr>
        <w:spacing w:line="240" w:lineRule="auto"/>
      </w:pPr>
      <w:r>
        <w:separator/>
      </w:r>
    </w:p>
  </w:endnote>
  <w:endnote w:type="continuationSeparator" w:id="0">
    <w:p w14:paraId="04908096" w14:textId="77777777" w:rsidR="00527C39" w:rsidRDefault="00527C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8729" w14:textId="77777777" w:rsidR="00ED1BCE" w:rsidRDefault="00000000">
    <w:pPr>
      <w:pStyle w:val="af9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D08F" w14:textId="77777777" w:rsidR="00527C39" w:rsidRDefault="00527C39">
      <w:pPr>
        <w:spacing w:line="240" w:lineRule="auto"/>
      </w:pPr>
      <w:r>
        <w:separator/>
      </w:r>
    </w:p>
  </w:footnote>
  <w:footnote w:type="continuationSeparator" w:id="0">
    <w:p w14:paraId="0FB27DE3" w14:textId="77777777" w:rsidR="00527C39" w:rsidRDefault="00527C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3565F"/>
    <w:multiLevelType w:val="multilevel"/>
    <w:tmpl w:val="9AB48B28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D8240EC"/>
    <w:multiLevelType w:val="multilevel"/>
    <w:tmpl w:val="DDB03B6E"/>
    <w:lvl w:ilvl="0">
      <w:start w:val="1"/>
      <w:numFmt w:val="decimal"/>
      <w:pStyle w:val="a"/>
      <w:suff w:val="space"/>
      <w:lvlText w:val="[%1]"/>
      <w:lvlJc w:val="left"/>
      <w:pPr>
        <w:tabs>
          <w:tab w:val="num" w:pos="0"/>
        </w:tabs>
        <w:ind w:left="185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06703442">
    <w:abstractNumId w:val="0"/>
  </w:num>
  <w:num w:numId="2" w16cid:durableId="2107069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CE"/>
    <w:rsid w:val="001505E6"/>
    <w:rsid w:val="00246530"/>
    <w:rsid w:val="00437431"/>
    <w:rsid w:val="00527C39"/>
    <w:rsid w:val="005F02F8"/>
    <w:rsid w:val="006629E5"/>
    <w:rsid w:val="007A3101"/>
    <w:rsid w:val="00813254"/>
    <w:rsid w:val="009C64CE"/>
    <w:rsid w:val="00A42E60"/>
    <w:rsid w:val="00B070B2"/>
    <w:rsid w:val="00B262BA"/>
    <w:rsid w:val="00BE5E13"/>
    <w:rsid w:val="00ED1BCE"/>
    <w:rsid w:val="00F5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9CE7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spacing w:before="120" w:after="240"/>
      <w:ind w:left="0" w:firstLine="709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numPr>
        <w:ilvl w:val="1"/>
        <w:numId w:val="1"/>
      </w:numPr>
      <w:spacing w:before="60" w:after="60"/>
      <w:ind w:left="0" w:firstLine="709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0"/>
    <w:next w:val="a0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0"/>
    <w:next w:val="a0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Times New Roman"/>
      <w:sz w:val="22"/>
      <w:szCs w:val="22"/>
    </w:rPr>
  </w:style>
  <w:style w:type="character" w:styleId="a4">
    <w:name w:val="Hyperlink"/>
    <w:rPr>
      <w:color w:val="0000FF"/>
      <w:u w:val="single"/>
    </w:rPr>
  </w:style>
  <w:style w:type="character" w:customStyle="1" w:styleId="a5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a6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51">
    <w:name w:val="5.Основной текст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Текст концевой сноски Знак"/>
    <w:rPr>
      <w:rFonts w:ascii="Times New Roman" w:hAnsi="Times New Roman" w:cs="Times New Roman"/>
    </w:rPr>
  </w:style>
  <w:style w:type="character" w:customStyle="1" w:styleId="a8">
    <w:name w:val="Символ концевой сноски"/>
    <w:rPr>
      <w:vertAlign w:val="superscript"/>
    </w:rPr>
  </w:style>
  <w:style w:type="character" w:customStyle="1" w:styleId="a9">
    <w:name w:val="Название объекта Знак"/>
    <w:rPr>
      <w:rFonts w:ascii="Times New Roman" w:hAnsi="Times New Roman" w:cs="Times New Roman"/>
      <w:b/>
      <w:bCs/>
    </w:rPr>
  </w:style>
  <w:style w:type="character" w:customStyle="1" w:styleId="aa">
    <w:name w:val="Таблица Знак"/>
    <w:rPr>
      <w:rFonts w:ascii="Times New Roman" w:hAnsi="Times New Roman" w:cs="Times New Roman"/>
      <w:b w:val="0"/>
      <w:bCs w:val="0"/>
      <w:sz w:val="28"/>
      <w:szCs w:val="22"/>
      <w:lang w:val="en-US"/>
    </w:rPr>
  </w:style>
  <w:style w:type="character" w:customStyle="1" w:styleId="ab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customStyle="1" w:styleId="ac">
    <w:name w:val="Введение_Заключе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d">
    <w:name w:val="Содержание Знак"/>
    <w:basedOn w:val="ac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e">
    <w:name w:val="Ссылка указателя"/>
  </w:style>
  <w:style w:type="paragraph" w:styleId="af">
    <w:name w:val="Title"/>
    <w:basedOn w:val="a0"/>
    <w:next w:val="af0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0">
    <w:name w:val="Body Text"/>
    <w:basedOn w:val="a0"/>
    <w:pPr>
      <w:spacing w:after="140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0"/>
    <w:next w:val="a0"/>
    <w:rPr>
      <w:b/>
      <w:bCs/>
      <w:sz w:val="20"/>
      <w:szCs w:val="20"/>
    </w:rPr>
  </w:style>
  <w:style w:type="paragraph" w:styleId="af3">
    <w:name w:val="index heading"/>
    <w:basedOn w:val="a0"/>
    <w:pPr>
      <w:suppressLineNumbers/>
    </w:pPr>
    <w:rPr>
      <w:rFonts w:cs="Arial"/>
    </w:rPr>
  </w:style>
  <w:style w:type="paragraph" w:customStyle="1" w:styleId="af4">
    <w:name w:val="титульный лист"/>
    <w:basedOn w:val="a0"/>
    <w:pPr>
      <w:spacing w:line="264" w:lineRule="auto"/>
      <w:jc w:val="center"/>
    </w:pPr>
  </w:style>
  <w:style w:type="paragraph" w:customStyle="1" w:styleId="af5">
    <w:name w:val="Рисунок"/>
    <w:basedOn w:val="a0"/>
    <w:pPr>
      <w:spacing w:before="120" w:after="120"/>
      <w:ind w:firstLine="0"/>
      <w:jc w:val="center"/>
    </w:pPr>
    <w:rPr>
      <w:sz w:val="24"/>
    </w:rPr>
  </w:style>
  <w:style w:type="paragraph" w:styleId="af6">
    <w:name w:val="List Paragraph"/>
    <w:basedOn w:val="a0"/>
    <w:pPr>
      <w:ind w:left="720"/>
      <w:contextualSpacing/>
    </w:pPr>
  </w:style>
  <w:style w:type="paragraph" w:customStyle="1" w:styleId="a">
    <w:name w:val="[ ] Список Литературы"/>
    <w:basedOn w:val="a0"/>
    <w:pPr>
      <w:numPr>
        <w:numId w:val="2"/>
      </w:numPr>
      <w:spacing w:line="360" w:lineRule="auto"/>
      <w:ind w:left="0" w:firstLine="709"/>
    </w:pPr>
    <w:rPr>
      <w:sz w:val="26"/>
    </w:rPr>
  </w:style>
  <w:style w:type="paragraph" w:styleId="11">
    <w:name w:val="toc 1"/>
    <w:basedOn w:val="a0"/>
    <w:next w:val="a0"/>
    <w:pPr>
      <w:tabs>
        <w:tab w:val="left" w:pos="426"/>
        <w:tab w:val="right" w:leader="dot" w:pos="9921"/>
      </w:tabs>
      <w:ind w:firstLine="0"/>
      <w:jc w:val="left"/>
    </w:pPr>
    <w:rPr>
      <w:bCs/>
      <w:szCs w:val="20"/>
    </w:rPr>
  </w:style>
  <w:style w:type="paragraph" w:styleId="21">
    <w:name w:val="toc 2"/>
    <w:basedOn w:val="a0"/>
    <w:next w:val="a0"/>
    <w:pPr>
      <w:tabs>
        <w:tab w:val="left" w:pos="851"/>
        <w:tab w:val="right" w:leader="dot" w:pos="9921"/>
      </w:tabs>
      <w:spacing w:line="288" w:lineRule="auto"/>
      <w:ind w:left="261" w:firstLine="0"/>
      <w:jc w:val="left"/>
    </w:pPr>
    <w:rPr>
      <w:szCs w:val="20"/>
      <w:lang w:eastAsia="ru-RU"/>
    </w:rPr>
  </w:style>
  <w:style w:type="paragraph" w:customStyle="1" w:styleId="af7">
    <w:name w:val="Колонтитулы"/>
    <w:basedOn w:val="a0"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0"/>
    <w:pPr>
      <w:tabs>
        <w:tab w:val="center" w:pos="4677"/>
        <w:tab w:val="right" w:pos="9355"/>
      </w:tabs>
    </w:pPr>
  </w:style>
  <w:style w:type="paragraph" w:styleId="af9">
    <w:name w:val="footer"/>
    <w:basedOn w:val="a0"/>
    <w:pPr>
      <w:tabs>
        <w:tab w:val="center" w:pos="4677"/>
        <w:tab w:val="right" w:pos="9355"/>
      </w:tabs>
    </w:pPr>
  </w:style>
  <w:style w:type="paragraph" w:customStyle="1" w:styleId="afa">
    <w:name w:val="Введение_Заключение"/>
    <w:basedOn w:val="1"/>
    <w:pPr>
      <w:numPr>
        <w:numId w:val="0"/>
      </w:numPr>
      <w:jc w:val="center"/>
      <w:outlineLvl w:val="9"/>
    </w:pPr>
    <w:rPr>
      <w:lang w:val="en-US"/>
    </w:rPr>
  </w:style>
  <w:style w:type="paragraph" w:styleId="31">
    <w:name w:val="toc 3"/>
    <w:basedOn w:val="a0"/>
    <w:next w:val="a0"/>
    <w:pPr>
      <w:tabs>
        <w:tab w:val="right" w:leader="dot" w:pos="9911"/>
      </w:tabs>
      <w:ind w:left="709" w:firstLine="7"/>
    </w:pPr>
  </w:style>
  <w:style w:type="paragraph" w:customStyle="1" w:styleId="52">
    <w:name w:val="5.Основной текст"/>
    <w:basedOn w:val="a0"/>
    <w:pPr>
      <w:spacing w:line="360" w:lineRule="atLeast"/>
    </w:pPr>
    <w:rPr>
      <w:rFonts w:eastAsia="Times New Roman"/>
      <w:szCs w:val="24"/>
    </w:rPr>
  </w:style>
  <w:style w:type="paragraph" w:styleId="afb">
    <w:name w:val="endnote text"/>
    <w:basedOn w:val="a0"/>
    <w:rPr>
      <w:sz w:val="20"/>
      <w:szCs w:val="20"/>
    </w:rPr>
  </w:style>
  <w:style w:type="paragraph" w:customStyle="1" w:styleId="afc">
    <w:name w:val="Таблица"/>
    <w:basedOn w:val="af2"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d">
    <w:name w:val="Введение_заключение_и_т.д."/>
    <w:basedOn w:val="a0"/>
    <w:pPr>
      <w:ind w:firstLine="0"/>
      <w:jc w:val="center"/>
    </w:pPr>
    <w:rPr>
      <w:b/>
    </w:rPr>
  </w:style>
  <w:style w:type="paragraph" w:customStyle="1" w:styleId="afe">
    <w:name w:val="Содержание"/>
    <w:basedOn w:val="afa"/>
  </w:style>
  <w:style w:type="paragraph" w:customStyle="1" w:styleId="aff">
    <w:name w:val="Содержимое таблицы"/>
    <w:basedOn w:val="a0"/>
    <w:pPr>
      <w:widowControl w:val="0"/>
      <w:suppressLineNumbers/>
    </w:pPr>
  </w:style>
  <w:style w:type="paragraph" w:customStyle="1" w:styleId="aff0">
    <w:name w:val="Заголовок таблицы"/>
    <w:basedOn w:val="aff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1473</Words>
  <Characters>8400</Characters>
  <Application>Microsoft Office Word</Application>
  <DocSecurity>0</DocSecurity>
  <Lines>70</Lines>
  <Paragraphs>19</Paragraphs>
  <ScaleCrop>false</ScaleCrop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2026-09-20T19:14:00Z</dcterms:created>
  <dcterms:modified xsi:type="dcterms:W3CDTF">2026-09-20T19:14:00Z</dcterms:modified>
  <dc:language/>
</cp:coreProperties>
</file>