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01"/>
        <w:gridCol w:w="1200"/>
        <w:gridCol w:w="1052"/>
        <w:gridCol w:w="3866"/>
      </w:tblGrid>
      <w:tr w:rsidR="001D7798" w14:paraId="3B19AAC4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65ADBD9E" w14:textId="77777777" w:rsidR="001D7798" w:rsidRDefault="00000000">
            <w:pPr>
              <w:pStyle w:val="af4"/>
            </w:pPr>
            <w:r>
              <w:t>Министерство образования Республики Беларусь</w:t>
            </w:r>
          </w:p>
          <w:p w14:paraId="55505002" w14:textId="77777777" w:rsidR="001D7798" w:rsidRDefault="001D7798">
            <w:pPr>
              <w:pStyle w:val="af4"/>
            </w:pPr>
          </w:p>
          <w:p w14:paraId="051A2F00" w14:textId="77777777" w:rsidR="001D7798" w:rsidRDefault="00000000">
            <w:pPr>
              <w:pStyle w:val="af4"/>
            </w:pPr>
            <w:r>
              <w:t>Учреждение образования</w:t>
            </w:r>
          </w:p>
          <w:p w14:paraId="5889D769" w14:textId="77777777" w:rsidR="001D7798" w:rsidRDefault="00000000">
            <w:pPr>
              <w:pStyle w:val="af4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1D7798" w14:paraId="2DE88FB2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62B8EFF3" w14:textId="77777777" w:rsidR="001D7798" w:rsidRDefault="00000000">
            <w:pPr>
              <w:pStyle w:val="af4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6BDA39CE" w14:textId="77777777" w:rsidR="001D7798" w:rsidRDefault="00000000">
            <w:pPr>
              <w:pStyle w:val="af4"/>
              <w:ind w:firstLine="0"/>
              <w:jc w:val="left"/>
            </w:pPr>
            <w:r>
              <w:t>инженерно-экономический</w:t>
            </w:r>
          </w:p>
        </w:tc>
      </w:tr>
      <w:tr w:rsidR="001D7798" w14:paraId="1A9A2DEE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4DDD5CE1" w14:textId="77777777" w:rsidR="001D7798" w:rsidRDefault="00000000">
            <w:pPr>
              <w:pStyle w:val="af4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40410CF0" w14:textId="77777777" w:rsidR="001D7798" w:rsidRDefault="00000000">
            <w:pPr>
              <w:pStyle w:val="af4"/>
              <w:ind w:firstLine="0"/>
              <w:jc w:val="left"/>
            </w:pPr>
            <w:r>
              <w:t>менеджмента</w:t>
            </w:r>
          </w:p>
        </w:tc>
      </w:tr>
      <w:tr w:rsidR="001D7798" w14:paraId="66B6572B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27E0B5AA" w14:textId="77777777" w:rsidR="001D7798" w:rsidRDefault="001D7798">
            <w:pPr>
              <w:pStyle w:val="af4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72A6090E" w14:textId="77777777" w:rsidR="001D7798" w:rsidRDefault="00000000">
            <w:pPr>
              <w:pStyle w:val="af4"/>
              <w:jc w:val="left"/>
            </w:pPr>
            <w:r>
              <w:t xml:space="preserve"> </w:t>
            </w:r>
          </w:p>
        </w:tc>
      </w:tr>
      <w:tr w:rsidR="001D7798" w14:paraId="30F8975A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7C3AFAD6" w14:textId="77777777" w:rsidR="001D7798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ОТЧЕТ</w:t>
            </w:r>
          </w:p>
          <w:p w14:paraId="7DB5EB5C" w14:textId="77777777" w:rsidR="001D7798" w:rsidRDefault="00000000">
            <w:pPr>
              <w:pStyle w:val="af4"/>
            </w:pPr>
            <w:r>
              <w:t>по курсу «Педагогика и психология высшего образования»</w:t>
            </w:r>
          </w:p>
          <w:p w14:paraId="47131FEF" w14:textId="77777777" w:rsidR="001D7798" w:rsidRDefault="00000000">
            <w:pPr>
              <w:pStyle w:val="af4"/>
            </w:pPr>
            <w:r>
              <w:t>на тему</w:t>
            </w:r>
          </w:p>
          <w:p w14:paraId="43BCE2E0" w14:textId="77777777" w:rsidR="001D7798" w:rsidRDefault="001D7798">
            <w:pPr>
              <w:pStyle w:val="af4"/>
            </w:pPr>
          </w:p>
          <w:p w14:paraId="4058770E" w14:textId="77777777" w:rsidR="001D7798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Профессиональные компетентности профессорско-преподавательского состава</w:t>
            </w:r>
          </w:p>
          <w:p w14:paraId="1CDC1919" w14:textId="77777777" w:rsidR="001D7798" w:rsidRDefault="001D7798">
            <w:pPr>
              <w:pStyle w:val="af4"/>
              <w:rPr>
                <w:b/>
                <w:caps/>
              </w:rPr>
            </w:pPr>
          </w:p>
          <w:p w14:paraId="42BB92B9" w14:textId="77777777" w:rsidR="001D7798" w:rsidRDefault="001D7798">
            <w:pPr>
              <w:pStyle w:val="af4"/>
              <w:rPr>
                <w:caps/>
              </w:rPr>
            </w:pPr>
          </w:p>
        </w:tc>
      </w:tr>
      <w:tr w:rsidR="001D7798" w14:paraId="49A85568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4BD330DC" w14:textId="77777777" w:rsidR="001D7798" w:rsidRDefault="00000000">
            <w:pPr>
              <w:pStyle w:val="af4"/>
              <w:jc w:val="left"/>
            </w:pPr>
            <w:r>
              <w:t>Студент гр. 676541</w:t>
            </w:r>
          </w:p>
          <w:p w14:paraId="0006479C" w14:textId="77777777" w:rsidR="001D7798" w:rsidRDefault="001D7798">
            <w:pPr>
              <w:pStyle w:val="af4"/>
              <w:jc w:val="left"/>
            </w:pPr>
          </w:p>
          <w:p w14:paraId="0BF5DD6E" w14:textId="77777777" w:rsidR="001D7798" w:rsidRDefault="00000000">
            <w:pPr>
              <w:pStyle w:val="af4"/>
              <w:jc w:val="left"/>
            </w:pPr>
            <w:r>
              <w:t>Проверил</w:t>
            </w:r>
          </w:p>
          <w:p w14:paraId="723C6973" w14:textId="77777777" w:rsidR="001D7798" w:rsidRDefault="001D7798">
            <w:pPr>
              <w:pStyle w:val="af4"/>
              <w:jc w:val="left"/>
            </w:pPr>
          </w:p>
          <w:p w14:paraId="12A659E2" w14:textId="77777777" w:rsidR="001D7798" w:rsidRDefault="001D7798">
            <w:pPr>
              <w:pStyle w:val="af4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12D2F32B" w14:textId="77777777" w:rsidR="001D7798" w:rsidRDefault="001D7798">
            <w:pPr>
              <w:pStyle w:val="af4"/>
              <w:snapToGrid w:val="0"/>
            </w:pPr>
          </w:p>
        </w:tc>
        <w:tc>
          <w:tcPr>
            <w:tcW w:w="3784" w:type="dxa"/>
          </w:tcPr>
          <w:p w14:paraId="41C777B6" w14:textId="77777777" w:rsidR="001D7798" w:rsidRDefault="00000000">
            <w:pPr>
              <w:pStyle w:val="af4"/>
              <w:jc w:val="left"/>
            </w:pPr>
            <w:r>
              <w:t>Карась А. С.</w:t>
            </w:r>
          </w:p>
          <w:p w14:paraId="1C4858B6" w14:textId="77777777" w:rsidR="001D7798" w:rsidRDefault="001D7798">
            <w:pPr>
              <w:pStyle w:val="af4"/>
              <w:jc w:val="left"/>
            </w:pPr>
          </w:p>
          <w:p w14:paraId="1E7FFE8F" w14:textId="77777777" w:rsidR="001D7798" w:rsidRDefault="00000000">
            <w:pPr>
              <w:pStyle w:val="af4"/>
              <w:jc w:val="left"/>
            </w:pPr>
            <w:r>
              <w:t>Казак Т. В.</w:t>
            </w:r>
          </w:p>
          <w:p w14:paraId="2F556F85" w14:textId="77777777" w:rsidR="001D7798" w:rsidRDefault="001D7798">
            <w:pPr>
              <w:pStyle w:val="af4"/>
              <w:jc w:val="left"/>
            </w:pPr>
          </w:p>
          <w:p w14:paraId="7BA4044D" w14:textId="77777777" w:rsidR="001D7798" w:rsidRDefault="001D7798">
            <w:pPr>
              <w:pStyle w:val="af4"/>
              <w:jc w:val="left"/>
            </w:pPr>
          </w:p>
          <w:p w14:paraId="5E45E6A5" w14:textId="77777777" w:rsidR="001D7798" w:rsidRDefault="001D7798">
            <w:pPr>
              <w:pStyle w:val="af4"/>
              <w:jc w:val="left"/>
            </w:pPr>
          </w:p>
          <w:p w14:paraId="3AAE3EB4" w14:textId="77777777" w:rsidR="001D7798" w:rsidRDefault="001D7798">
            <w:pPr>
              <w:pStyle w:val="af4"/>
              <w:jc w:val="left"/>
            </w:pPr>
          </w:p>
        </w:tc>
      </w:tr>
      <w:tr w:rsidR="001D7798" w14:paraId="36E112C6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59E164B3" w14:textId="77777777" w:rsidR="001D7798" w:rsidRDefault="00000000">
            <w:pPr>
              <w:pStyle w:val="af4"/>
              <w:ind w:firstLine="0"/>
            </w:pPr>
            <w:r>
              <w:t>Минск 2026</w:t>
            </w:r>
          </w:p>
        </w:tc>
      </w:tr>
    </w:tbl>
    <w:p w14:paraId="739A1769" w14:textId="77777777" w:rsidR="001D7798" w:rsidRDefault="00000000">
      <w:pPr>
        <w:pStyle w:val="1"/>
        <w:pageBreakBefore/>
      </w:pPr>
      <w:r>
        <w:lastRenderedPageBreak/>
        <w:t>Сущность и структура психолого-педагогической компетентности преподавателя</w:t>
      </w:r>
    </w:p>
    <w:p w14:paraId="7980FD0B" w14:textId="79A56E77" w:rsidR="001D7798" w:rsidRDefault="00000000">
      <w:r>
        <w:t>Компетенция – это то, на что претендует человек, это круг вопросов, в которых он хорошо осведомлён, обладает познаниями и опытом; компетенция характеризует место, а не личность, т.е. является параметром социальной роли. Компетентность – это то, что достиг конкретный специалист; она характеризует меру освоения компетенции и определяется способностью решать предписанные «местом» задачи. Профессиональная компетентность преподавателя высшей школы – это целостная, совокупность компонентов, необходимых для реализации основных направлений его деятельности: учебной, методической, научной, воспитательной, а также работы в управлении кафедрой, факультетом, вузом. Будучи сложным, многофакторным явлением, профессиональная компетентность преподавателя является единой целостной структурой, которая не может существовать без каждого из входящих в неё компонентов, а результативность деятельности преподавателя обеспечивается их взаимодействием.</w:t>
      </w:r>
    </w:p>
    <w:p w14:paraId="64789065" w14:textId="77777777" w:rsidR="001D7798" w:rsidRDefault="00000000">
      <w:r>
        <w:t>Педагогическая компетентность преподавателя составляет совокупность знаний, умений и способностей, необходимых для выполнения функций обучения и воспитания студентов. Её когнитивную основу образуют педагогические знания: предмет, основные понятия и задачи дисциплины; цели и содержание высшего профессионального образования; государственный образовательный стандарт высшего профессионального образования; принципы построения содержания профессионального образования; сущность и закономерности процесса обучения; методы и организационные формы обучения и воспитания студентов; современные педагогические технологии. Характеризуя научно-квалификационную подготовку преподавателя, следует отметить, что специальные знания и умения в области преподаваемой дисциплины, как правило, находятся у преподавателя вуза на высоком уровне, тогда как психолого-педагогическая квалификация часто нуждается в совершенствовании – именно поэтому психолого-педагогический блок компетентности имеет самостоятельную ценность.</w:t>
      </w:r>
    </w:p>
    <w:p w14:paraId="00486736" w14:textId="77777777" w:rsidR="001D7798" w:rsidRDefault="00000000">
      <w:r>
        <w:t>Психологическая компетентность преподавателя включает следующую систему знаний: психологию учебно-познавательной деятельности студентов; психологию личности; психологические особенности студенчества; психологию студенческого коллектива; основы психодиагностики; психологию педагогической деятельности преподавателя; личность преподавателя вуза; психологию педагогического общения. Тем самым психолого-педагогическая компетентность «второй ногой» опирается не на преподаваемую науку, а на знание того, кто, как и почему учится.</w:t>
      </w:r>
    </w:p>
    <w:p w14:paraId="74AC2109" w14:textId="77777777" w:rsidR="001D7798" w:rsidRDefault="00000000">
      <w:r>
        <w:lastRenderedPageBreak/>
        <w:t>Действенно-операциональную основу компетентности образуют педагогические способности: дидактические – способности передавать учащимся учебный материал, делая его доступным, вызывать интерес к дисциплине, организовывать самостоятельную работу и управлять познавательной активностью студентов; академические – способности к соответствующей области науки; перцептивные – способности проникать во внутренний мир учащегося, понимать его психическое состояние, психологическая наблюдательность; речевые – способности ясно и чётко выражать свои мысли и чувства с помощью речи, мимики и пантомимики; организаторские – способности организовать коллектив учащихся и собственную работу; коммуникативные – способности к общению с учащимися; прогностические – специальная способность, выражающаяся в предвидении последствий своих действий.</w:t>
      </w:r>
    </w:p>
    <w:p w14:paraId="0A7C4CBC" w14:textId="22FA6022" w:rsidR="001D7798" w:rsidRDefault="00000000">
      <w:r>
        <w:t>В структуре профессиональной компетентности педагога выделяются также следующие компоненты: педагогическое творчество – путь от педагогической умелости к мастерству и новаторству; профессионализм – демонстрация высокой степени совершенства в исполнении своей работы, владение методами и формами деятельности; компетентность в узком смысле – комплексный подход к выполнению обязанностей, умение действовать в соответствии с ситуацией, владение приёмами профессионального общения, социальная ответственность за результаты труда; квалификация – готовность к выполнению определённой работы, наличие необходимых знаний, умений и навыков. Высшим проявлением компетентности выступает педагогическое мастерство – доведённое до высокой степени обучающая и воспитательная умелость, отражающая особую</w:t>
      </w:r>
      <w:r w:rsidR="009C4BE4">
        <w:t xml:space="preserve"> отработанность</w:t>
      </w:r>
      <w:r>
        <w:t xml:space="preserve"> методов и приёмов применения психолого-педагогической теории на практике. Таким образом, психолого-педагогическая компетентность преподавателя есть единство когнитивного блока (педагогические и психологические знания), операционального блока (профессионально-педагогические способности и умения) и творческого блока (готовность к творчеству и мастерству), причём выпадение любого из блоков разрушает целостность структуры.</w:t>
      </w:r>
    </w:p>
    <w:p w14:paraId="5D9890E7" w14:textId="77777777" w:rsidR="001D7798" w:rsidRDefault="00000000">
      <w:pPr>
        <w:pStyle w:val="1"/>
        <w:pageBreakBefore/>
      </w:pPr>
      <w:r>
        <w:lastRenderedPageBreak/>
        <w:t>Сущность и содержание коммуникативной компетентности преподавателя</w:t>
      </w:r>
    </w:p>
    <w:p w14:paraId="40FBC822" w14:textId="2528943C" w:rsidR="001D7798" w:rsidRDefault="00000000">
      <w:r>
        <w:t xml:space="preserve">Коммуникативная компетентность преподавателя – это способность эффективно осуществлять педагогическое общение: устанавливать и поддерживать контакт со студентами и коллегами, передавать и принимать информацию, понимать партнёра и управлять взаимодействием. Её значимость определяется самой природой педагогической деятельности: обучение и воспитание совершаются в общении и через общение, а в условиях субъект-субъектной парадигмы высшего образования преподаватель и студент выступают равноправными участниками диалога, что резко повышает требования к качеству коммуникации. Слабая коммуникативная подготовка обесценивает даже глубокую предметную эрудицию: знания, которые не удаётся донести и которые не восприняты аудиторией, в учебном процессе </w:t>
      </w:r>
      <w:r w:rsidR="009C4BE4">
        <w:t>имеют малую полезность</w:t>
      </w:r>
      <w:r>
        <w:t>.</w:t>
      </w:r>
    </w:p>
    <w:p w14:paraId="16398E81" w14:textId="77777777" w:rsidR="001D7798" w:rsidRDefault="00000000">
      <w:r>
        <w:t>Содержание коммуникативной компетентности составляют способности: выступать в студенческой или иной аудитории, используя вербальные и невербальные средства общения; вести беседу или дискуссию со студентами; всесторонне и объективно воспринимать человека-партнёра по общению и деятельности; предупреждать и ликвидировать конфликты; конструктивно и тактично критиковать студента или коллегу по совместной деятельности; воспринимать и учитывать критику, перестраивая соответственно своё поведение и деятельность. К ним примыкают коммуникативные способности в узком смысле – умение найти правильный подход к учащимся, установить с ними нормальные взаимоотношения.</w:t>
      </w:r>
    </w:p>
    <w:p w14:paraId="391CAFA6" w14:textId="77777777" w:rsidR="001D7798" w:rsidRDefault="00000000">
      <w:r>
        <w:t xml:space="preserve">Раскроем содержание этих составляющих. Владение вербальными средствами предполагает культуру речи преподавателя: ясность, точность, логичность, эмоциональную выразительность, доступность изложения при сохранении научной строгости; невербальные средства (мимика, жесты, пантомимика, интонация, зрительный контакт) дополняют и усиливают слово, передают уверенность и заинтересованность. Ведение дискуссии требует умения формулировать вопросы, слушать, аргументировать и корректно возражать, удерживая дискуссию в предметном русле. Всестороннее восприятие партнёра опирается на перцептивные способности и психологическую наблюдательность: преподаватель «читает» реакцию аудитории, замечает затруднения и теряет ли студент нить, и на этой основе гибко перестраивает изложение. Конфликтологическая составляющая включает умение предупреждать конфликтные ситуации (профилактика через справедливость, последовательность и уважение), а при возникновении – разрешать их деловым диалогом, не переходя на личности. Наконец, культура критики и восприятия критики характеризует зрелость преподавателя: критика должна быть предметной, тактичной и </w:t>
      </w:r>
      <w:r>
        <w:lastRenderedPageBreak/>
        <w:t>конструктивной (указывать пути исправления), а собственные ошибки – признаваться и учитываться в дальнейшей работе; умение воспринимать критику как источник развития отличает зрелого профессионала.</w:t>
      </w:r>
    </w:p>
    <w:p w14:paraId="1C8B4368" w14:textId="77777777" w:rsidR="001D7798" w:rsidRDefault="00000000">
      <w:r>
        <w:t>Показателями сформированности коммуникативной компетентности выступают: благоприятный социально-психологический климат в аудитории, включённость студентов в обсуждение, отсутствие затяжных конфликтов, продуктивность обратной связи. Развитие этой компетентности достигается практикой публичных выступлений, изучением психологии педагогического общения, анализом и рефлексией собственного коммуникативного поведения, освоением активных методов обучения, которые по определению строятся на интенсивном взаимодействии участников. Таким образом, коммуникативная компетентность – не вспомогательное украшение, а сквозной механизм всей деятельности преподавателя: она обеспечивает передачу знаний, воспитание, обратную связь и создание среды, в которой студент становится субъектом учения.</w:t>
      </w:r>
    </w:p>
    <w:p w14:paraId="25A5A6ED" w14:textId="77777777" w:rsidR="001D7798" w:rsidRDefault="00000000">
      <w:pPr>
        <w:pStyle w:val="1"/>
        <w:pageBreakBefore/>
      </w:pPr>
      <w:r>
        <w:lastRenderedPageBreak/>
        <w:t>Свойства личности, характеризующие преподавателя как организатора (руководителя)</w:t>
      </w:r>
    </w:p>
    <w:p w14:paraId="5F01AA23" w14:textId="77777777" w:rsidR="001D7798" w:rsidRDefault="00000000">
      <w:r>
        <w:t>Деятельность преподавателя вуза не сводится к трансляции знаний: он организует учебно-познавательную деятельность студенческой группы, ведёт практические и лабораторные занятия, руководит курсовым и дипломным проектированием, научно-исследовательской работой студентов, а нередко и коллективом кафедры. Поэтому организаторские свойства личности – необходимый компонент его профессионального облика.</w:t>
      </w:r>
    </w:p>
    <w:p w14:paraId="5DE8EAF6" w14:textId="77777777" w:rsidR="001D7798" w:rsidRDefault="00000000">
      <w:r>
        <w:t>Ядром этих свойств выступают организаторские способности: способности организовать коллектив учащихся для активной учебно-познавательной или иной деятельности, организовать собственную работу, правильно распределять рабочее время и т.д. В классической структуре педагогической деятельности (по Н.В. Кузьминой) им соответствует организаторский компонент наряду с гностическим, проектировочным, конструктивным и коммуникативным: преподаватель проектирует занятие и учебный курс, конструирует содержание и средства, организует реальное взаимодействие и оценивает его результаты – причём все пять компонентов работают в единстве, и слабость организаторского компонента обесценивает самые лучшие замыслы.</w:t>
      </w:r>
    </w:p>
    <w:p w14:paraId="4B8ACEEF" w14:textId="77777777" w:rsidR="001D7798" w:rsidRDefault="00000000">
      <w:r>
        <w:t>Среди личностных свойств, характеризующих преподавателя как организатора и руководителя, можно выделить следующие. Целеустремлённость и деловитость – умение ставить ясные цели и подчинять им деятельность группы, не подменяя главное второстепенным. Инициативность и самостоятельность – способность предлагать новые решения и действовать без постоянной внешней опеки. Ответственность и обязательность – готовность отвечать за результаты организованной деятельности, точность в выполнении обещанного и в сроках, поскольку преподаватель является для студентов образцом отношения к делу. Требовательность в сочетании со справедливостью – умение предъявлять обоснованные требования и последовательно добиваться их выполнения, не допуская произвола и фаворитизма; именно справедливость поддерживает авторитет руководителя. Решительность и настойчивость – способность своевременно принимать решения и доводить их до конца, не отступая перед трудностями. Гибкость и эмпатия – умение учитывать индивидуальные особенности и состояния участников коллектива, менять стиль руководства в зависимости от ситуации: там, где нужна дисциплина, быть твёрдым, а там, где возможна самостоятельность студентов, – предоставлять им свободу. Организационная чёткость включает также рациональное распределение рабочего времени – своего и участников, умение планировать, делегировать и контролировать без мелочной опеки.</w:t>
      </w:r>
    </w:p>
    <w:p w14:paraId="2731926C" w14:textId="77777777" w:rsidR="001D7798" w:rsidRDefault="00000000">
      <w:r>
        <w:lastRenderedPageBreak/>
        <w:t>Особую роль играют коммуникативные свойства: общительность, доброжелательность, умение внушать доверие и мотивировать – руководитель в вузе достигает результата преимущественно не административным давлением, а авторитетом, убеждением и личным примером. Этому служат и качества самоорганизации: педагогическая эрудиция как запас современных знаний, практическое педагогическое мышление – анализ конкретных ситуаций с использованием теоретических знаний, педагогическая интуиция – быстрое принятие решения с учётом предвидения развития ситуации, – поскольку многообразие педагогических ситуаций и ограниченность времени делают точный расчёт невозможным.</w:t>
      </w:r>
    </w:p>
    <w:p w14:paraId="33CB0CC8" w14:textId="77777777" w:rsidR="001D7798" w:rsidRDefault="00000000">
      <w:r>
        <w:t>Таким образом, преподавателя-организатора характеризует единство деловых качеств (целеустремлённость, инициативность, ответственность, деловитость), организационно-волевых (решительность, настойчивость, дисциплинированность, рациональное распоряжение временем) и социально-психологических (справедливость, эмпатия, общительность, авторитет, основанный на личном примере). Только их сочетание позволяет превращать поставленные учебные и научные задачи в реально организованную, продуктивную деятельность студенческого коллектива.</w:t>
      </w:r>
    </w:p>
    <w:p w14:paraId="0FB61C71" w14:textId="77777777" w:rsidR="001D7798" w:rsidRDefault="00000000">
      <w:pPr>
        <w:pStyle w:val="1"/>
        <w:pageBreakBefore/>
      </w:pPr>
      <w:r>
        <w:lastRenderedPageBreak/>
        <w:t>Сущность и особенности креативной компетентности преподавателя</w:t>
      </w:r>
    </w:p>
    <w:p w14:paraId="586DCEFA" w14:textId="082CCF36" w:rsidR="001D7798" w:rsidRDefault="00000000">
      <w:r>
        <w:t>Креативная компетентность – это способность личности к творческому решению профессиональных задач: умение видеть проблему там, где другим всё кажется решённым, находить нестандартные способы деятельности и создавать новые образовательные продукты. Значение этой компетентности для высшей школы определяется самой природой педагогического труда: учебный процесс не поддаётся полной алгоритмизации, каждый раз складываются новые сочетания содержания, аудитории и обстоятельств, а современные образовательные технологии (проблемное обучение, проектная деятельность, case-study) прямо требуют от преподавателя творческого подхода.</w:t>
      </w:r>
    </w:p>
    <w:p w14:paraId="07AA21F1" w14:textId="77777777" w:rsidR="001D7798" w:rsidRDefault="00000000">
      <w:r>
        <w:t>В структуре креативной компетентности личности выделяются следующие качества: способность к творчеству, к решению проблемных задач; гибкость и критичность ума, интуиция, инсайт, самобытность и ассертивность (уверенность в себе); умение ставить и решать нестандартные задачи, способность к анализу, синтезу и комбинированию, к переносу опыта; эмоционально-образные качества – одухотворённость, эмоциональный подъём в творческих ситуациях, ассоциативность, воображение, фантазия, мечтательность, чувство новизны, чуткость к противоречиям, склонность к эмпатии; раскованность мыслей, чувств и движений, проницательность, умение видеть знакомое в незнакомом, преодоление стереотипов; способность к прогнозированию, способность формулировать гипотезы, конструировать версии их доказательства; склонность к риску, стремление к свободе.</w:t>
      </w:r>
    </w:p>
    <w:p w14:paraId="24E4DB37" w14:textId="77777777" w:rsidR="001D7798" w:rsidRDefault="00000000">
      <w:r>
        <w:t>Важными составляющими креативности специалиста являются знания и умения, лежащие в основе собственной познавательной деятельности. В креативной компетентности лежат способности к интеллектуальному труду: отбросить обычные стандарты и методы решения, искать новые, оригинальные; видеть дальше непосредственно данного и очевидного; охватывать суть основных взаимосвязей, присущих проблеме; ясно видеть несколько различных путей решения проблемы и мысленно выбрать наиболее эффективный; чутьё к видению проблемы там, где кажется, что всё уже решено.</w:t>
      </w:r>
    </w:p>
    <w:p w14:paraId="7ABA9D73" w14:textId="77777777" w:rsidR="001D7798" w:rsidRDefault="00000000">
      <w:r>
        <w:t xml:space="preserve">Особенности креативной компетентности преподавателя раскрываются через её проявления в конкретных видах деятельности. Во-первых, это творчество в отборе и конструировании содержания: переработка научного материала в учебный, поиск свежих примеров, актуальных задач и ситуаций. Во-вторых, творчество в методической деятельности: разработка новых комбинаций форм и методов, переход от репродуктивного построения занятий к проблемному и продуктивному, использование активных и интерактивных технологий. В-третьих, творчество в непосредственном взаимодействии с аудиторией: </w:t>
      </w:r>
      <w:r>
        <w:lastRenderedPageBreak/>
        <w:t>педагогическая импровизация, умение использовать неожиданный вопрос студента или сбой занятия как материал для развития мысли. В-четвёртых, творчество в научной и исследовательской работе, которая в высшей школе неотделима от преподавания и питает его новыми результатами. В динамике профессионального роста креативность ведёт преподавателя от педагогической умелости к мастерству и далее к новаторству, когда создаётся собственный оригинальный опыт обучения.</w:t>
      </w:r>
    </w:p>
    <w:p w14:paraId="64374820" w14:textId="77777777" w:rsidR="001D7798" w:rsidRDefault="00000000">
      <w:r>
        <w:t>Вместе с тем креативность преподавателя имеет двойную направленность: она проявляется не только в его собственной деятельности, но и в умении создавать условия для творчества студентов – ставить открытие задачи, поощрять гипотезы, терпимо относиться к нестандартным решениям, не подавлять инициативу жёсткой регламентацией. Развитию креативной компетентности способствуют исследовательская работа, освоение новых технологий обучения, рефлексия собственной практики и готовность к риску обоснованных педагогических проб. Таким образом, креативная компетентность – это интегративное качество, соединяющее творческие способности, интеллектуальную культуру и профессиональную смелость; она превращает преподавание из воспроизведения готовых образцов в созидательную деятельность, отвечающую природе высшего образования.</w:t>
      </w:r>
    </w:p>
    <w:p w14:paraId="37D6DD80" w14:textId="77777777" w:rsidR="001D7798" w:rsidRDefault="00000000">
      <w:pPr>
        <w:pStyle w:val="1"/>
        <w:pageBreakBefore/>
      </w:pPr>
      <w:r>
        <w:lastRenderedPageBreak/>
        <w:t>Требования к личностным свойствам преподавателя</w:t>
      </w:r>
    </w:p>
    <w:p w14:paraId="48FC443A" w14:textId="72108E27" w:rsidR="001D7798" w:rsidRDefault="009C4BE4">
      <w:r>
        <w:t>В высшей школе обучение совершается в живом взаимодействии, и личность преподавателя непосредственно влияет на мотивацию, ценности и результаты студентов. Выделяют следующие психологические качества преподавателя, важные для его педагогической деятельности.</w:t>
      </w:r>
    </w:p>
    <w:p w14:paraId="10D23EEA" w14:textId="30F983DA" w:rsidR="001D7798" w:rsidRDefault="00000000">
      <w:r>
        <w:t>Педагогическая эрудиция – запас современных знаний, которые преподаватель применяет при решении педагогических задач. Она не сводится к знанию своей дисциплины: преподавателю необходимы постоянное обновление научной информации, знание методики обучения и смежных областей, поскольку студентам нужен ориентир в целостной картине науки. Практическое педагогическое мышление – анализ конкретных ситуаций с использованием теоретических знаний и принятие на его основе педагогического решения; практическое мышление есть подготовка к преобразованию деятельности, направленную на внесение в неё изменений. Педагогическая интуиция – это быстрое принятие преподавателем педагогического решения с учётом предвидения дальнейшего развития ситуации без развёрнутого осознанного анализа; интуитивный способ педагогического мышления необходим преподавателю, ибо многообразие педагогических ситуаций и ограниченность времени для поиска и принятия решения делают точный расчёт невозможным. Педагогическая наблюдательность – понимание преподавателем сущности педагогической ситуации по внешне незначительным признакам и деталям, проникновение во внутренний мир студента по малоприметным</w:t>
      </w:r>
      <w:r w:rsidR="009C4BE4">
        <w:t xml:space="preserve"> проявлениям</w:t>
      </w:r>
      <w:r>
        <w:t xml:space="preserve"> его поведения, способность к выразительным движениям, умение «читать» человека как книгу. Педагогическое предвидение – умение предвосхищать поведение и реакцию студентов до начала или до завершения педагогической ситуации. Педагогическая рефлексия – обращённость сознания преподавателя на самого себя, учёт представлений студентов о его деятельности и действиях; рефлексия – это процесс самопознания субъектом внутренних психических актов и состояний, не просто знание или понимание субъектом самого себя, но и выяснение того, как другие знают и понимают его личностные особенности.</w:t>
      </w:r>
    </w:p>
    <w:p w14:paraId="6CC44250" w14:textId="77777777" w:rsidR="001D7798" w:rsidRDefault="00000000">
      <w:r>
        <w:t xml:space="preserve">Кроме названных, к преподавателю предъявляется широкий круг требований к его личностным свойствам. Гуманистическая направленность: любовь к своему предмету, уважение к личности студента, вера в его возможности, доброжелательность и терпимость – без них невозможны субъект-субъектные отношения, лежащие в основе современной парадигмы высшего образования. Моральные качества: принципиальность и честность, справедливость в оценке знаний, объективность, требовательность в сочетании с уважением достоинства обучаемых, порядочность – преподаватель выступает для </w:t>
      </w:r>
      <w:r>
        <w:lastRenderedPageBreak/>
        <w:t>студента образцом отношения к делу и к людям. Волевые и эмоциональные свойства: уравновешенность, выдержка, самообладание (аудитория чутко реагирует на раздражительность и суетливость), энергичность, оптимизм, работоспособность. Культурно-эстетические требования: общая культура, грамотная и выразительная речь, аккуратный внешний вид, чувство такта. Наконец, профессионально важным является физическое и психологическое здоровье преподавателя, позволяющее выдерживать высокую интенсивность труда.</w:t>
      </w:r>
    </w:p>
    <w:p w14:paraId="4030F6D1" w14:textId="77777777" w:rsidR="001D7798" w:rsidRDefault="00000000">
      <w:r>
        <w:t>Требования к личностным свойствам преподавателя не являются раз и навсегда заданными: они исторически изменяются вместе с целями и парадигмами образования. Однако их ядро – сочетание глубоких знаний, психологической проницательности, рефлексивности и гуманного отношения к студенту – остаётся неизменным условием успешности преподавателя высшей школы: студент учится не только у преподавателя, но и на примере преподавателя, и именно личностные свойства определяют воспитательную силу его труда.</w:t>
      </w:r>
    </w:p>
    <w:sectPr w:rsidR="001D7798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82182" w14:textId="77777777" w:rsidR="005E28CE" w:rsidRDefault="005E28CE">
      <w:pPr>
        <w:spacing w:line="240" w:lineRule="auto"/>
      </w:pPr>
      <w:r>
        <w:separator/>
      </w:r>
    </w:p>
  </w:endnote>
  <w:endnote w:type="continuationSeparator" w:id="0">
    <w:p w14:paraId="0EBA6F69" w14:textId="77777777" w:rsidR="005E28CE" w:rsidRDefault="005E28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0649" w14:textId="77777777" w:rsidR="001D7798" w:rsidRDefault="00000000">
    <w:pPr>
      <w:pStyle w:val="af9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44EE" w14:textId="77777777" w:rsidR="005E28CE" w:rsidRDefault="005E28CE">
      <w:pPr>
        <w:spacing w:line="240" w:lineRule="auto"/>
      </w:pPr>
      <w:r>
        <w:separator/>
      </w:r>
    </w:p>
  </w:footnote>
  <w:footnote w:type="continuationSeparator" w:id="0">
    <w:p w14:paraId="3510AF73" w14:textId="77777777" w:rsidR="005E28CE" w:rsidRDefault="005E28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1162"/>
    <w:multiLevelType w:val="multilevel"/>
    <w:tmpl w:val="347CC174"/>
    <w:lvl w:ilvl="0">
      <w:start w:val="1"/>
      <w:numFmt w:val="decimal"/>
      <w:pStyle w:val="a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735C9F"/>
    <w:multiLevelType w:val="multilevel"/>
    <w:tmpl w:val="374E1A3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079593060">
    <w:abstractNumId w:val="1"/>
  </w:num>
  <w:num w:numId="2" w16cid:durableId="68571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798"/>
    <w:rsid w:val="0016512C"/>
    <w:rsid w:val="001D7798"/>
    <w:rsid w:val="005D38A7"/>
    <w:rsid w:val="005E28CE"/>
    <w:rsid w:val="008501CB"/>
    <w:rsid w:val="009C4BE4"/>
    <w:rsid w:val="00B6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496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Текст концевой сноски Знак"/>
    <w:rPr>
      <w:rFonts w:ascii="Times New Roman" w:hAnsi="Times New Roman" w:cs="Times New Roman"/>
    </w:rPr>
  </w:style>
  <w:style w:type="character" w:customStyle="1" w:styleId="a8">
    <w:name w:val="Символ концевой сноски"/>
    <w:rPr>
      <w:vertAlign w:val="superscript"/>
    </w:rPr>
  </w:style>
  <w:style w:type="character" w:customStyle="1" w:styleId="a9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a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b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c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d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сылка указателя"/>
  </w:style>
  <w:style w:type="paragraph" w:styleId="af">
    <w:name w:val="Title"/>
    <w:basedOn w:val="a0"/>
    <w:next w:val="af0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0">
    <w:name w:val="Body Text"/>
    <w:basedOn w:val="a0"/>
    <w:pPr>
      <w:spacing w:after="140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0"/>
    <w:next w:val="a0"/>
    <w:rPr>
      <w:b/>
      <w:bCs/>
      <w:sz w:val="20"/>
      <w:szCs w:val="20"/>
    </w:rPr>
  </w:style>
  <w:style w:type="paragraph" w:styleId="af3">
    <w:name w:val="index heading"/>
    <w:basedOn w:val="a0"/>
    <w:pPr>
      <w:suppressLineNumbers/>
    </w:pPr>
    <w:rPr>
      <w:rFonts w:cs="Arial"/>
    </w:rPr>
  </w:style>
  <w:style w:type="paragraph" w:customStyle="1" w:styleId="af4">
    <w:name w:val="титульный лист"/>
    <w:basedOn w:val="a0"/>
    <w:pPr>
      <w:spacing w:line="264" w:lineRule="auto"/>
      <w:jc w:val="center"/>
    </w:pPr>
  </w:style>
  <w:style w:type="paragraph" w:customStyle="1" w:styleId="af5">
    <w:name w:val="Рисунок"/>
    <w:basedOn w:val="a0"/>
    <w:pPr>
      <w:spacing w:before="120" w:after="120"/>
      <w:ind w:firstLine="0"/>
      <w:jc w:val="center"/>
    </w:pPr>
    <w:rPr>
      <w:sz w:val="24"/>
    </w:rPr>
  </w:style>
  <w:style w:type="paragraph" w:styleId="af6">
    <w:name w:val="List Paragraph"/>
    <w:basedOn w:val="a0"/>
    <w:pPr>
      <w:ind w:left="720"/>
      <w:contextualSpacing/>
    </w:pPr>
  </w:style>
  <w:style w:type="paragraph" w:customStyle="1" w:styleId="a">
    <w:name w:val="[ ] Список Литературы"/>
    <w:basedOn w:val="a0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0"/>
    <w:next w:val="a0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0"/>
    <w:next w:val="a0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7">
    <w:name w:val="Колонтитулы"/>
    <w:basedOn w:val="a0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0"/>
    <w:pPr>
      <w:tabs>
        <w:tab w:val="center" w:pos="4677"/>
        <w:tab w:val="right" w:pos="9355"/>
      </w:tabs>
    </w:pPr>
  </w:style>
  <w:style w:type="paragraph" w:styleId="af9">
    <w:name w:val="footer"/>
    <w:basedOn w:val="a0"/>
    <w:pPr>
      <w:tabs>
        <w:tab w:val="center" w:pos="4677"/>
        <w:tab w:val="right" w:pos="9355"/>
      </w:tabs>
    </w:pPr>
  </w:style>
  <w:style w:type="paragraph" w:customStyle="1" w:styleId="afa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0"/>
    <w:next w:val="a0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0"/>
    <w:pPr>
      <w:spacing w:line="360" w:lineRule="atLeast"/>
    </w:pPr>
    <w:rPr>
      <w:rFonts w:eastAsia="Times New Roman"/>
      <w:szCs w:val="24"/>
    </w:rPr>
  </w:style>
  <w:style w:type="paragraph" w:styleId="afb">
    <w:name w:val="endnote text"/>
    <w:basedOn w:val="a0"/>
    <w:rPr>
      <w:sz w:val="20"/>
      <w:szCs w:val="20"/>
    </w:rPr>
  </w:style>
  <w:style w:type="paragraph" w:customStyle="1" w:styleId="afc">
    <w:name w:val="Таблица"/>
    <w:basedOn w:val="af2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d">
    <w:name w:val="Введение_заключение_и_т.д."/>
    <w:basedOn w:val="a0"/>
    <w:pPr>
      <w:ind w:firstLine="0"/>
      <w:jc w:val="center"/>
    </w:pPr>
    <w:rPr>
      <w:b/>
    </w:rPr>
  </w:style>
  <w:style w:type="paragraph" w:customStyle="1" w:styleId="afe">
    <w:name w:val="Содержание"/>
    <w:basedOn w:val="afa"/>
  </w:style>
  <w:style w:type="paragraph" w:customStyle="1" w:styleId="aff">
    <w:name w:val="Содержимое таблицы"/>
    <w:basedOn w:val="a0"/>
    <w:pPr>
      <w:widowControl w:val="0"/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2974</Words>
  <Characters>16952</Characters>
  <Application>Microsoft Office Word</Application>
  <DocSecurity>0</DocSecurity>
  <Lines>141</Lines>
  <Paragraphs>39</Paragraphs>
  <ScaleCrop>false</ScaleCrop>
  <Company/>
  <LinksUpToDate>false</LinksUpToDate>
  <CharactersWithSpaces>19887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2026-09-20T19:14:00Z</dcterms:created>
  <dcterms:modified xsi:type="dcterms:W3CDTF">2026-09-20T19:14:00Z</dcterms:modified>
  <dc:language/>
</cp:coreProperties>
</file>