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518"/>
        <w:gridCol w:w="1501"/>
        <w:gridCol w:w="1200"/>
        <w:gridCol w:w="1052"/>
        <w:gridCol w:w="3866"/>
      </w:tblGrid>
      <w:tr w:rsidR="00765B7F" w14:paraId="43EA72B9" w14:textId="77777777">
        <w:trPr>
          <w:trHeight w:hRule="exact" w:val="1984"/>
          <w:jc w:val="center"/>
        </w:trPr>
        <w:tc>
          <w:tcPr>
            <w:tcW w:w="9921" w:type="dxa"/>
            <w:gridSpan w:val="5"/>
            <w:vAlign w:val="center"/>
          </w:tcPr>
          <w:p w14:paraId="2B29CA48" w14:textId="77777777" w:rsidR="00765B7F" w:rsidRDefault="00000000">
            <w:pPr>
              <w:pStyle w:val="af4"/>
            </w:pPr>
            <w:r>
              <w:t>Министерство образования Республики Беларусь</w:t>
            </w:r>
          </w:p>
          <w:p w14:paraId="7D41EEC4" w14:textId="77777777" w:rsidR="00765B7F" w:rsidRDefault="00765B7F">
            <w:pPr>
              <w:pStyle w:val="af4"/>
            </w:pPr>
          </w:p>
          <w:p w14:paraId="6571C166" w14:textId="77777777" w:rsidR="00765B7F" w:rsidRDefault="00000000">
            <w:pPr>
              <w:pStyle w:val="af4"/>
            </w:pPr>
            <w:r>
              <w:t>Учреждение образования</w:t>
            </w:r>
          </w:p>
          <w:p w14:paraId="58154AFB" w14:textId="77777777" w:rsidR="00765B7F" w:rsidRDefault="00000000">
            <w:pPr>
              <w:pStyle w:val="af4"/>
              <w:rPr>
                <w:caps/>
              </w:rPr>
            </w:pPr>
            <w:r>
              <w:rPr>
                <w:caps/>
              </w:rPr>
              <w:t>Белорусский Государственный Университет Информатики и Радиоэлектроники</w:t>
            </w:r>
          </w:p>
        </w:tc>
      </w:tr>
      <w:tr w:rsidR="00765B7F" w14:paraId="527F1E44" w14:textId="77777777">
        <w:trPr>
          <w:trHeight w:hRule="exact" w:val="565"/>
          <w:jc w:val="center"/>
        </w:trPr>
        <w:tc>
          <w:tcPr>
            <w:tcW w:w="2464" w:type="dxa"/>
            <w:vAlign w:val="center"/>
          </w:tcPr>
          <w:p w14:paraId="1440007F" w14:textId="77777777" w:rsidR="00765B7F" w:rsidRDefault="00000000">
            <w:pPr>
              <w:pStyle w:val="af4"/>
              <w:jc w:val="left"/>
            </w:pPr>
            <w:r>
              <w:t>Факультет</w:t>
            </w:r>
          </w:p>
        </w:tc>
        <w:tc>
          <w:tcPr>
            <w:tcW w:w="7457" w:type="dxa"/>
            <w:gridSpan w:val="4"/>
            <w:vAlign w:val="center"/>
          </w:tcPr>
          <w:p w14:paraId="765FC114" w14:textId="77777777" w:rsidR="00765B7F" w:rsidRDefault="00000000">
            <w:pPr>
              <w:pStyle w:val="af4"/>
              <w:ind w:firstLine="0"/>
              <w:jc w:val="left"/>
            </w:pPr>
            <w:r>
              <w:t>инженерно-экономический</w:t>
            </w:r>
          </w:p>
        </w:tc>
      </w:tr>
      <w:tr w:rsidR="00765B7F" w14:paraId="153C78DB" w14:textId="77777777">
        <w:trPr>
          <w:trHeight w:hRule="exact" w:val="419"/>
          <w:jc w:val="center"/>
        </w:trPr>
        <w:tc>
          <w:tcPr>
            <w:tcW w:w="2464" w:type="dxa"/>
            <w:vAlign w:val="center"/>
          </w:tcPr>
          <w:p w14:paraId="71B8F63C" w14:textId="77777777" w:rsidR="00765B7F" w:rsidRDefault="00000000">
            <w:pPr>
              <w:pStyle w:val="af4"/>
              <w:jc w:val="left"/>
            </w:pPr>
            <w:r>
              <w:t xml:space="preserve">Кафедра </w:t>
            </w:r>
          </w:p>
        </w:tc>
        <w:tc>
          <w:tcPr>
            <w:tcW w:w="7457" w:type="dxa"/>
            <w:gridSpan w:val="4"/>
            <w:vAlign w:val="center"/>
          </w:tcPr>
          <w:p w14:paraId="5FCB4C56" w14:textId="77777777" w:rsidR="00765B7F" w:rsidRDefault="00000000">
            <w:pPr>
              <w:pStyle w:val="af4"/>
              <w:ind w:firstLine="0"/>
              <w:jc w:val="left"/>
            </w:pPr>
            <w:r>
              <w:t>менеджмента</w:t>
            </w:r>
          </w:p>
        </w:tc>
      </w:tr>
      <w:tr w:rsidR="00765B7F" w14:paraId="44A736FC" w14:textId="77777777">
        <w:trPr>
          <w:trHeight w:val="1567"/>
          <w:jc w:val="center"/>
        </w:trPr>
        <w:tc>
          <w:tcPr>
            <w:tcW w:w="5107" w:type="dxa"/>
            <w:gridSpan w:val="3"/>
            <w:vAlign w:val="center"/>
          </w:tcPr>
          <w:p w14:paraId="4BF51577" w14:textId="77777777" w:rsidR="00765B7F" w:rsidRDefault="00765B7F">
            <w:pPr>
              <w:pStyle w:val="af4"/>
              <w:snapToGrid w:val="0"/>
              <w:rPr>
                <w:b/>
                <w:caps/>
              </w:rPr>
            </w:pPr>
          </w:p>
        </w:tc>
        <w:tc>
          <w:tcPr>
            <w:tcW w:w="4814" w:type="dxa"/>
            <w:gridSpan w:val="2"/>
            <w:vAlign w:val="center"/>
          </w:tcPr>
          <w:p w14:paraId="14456102" w14:textId="77777777" w:rsidR="00765B7F" w:rsidRDefault="00000000">
            <w:pPr>
              <w:pStyle w:val="af4"/>
              <w:jc w:val="left"/>
            </w:pPr>
            <w:r>
              <w:t xml:space="preserve"> </w:t>
            </w:r>
          </w:p>
        </w:tc>
      </w:tr>
      <w:tr w:rsidR="00765B7F" w14:paraId="52180ACC" w14:textId="77777777">
        <w:trPr>
          <w:trHeight w:hRule="exact" w:val="5223"/>
          <w:jc w:val="center"/>
        </w:trPr>
        <w:tc>
          <w:tcPr>
            <w:tcW w:w="9921" w:type="dxa"/>
            <w:gridSpan w:val="5"/>
            <w:vAlign w:val="center"/>
          </w:tcPr>
          <w:p w14:paraId="5DF5304C" w14:textId="77777777" w:rsidR="00765B7F" w:rsidRDefault="00000000">
            <w:pPr>
              <w:pStyle w:val="af4"/>
              <w:rPr>
                <w:b/>
                <w:caps/>
              </w:rPr>
            </w:pPr>
            <w:r>
              <w:rPr>
                <w:b/>
                <w:caps/>
              </w:rPr>
              <w:t>ОТЧЕТ</w:t>
            </w:r>
          </w:p>
          <w:p w14:paraId="224AA9C7" w14:textId="77777777" w:rsidR="00765B7F" w:rsidRDefault="00000000">
            <w:pPr>
              <w:pStyle w:val="af4"/>
            </w:pPr>
            <w:r>
              <w:t>по курсу «Педагогика и психология высшего образования»</w:t>
            </w:r>
          </w:p>
          <w:p w14:paraId="25600CCA" w14:textId="77777777" w:rsidR="00765B7F" w:rsidRDefault="00000000">
            <w:pPr>
              <w:pStyle w:val="af4"/>
            </w:pPr>
            <w:r>
              <w:t>на тему</w:t>
            </w:r>
          </w:p>
          <w:p w14:paraId="70D75E86" w14:textId="77777777" w:rsidR="00765B7F" w:rsidRDefault="00765B7F">
            <w:pPr>
              <w:pStyle w:val="af4"/>
            </w:pPr>
          </w:p>
          <w:p w14:paraId="11521CEA" w14:textId="77777777" w:rsidR="00765B7F" w:rsidRDefault="00000000">
            <w:pPr>
              <w:pStyle w:val="af4"/>
              <w:rPr>
                <w:b/>
                <w:caps/>
              </w:rPr>
            </w:pPr>
            <w:r>
              <w:rPr>
                <w:b/>
                <w:caps/>
              </w:rPr>
              <w:t>Психологические основы процесса образования</w:t>
            </w:r>
          </w:p>
          <w:p w14:paraId="162BF595" w14:textId="77777777" w:rsidR="00765B7F" w:rsidRDefault="00765B7F">
            <w:pPr>
              <w:pStyle w:val="af4"/>
              <w:rPr>
                <w:b/>
                <w:caps/>
              </w:rPr>
            </w:pPr>
          </w:p>
          <w:p w14:paraId="2F790DED" w14:textId="77777777" w:rsidR="00765B7F" w:rsidRDefault="00765B7F">
            <w:pPr>
              <w:pStyle w:val="af4"/>
              <w:rPr>
                <w:caps/>
              </w:rPr>
            </w:pPr>
          </w:p>
        </w:tc>
      </w:tr>
      <w:tr w:rsidR="00765B7F" w14:paraId="18B6E839" w14:textId="77777777">
        <w:trPr>
          <w:trHeight w:hRule="exact" w:val="3791"/>
          <w:jc w:val="center"/>
        </w:trPr>
        <w:tc>
          <w:tcPr>
            <w:tcW w:w="3933" w:type="dxa"/>
            <w:gridSpan w:val="2"/>
          </w:tcPr>
          <w:p w14:paraId="7F631BCE" w14:textId="77777777" w:rsidR="00765B7F" w:rsidRDefault="00000000">
            <w:pPr>
              <w:pStyle w:val="af4"/>
              <w:jc w:val="left"/>
            </w:pPr>
            <w:r>
              <w:t>Студент гр. 676541</w:t>
            </w:r>
          </w:p>
          <w:p w14:paraId="182EBD07" w14:textId="77777777" w:rsidR="00765B7F" w:rsidRDefault="00765B7F">
            <w:pPr>
              <w:pStyle w:val="af4"/>
              <w:jc w:val="left"/>
            </w:pPr>
          </w:p>
          <w:p w14:paraId="54166D83" w14:textId="77777777" w:rsidR="00765B7F" w:rsidRDefault="00000000">
            <w:pPr>
              <w:pStyle w:val="af4"/>
              <w:jc w:val="left"/>
            </w:pPr>
            <w:r>
              <w:t>Проверил</w:t>
            </w:r>
          </w:p>
          <w:p w14:paraId="7B742EBA" w14:textId="77777777" w:rsidR="00765B7F" w:rsidRDefault="00765B7F">
            <w:pPr>
              <w:pStyle w:val="af4"/>
              <w:jc w:val="left"/>
            </w:pPr>
          </w:p>
          <w:p w14:paraId="3331843E" w14:textId="77777777" w:rsidR="00765B7F" w:rsidRDefault="00765B7F">
            <w:pPr>
              <w:pStyle w:val="af4"/>
              <w:jc w:val="left"/>
            </w:pPr>
          </w:p>
        </w:tc>
        <w:tc>
          <w:tcPr>
            <w:tcW w:w="2204" w:type="dxa"/>
            <w:gridSpan w:val="2"/>
            <w:vAlign w:val="center"/>
          </w:tcPr>
          <w:p w14:paraId="0DAAFCF1" w14:textId="77777777" w:rsidR="00765B7F" w:rsidRDefault="00765B7F">
            <w:pPr>
              <w:pStyle w:val="af4"/>
              <w:snapToGrid w:val="0"/>
            </w:pPr>
          </w:p>
        </w:tc>
        <w:tc>
          <w:tcPr>
            <w:tcW w:w="3784" w:type="dxa"/>
          </w:tcPr>
          <w:p w14:paraId="73B668CA" w14:textId="77777777" w:rsidR="00765B7F" w:rsidRDefault="00000000">
            <w:pPr>
              <w:pStyle w:val="af4"/>
              <w:jc w:val="left"/>
            </w:pPr>
            <w:r>
              <w:t>Карась А. С.</w:t>
            </w:r>
          </w:p>
          <w:p w14:paraId="37DEF2E9" w14:textId="77777777" w:rsidR="00765B7F" w:rsidRDefault="00765B7F">
            <w:pPr>
              <w:pStyle w:val="af4"/>
              <w:jc w:val="left"/>
            </w:pPr>
          </w:p>
          <w:p w14:paraId="7F19B347" w14:textId="77777777" w:rsidR="00765B7F" w:rsidRDefault="00000000">
            <w:pPr>
              <w:pStyle w:val="af4"/>
              <w:jc w:val="left"/>
            </w:pPr>
            <w:r>
              <w:t>Казак Т. В.</w:t>
            </w:r>
          </w:p>
          <w:p w14:paraId="17FF9472" w14:textId="77777777" w:rsidR="00765B7F" w:rsidRDefault="00765B7F">
            <w:pPr>
              <w:pStyle w:val="af4"/>
              <w:jc w:val="left"/>
            </w:pPr>
          </w:p>
          <w:p w14:paraId="42EE9163" w14:textId="77777777" w:rsidR="00765B7F" w:rsidRDefault="00765B7F">
            <w:pPr>
              <w:pStyle w:val="af4"/>
              <w:jc w:val="left"/>
            </w:pPr>
          </w:p>
          <w:p w14:paraId="554C50BD" w14:textId="77777777" w:rsidR="00765B7F" w:rsidRDefault="00765B7F">
            <w:pPr>
              <w:pStyle w:val="af4"/>
              <w:jc w:val="left"/>
            </w:pPr>
          </w:p>
          <w:p w14:paraId="6BC25154" w14:textId="77777777" w:rsidR="00765B7F" w:rsidRDefault="00765B7F">
            <w:pPr>
              <w:pStyle w:val="af4"/>
              <w:jc w:val="left"/>
            </w:pPr>
          </w:p>
        </w:tc>
      </w:tr>
      <w:tr w:rsidR="00765B7F" w14:paraId="229B8279" w14:textId="77777777">
        <w:trPr>
          <w:trHeight w:hRule="exact" w:val="585"/>
          <w:jc w:val="center"/>
        </w:trPr>
        <w:tc>
          <w:tcPr>
            <w:tcW w:w="9921" w:type="dxa"/>
            <w:gridSpan w:val="5"/>
            <w:vAlign w:val="bottom"/>
          </w:tcPr>
          <w:p w14:paraId="3BF78AFB" w14:textId="77777777" w:rsidR="00765B7F" w:rsidRDefault="00000000">
            <w:pPr>
              <w:pStyle w:val="af4"/>
              <w:ind w:firstLine="0"/>
            </w:pPr>
            <w:r>
              <w:t>Минск 2026</w:t>
            </w:r>
          </w:p>
        </w:tc>
      </w:tr>
    </w:tbl>
    <w:p w14:paraId="42E913C7" w14:textId="77777777" w:rsidR="00765B7F" w:rsidRDefault="00000000">
      <w:pPr>
        <w:pStyle w:val="1"/>
        <w:pageBreakBefore/>
      </w:pPr>
      <w:r>
        <w:lastRenderedPageBreak/>
        <w:t>Ответы на вопросы для изучения</w:t>
      </w:r>
    </w:p>
    <w:p w14:paraId="02A89F80" w14:textId="77777777" w:rsidR="00765B7F" w:rsidRDefault="00000000">
      <w:pPr>
        <w:pStyle w:val="2"/>
      </w:pPr>
      <w:r>
        <w:t>Психология общения преподавателя в конфликтных ситуациях</w:t>
      </w:r>
    </w:p>
    <w:p w14:paraId="19FB9BB0" w14:textId="77777777" w:rsidR="00765B7F" w:rsidRDefault="00000000">
      <w:r>
        <w:t>Конфликт – это осознанное столкновение, противоборство людей из-за несовпадения их интересов, целей, взглядов, установок и стремлений. Как правило, конфликту предшествует период скрытого нарастания напряжённости, неудовлетворённости и трудностей, который называют конфликтной ситуацией. По характеру влияния на коллектив различают конструктивные конфликты, связанные с разногласиями по принципиальным вопросам жизни коллектива, организации труда и управления, которые вскрывают и устраняют недостатки, и деструктивные конфликты, выполняющие отрицательную функцию: они разрушают ценностно-ориентационное единство группы, ухудшают социально-психологический климат и понижают эффективность деятельности. По составу участников выделяют внутриличностные, межличностные конфликты, конфликты между личностью и группой, а также межгрупповые конфликты.</w:t>
      </w:r>
    </w:p>
    <w:p w14:paraId="64906C87" w14:textId="77777777" w:rsidR="00765B7F" w:rsidRDefault="00000000">
      <w:r>
        <w:t>В основе любого конфликта могут лежать организационные причины (нарушения учебной дисциплины, плохое организационное обеспечение учебного процесса, неправильное нормирование и стимулирование труда) и межличностные причины (несовпадение ценностей, установок и норм поведения, непонимание друг друга, различия в планах, интересах и оценках, особенности характера, недостойное поведение отдельных людей). В динамике конфликта выделяют четыре стадии: возникновение объективной конфликтной ситуации; осознание этой ситуации хотя бы одним из участников; переход к конфликтному поведению – реальным действиям, направленным на блокирование достижения целей противоположной стороны; разрешение конфликта, диапазон исходов которого включает полное прекращение конфронтации, компромисс, разрешение на деловой основе и наказание участников.</w:t>
      </w:r>
    </w:p>
    <w:p w14:paraId="13A073BA" w14:textId="77777777" w:rsidR="00765B7F" w:rsidRDefault="00000000">
      <w:r>
        <w:t>Особенностью педагогического общения является то, что преподаватель участвует в конфликте не как частное лицо, а как представитель профессии: он обязан управлять конфликтной ситуацией, а не разжигать её. Типичным для вуза является конфликт типа «индивид – группа», например между преподавателем и студенческой группой: такой конфликт возможен, когда индивид обладает сравнительно высоким статусом. В конфликтном общении преподавателю рекомендуется отделять предмет спора от личности студента и критиковать поступок, а не человека; сдерживать эмоциональное возбуждение и не отвечать агрессией на агрессию; проявлять внимание, заинтересованность, уважение и соучастие к собеседнику; обсуждать и по возможности удовлетворять интересы другой стороны; выбирать стиль поведения, соответствующий конкретной конфликтной ситуации (соперничество, уклонение, приспособление, сотрудничество или компромисс).</w:t>
      </w:r>
    </w:p>
    <w:p w14:paraId="0D8463A4" w14:textId="77777777" w:rsidR="00765B7F" w:rsidRDefault="00000000">
      <w:pPr>
        <w:pStyle w:val="2"/>
      </w:pPr>
      <w:r>
        <w:lastRenderedPageBreak/>
        <w:t>Профилактика конфликтов</w:t>
      </w:r>
    </w:p>
    <w:p w14:paraId="2AEF3F7B" w14:textId="77777777" w:rsidR="00765B7F" w:rsidRDefault="00000000">
      <w:r>
        <w:t>Важнейшим направлением деятельности преподавателя и куратора является профилактика и предупреждение конфликтных ситуаций, поскольку предупредить конфликт значительно легче, чем разрешить его. Профилактике предшествует анализ характеристик учебной группы: содержания и условий деятельности, режима работы и взаимодействия с другими группами; уровня социального развития группы, распределения функций, наличия лидера; состояния социально-психологического климата; мотивации учёбы; индивидуально-психологических особенностей членов группы; деятельности общественных организаций в коллективе.</w:t>
      </w:r>
    </w:p>
    <w:p w14:paraId="37630E4D" w14:textId="77777777" w:rsidR="00765B7F" w:rsidRDefault="00000000">
      <w:r>
        <w:t>К профилактическим средствам относятся: систематическое улучшение организации и условий учёбы; предоставление студентам большей самостоятельности при выборе заданий, средств и режима учебы; совершенствование системы материального и морального стимулирования; совершенствование методов и стиля педагогического руководства, принципиальность и требовательность к людям. Существенно также заблаговременно устранять организационные причины конфликтов: обеспечивать чёткую организацию учебного процесса и справедливое оценивание, чтобы противоречия не накапливались. Наконец, важна культура самого педагогического общения: умение вести дискуссию, корректно спорить и убеждать, готовность преподавателя признать за студентом право на собственную точку зрения, недопустимость менторства и бестактности. Современная наука управления исходит из того, что конструктивные конфликты не только возможны, но и желательны; задача педагога – научиться управлять процессами возникновения и разрешения конфликтов.</w:t>
      </w:r>
    </w:p>
    <w:p w14:paraId="6E2877C9" w14:textId="77777777" w:rsidR="00765B7F" w:rsidRDefault="00000000">
      <w:pPr>
        <w:pStyle w:val="2"/>
      </w:pPr>
      <w:r>
        <w:t>Педагогическая деятельность и её структура</w:t>
      </w:r>
    </w:p>
    <w:p w14:paraId="218855BA" w14:textId="77777777" w:rsidR="00765B7F" w:rsidRDefault="00000000">
      <w:r>
        <w:t xml:space="preserve">Основное содержание деятельности вузовского преподавателя включает выполнение функций – обучающей, воспитывающей, организаторской и исследовательской; эти функции проявляются в единстве, хотя у многих преподавателей одна из них доминирует над другими. Наиболее специфично для преподавателя высшей школы сочетание педагогической и научной работы: исследовательский труд обогащает внутренний мир преподавателя и повышает научный уровень его знаний, а педагогические цели побуждают к глубокому обобщению и систематизации материала, к уточнению научных позиций и порождению новых гипотез. Одна из важнейших характеристик педагогической деятельности – её творческий характер: принимать решения приходится каждый раз в новой, своеобразной и быстро меняющейся ситуации, поэтому профессионализм выражается в умении видеть и формулировать педагогические </w:t>
      </w:r>
      <w:r>
        <w:lastRenderedPageBreak/>
        <w:t>задачи на основе анализа педагогических ситуаций и находить оптимальные способы их решения.</w:t>
      </w:r>
    </w:p>
    <w:p w14:paraId="064D9638" w14:textId="77777777" w:rsidR="00765B7F" w:rsidRDefault="00000000">
      <w:r>
        <w:t>В структуре педагогических способностей и, соответственно, педагогической деятельности выделяются компоненты. Гностический компонент – система знаний и умений, составляющих основу профессиональной деятельности, а также свойства познавательной деятельности: умение строить и проверять гипотезы, чувствительность к противоречиям, критичность в оценке результатов. Проектировочный компонент – умение ориентироваться на конечную цель, решать актуальные задачи с учётом будущей специализации студентов, планировать курс с учётом его места в учебном плане и межпредметных связей. Конструктивный компонент обеспечивает реализацию тактических целей: структурирование курса, подбор конкретного материала для отдельных разделов, выбор форм проведения занятий. Организаторский компонент служит упорядочению процесса обучения студентов и собственной деятельности преподавателя. Коммуникативный компонент – установление контакта и эффективного общения, от уровня развития которого зависят успешность взаимодействия со студентами и решение педагогических задач.</w:t>
      </w:r>
    </w:p>
    <w:p w14:paraId="6988870E" w14:textId="77777777" w:rsidR="00765B7F" w:rsidRDefault="00000000">
      <w:pPr>
        <w:pStyle w:val="2"/>
      </w:pPr>
      <w:r>
        <w:t>Мотивация педагогической деятельности</w:t>
      </w:r>
    </w:p>
    <w:p w14:paraId="35B22470" w14:textId="77777777" w:rsidR="00765B7F" w:rsidRDefault="00000000">
      <w:r>
        <w:t>Мотивация педагогической деятельности – совокупность побуждений, определяющих отношение человека к педагогическому труду и его результативность. Мотивы разделяются на внешние и внутренние. К внутренним мотивам относятся интерес к преподаваемой науке и к самому процессу общения со студентами, потребность передавать знания, стремление к творческому характеру труда и самореализации, чувство призвания к педагогической работе. Внешними являются социально значимые мотивы (осознание значимости профессии для общества), мотивы статуса и признания, а также материальные и организационные стимулы (условия труда, график, гарантии).</w:t>
      </w:r>
    </w:p>
    <w:p w14:paraId="0E2CBC4D" w14:textId="77777777" w:rsidR="00765B7F" w:rsidRDefault="00000000">
      <w:r>
        <w:t xml:space="preserve">Успешность и удовлетворённость трудом выше у тех преподавателей, у которых доминируют внутренние мотивы: любовь к предмету и интерес к студентам придают деятельности устойчивость и не ослабевают при трудностях. Внешние мотивы выполняют поддерживающую роль, однако, становясь единственными, они обедняют педагогическую деятельность и негативно сказываются на отношениях с учащимися. Условием успешной деятельности выступают и педагогические способности: показателями освоения педагогической деятельности служат варьирование стимулирования учащегося, </w:t>
      </w:r>
      <w:proofErr w:type="spellStart"/>
      <w:r>
        <w:t>индуцирование</w:t>
      </w:r>
      <w:proofErr w:type="spellEnd"/>
      <w:r>
        <w:t xml:space="preserve"> установки на восприятие и усвоение материала, педагогически грамотное подведение итогов занятия, использование пауз и невербальных средств, постановка наводящих и обобщающих вопросов.</w:t>
      </w:r>
    </w:p>
    <w:p w14:paraId="654080C1" w14:textId="77777777" w:rsidR="00765B7F" w:rsidRDefault="00000000">
      <w:pPr>
        <w:pStyle w:val="2"/>
      </w:pPr>
      <w:r>
        <w:lastRenderedPageBreak/>
        <w:t>Педагогические функции и умения</w:t>
      </w:r>
    </w:p>
    <w:p w14:paraId="76986173" w14:textId="77777777" w:rsidR="00765B7F" w:rsidRDefault="00000000">
      <w:r>
        <w:t>Традиционно в содержании деятельности вузовского преподавателя выделяют четыре функции. Обучающая функция состоит в передаче студентам систематизированных знаний по дисциплине и формировании умений и навыков их применения. Воспитывающая функция направлена на формирование личности будущего специалиста: мировоззрения, ценностей, гражданских и профессиональных качеств. Организаторская функция охватывает планирование и упорядочение учебного процесса: организацию занятий, самостоятельной работы студентов, собственной деятельности. Исследовательская функция предполагает проведение научных исследований, интеграцию их результатов в преподавание и приобщение к исследовательской работе студентов. Функции реализуются в единстве, но требуют от преподавателя разных умений, поэтому в педагогической деятельности одна из них нередко доминирует.</w:t>
      </w:r>
    </w:p>
    <w:p w14:paraId="4EDF63D9" w14:textId="1EDB8B93" w:rsidR="00765B7F" w:rsidRDefault="00000000">
      <w:r>
        <w:t>Педагогические умения – это освоенные способы выполнения педагогических функций, соответствующие структуре педагогических способностей. Гностические умения включают изучение студентов, анализ и оценку результатов своей работы; проектировочные – постановку целей и планирование курса с учётом конечных задач подготовки специалиста; конструктивные – отбор и композицию учебного материала, разработку форм и средств занятий; организаторские – организацию учебной деятельности студентов и самоорганизацию преподавателя; коммуникативные – установление контакта, управление общением и атмосферой занятия. Об уровне овладения этими умениями свидетельствуют конкретные показатели: вариативность стимулирования учащегося, привлечение интереса с помощью увлекающего начала и формулировки проблем, подведение итогов, использование пауз и невербальных средств, системы подкреплений, наводящие вопросы и вопросы, подводящие к обобщению материала, наблюдательность, иллюстративность и мастерство чтения лекций.</w:t>
      </w:r>
    </w:p>
    <w:p w14:paraId="6B066B66" w14:textId="77777777" w:rsidR="00765B7F" w:rsidRDefault="00000000">
      <w:pPr>
        <w:pStyle w:val="2"/>
      </w:pPr>
      <w:r>
        <w:t>Стили педагогической деятельности</w:t>
      </w:r>
    </w:p>
    <w:p w14:paraId="705313A6" w14:textId="77777777" w:rsidR="00765B7F" w:rsidRDefault="00000000">
      <w:r>
        <w:t xml:space="preserve">Стиль педагогической деятельности – совокупность относительно устойчивых и характерных для данной личности приёмов и методов организации образовательного взаимодействия, складывающаяся под влиянием черт личности, свойств нервной системы и условий деятельности. Традиционно выделяют три основных стиля педагогического общения: авторитарный, свободно-либеральный (попустительский) и демократический. Для авторитарного стиля характерен функционально-деловой подход к студенту, исходящий из усреднённого представления о нём и абстрактных требований; преподаватель стереотипен и субъективен в оценках, недооценивает такие качества, как самостоятельность и инициативность. Свободно-либеральный стиль характеризуется </w:t>
      </w:r>
      <w:r>
        <w:lastRenderedPageBreak/>
        <w:t>попустительством, фамильярностью и анархией: он порождает неопределённость ожиданий студентов, вызывает у них напряжённость и тревогу и считается наиболее вредным для дела и разрушительным.</w:t>
      </w:r>
    </w:p>
    <w:p w14:paraId="3E25C137" w14:textId="77777777" w:rsidR="00765B7F" w:rsidRDefault="00000000">
      <w:r>
        <w:t xml:space="preserve">Наиболее эффективно решать педагогические задачи позволяет демократический стиль, при котором преподаватель учитывает индивидуальные особенности студентов, их личный опыт, специфику их потребностей и возможностей, не проявляет негативных установок, объективен в оценках, разносторонен и инициативен в контактах. Помимо стилей общения в психологии труда описаны индивидуальные стили деятельности по соотношению эмоциональности и методичности: эмоционально-импровизационный, эмоционально-методичный, </w:t>
      </w:r>
      <w:proofErr w:type="spellStart"/>
      <w:r>
        <w:t>рассуждающе</w:t>
      </w:r>
      <w:proofErr w:type="spellEnd"/>
      <w:r>
        <w:t xml:space="preserve">-импровизационный и </w:t>
      </w:r>
      <w:proofErr w:type="spellStart"/>
      <w:r>
        <w:t>рассуждающе</w:t>
      </w:r>
      <w:proofErr w:type="spellEnd"/>
      <w:r>
        <w:t>-методичный. Конкретный преподаватель может быть отнесён к одному из этих типов, однако наибольшей продуктивности достигает сочетание гибкости и импровизации с методической систематичностью.</w:t>
      </w:r>
    </w:p>
    <w:p w14:paraId="497222D6" w14:textId="77777777" w:rsidR="00765B7F" w:rsidRDefault="00000000">
      <w:pPr>
        <w:pStyle w:val="2"/>
      </w:pPr>
      <w:r>
        <w:t>Понятие об индивидуальном стиле педагогической деятельности</w:t>
      </w:r>
    </w:p>
    <w:p w14:paraId="3AAF4D00" w14:textId="77777777" w:rsidR="00765B7F" w:rsidRDefault="00000000">
      <w:r>
        <w:t>Индивидуальный стиль деятельности – это система приёмов и способов осуществления деятельности, которую субъект вырабатывает с учётом своих стойких личных качеств. Применительно к общению совокупность относительно устойчивых и характерных для данной личности приёмов и методов организации общения называют индивидуальным стилем общения, который в свою очередь определяется чертами личности и характера. Оптимальный индивидуальный стиль – это такой стиль, который позволяет максимально полно использовать сильные стороны преподавателя и по возможности компенсировать слабые стороны его темперамента, характера, способностей и личности в целом.</w:t>
      </w:r>
    </w:p>
    <w:p w14:paraId="7229C9FF" w14:textId="77777777" w:rsidR="00765B7F" w:rsidRDefault="00000000">
      <w:r>
        <w:t>Задача выработки собственного индивидуального стиля не только в педагогическом общении, но и во всех других видах педагогической деятельности является одной из важнейших для любого профессионального педагога. Успешность выработки индивидуального стиля в значительной степени определяет успешность профессионального становления преподавателя, его удовлетворённость трудом, рост мастерства и объективную результативность деятельности. Выработать оптимальный стиль может только человек с высоким уровнем профессионального самосознания, способный к постоянному анализу своего поведения и адекватной самооценке. Стиль складывается не только сообразно внешним условиям, но и сообразно психическим особенностям человека, в том числе темпераменту, что иллюстрируется примером двух учителей в задании 4.</w:t>
      </w:r>
    </w:p>
    <w:p w14:paraId="4837230A" w14:textId="02C04898" w:rsidR="00765B7F" w:rsidRDefault="00A914C3">
      <w:pPr>
        <w:pStyle w:val="1"/>
        <w:pageBreakBefore/>
      </w:pPr>
      <w:r>
        <w:lastRenderedPageBreak/>
        <w:t>ЗАдание №1</w:t>
      </w:r>
    </w:p>
    <w:p w14:paraId="06480397" w14:textId="77777777" w:rsidR="00765B7F" w:rsidRDefault="00000000">
      <w:r>
        <w:t>В психологии выделяют следующие типы конфликтов: внутриличностный, межличностный, межгрупповой и конфликт между группой и личностью. Ниже определена принадлежность предложенных ситуаций к этим типам с обоснованием.</w:t>
      </w:r>
    </w:p>
    <w:p w14:paraId="13BE59E0" w14:textId="77777777" w:rsidR="00765B7F" w:rsidRDefault="00000000">
      <w:r>
        <w:t>Ситуация 1. Сотруднику администрация предъявила противоречивые требования к конечному результату его работы, и он не знает, как поступить. Это внутриличностный конфликт: участник конфликта один, и столкновение происходит не между людьми, а внутри личности – между несовместимыми ролевыми требованиями. Такой конфликт по существу является ролевым: носитель роли получает взаимоисключающие ожидания (например, от непосредственного руководителя и от вышестоящей инстанции) и не может удовлетворить их одновременно, что и порождает состояние напряжения и неопределённости.</w:t>
      </w:r>
    </w:p>
    <w:p w14:paraId="088AABB0" w14:textId="77777777" w:rsidR="00765B7F" w:rsidRDefault="00000000">
      <w:r>
        <w:t>Ситуация 2. Руководитель не оценил работу подчинённого и этим обидел его. Это межличностный конфликт: противоборство разворачивается между двумя конкретными личностями – руководителем и подчинённым. Источник конфликта лежит в сфере общения и межличностных отношений: неудовлетворённость потребностью в признании и уважении (труд остался неоценённым) порождает обиду и напряжённость во взаимоотношениях сторон.</w:t>
      </w:r>
    </w:p>
    <w:p w14:paraId="4AE93316" w14:textId="77777777" w:rsidR="00765B7F" w:rsidRDefault="00000000">
      <w:r>
        <w:t>Ситуация 3. При принятии решений в коллективе происходит столкновение взглядов и характеров. Это межличностный конфликт: столкновение взглядов, оценок и характеров разворачивается между отдельными членами коллектива как личностями, а не между организованными группами. О межгрупповом конфликте можно было бы говорить лишь в том случае, если бы противниками выступали устойчивые группировки коллектива, отстаивающие разные решения (например, сторонники альтернативных проектов); в предложенной формулировке предметом столкновения являются именно взгляды и характеры конкретных людей.</w:t>
      </w:r>
    </w:p>
    <w:p w14:paraId="6F59BD03" w14:textId="318954C9" w:rsidR="00765B7F" w:rsidRDefault="00A914C3">
      <w:pPr>
        <w:pStyle w:val="1"/>
        <w:pageBreakBefore/>
      </w:pPr>
      <w:r>
        <w:lastRenderedPageBreak/>
        <w:t>задание №2</w:t>
      </w:r>
    </w:p>
    <w:p w14:paraId="60B51D1D" w14:textId="77777777" w:rsidR="00765B7F" w:rsidRDefault="00000000">
      <w:r>
        <w:t xml:space="preserve">В литературе по конфликтологии приводится формула конфликта, предложенная В. П. </w:t>
      </w:r>
      <w:proofErr w:type="spellStart"/>
      <w:r>
        <w:t>Шейновым</w:t>
      </w:r>
      <w:proofErr w:type="spellEnd"/>
      <w:r>
        <w:t>: КОНФЛИКТ = КОНФЛИКТНАЯ СИТУАЦИЯ + ИНЦИДЕНТ.</w:t>
      </w:r>
    </w:p>
    <w:p w14:paraId="1F2AD9A6" w14:textId="77777777" w:rsidR="00765B7F" w:rsidRDefault="00000000">
      <w:r>
        <w:t>Составляющие формулы определяются следующим образом. Конфликтная ситуация – это накопившиеся противоречия, содержащие истинную причину конфликта: объективное сочетание обстоятельств, интересов и целей, создающее потенциальную основу для столкновения. Инцидент – это стечение обстоятельств, повод, который даёт сторонам непосредственный формальный повод к столкновению и «запускает» открытое противоборство. Конфликтная ситуация может существовать длительное время и не переходить в конфликт, пока не появится инцидент; напротив, устранение инцидента при сохранении конфликтной ситуации лишь откладывает столкновение.</w:t>
      </w:r>
    </w:p>
    <w:p w14:paraId="49EC6F4D" w14:textId="77777777" w:rsidR="00765B7F" w:rsidRDefault="00000000">
      <w:r>
        <w:t>Между формулой конфликта и возможностью его разрешения существует прямая взаимосвязь. Формула показывает, что устранение одного лишь инцидента не устраняет конфликт: если конфликтная ситуация (причина) сохраняется, противоборство вспыхнет вновь по новому поводу, поэтому такие действия дают лишь временное «замораживание». Подлинное разрешение конфликта достигается только устранением или разрешением самой конфликтной ситуации – тогда исчезает и почва для повторных инцидентов. Отсюда практическое правило для преподавателя: в любой конфликтной ситуации следует искать причину за поводом, не поддаваясь эмоциональному воздействию инцидента, и направлять усилия на устранение глубинных противоречий (нечёткость требований, несправедливость оценивания, несовпадение интересов), а не только на прекращение видимой стычки.</w:t>
      </w:r>
    </w:p>
    <w:p w14:paraId="0E76A715" w14:textId="2AF4C0A5" w:rsidR="00765B7F" w:rsidRDefault="00A914C3">
      <w:pPr>
        <w:pStyle w:val="1"/>
        <w:pageBreakBefore/>
      </w:pPr>
      <w:r>
        <w:lastRenderedPageBreak/>
        <w:t>задание №3</w:t>
      </w:r>
    </w:p>
    <w:p w14:paraId="78F47664" w14:textId="51F38E1C" w:rsidR="00765B7F" w:rsidRDefault="00000000">
      <w:r>
        <w:t xml:space="preserve">Основными способами (стилями) разрешения конфликта являются соперничество (конкуренция), уклонение, приспособление, сотрудничество и компромисс; выбор способа определяется предметом конфликта, статусами сторон и ценностью отношений. Краткая характеристика способов и условия их применения приведены в таблице </w:t>
      </w:r>
      <w:r w:rsidR="00CD7AC2">
        <w:t>4</w:t>
      </w:r>
      <w:r>
        <w:t>.1.</w:t>
      </w:r>
    </w:p>
    <w:p w14:paraId="2EC65E4B" w14:textId="77777777" w:rsidR="00CD7AC2" w:rsidRDefault="00CD7AC2"/>
    <w:p w14:paraId="556EC925" w14:textId="10AA0F30" w:rsidR="00765B7F" w:rsidRPr="00DD7951" w:rsidRDefault="00000000">
      <w:pPr>
        <w:pStyle w:val="afc"/>
        <w:rPr>
          <w:lang w:val="ru-RU"/>
        </w:rPr>
      </w:pPr>
      <w:r w:rsidRPr="00DD7951">
        <w:rPr>
          <w:lang w:val="ru-RU"/>
        </w:rPr>
        <w:t xml:space="preserve">Таблица </w:t>
      </w:r>
      <w:r w:rsidR="00CD7AC2">
        <w:rPr>
          <w:lang w:val="ru-RU"/>
        </w:rPr>
        <w:t>4</w:t>
      </w:r>
      <w:r w:rsidRPr="00DD7951">
        <w:rPr>
          <w:lang w:val="ru-RU"/>
        </w:rPr>
        <w:t>.1 – Способы разрешения конфликта и условия их применения</w:t>
      </w:r>
    </w:p>
    <w:tbl>
      <w:tblPr>
        <w:tblW w:w="5000" w:type="pct"/>
        <w:tblInd w:w="108" w:type="dxa"/>
        <w:tblLayout w:type="fixed"/>
        <w:tblLook w:val="04A0" w:firstRow="1" w:lastRow="0" w:firstColumn="1" w:lastColumn="0" w:noHBand="0" w:noVBand="1"/>
      </w:tblPr>
      <w:tblGrid>
        <w:gridCol w:w="2503"/>
        <w:gridCol w:w="3474"/>
        <w:gridCol w:w="4160"/>
      </w:tblGrid>
      <w:tr w:rsidR="00765B7F" w14:paraId="504A9253" w14:textId="77777777">
        <w:trPr>
          <w:cantSplit/>
          <w:tblHeader/>
        </w:trPr>
        <w:tc>
          <w:tcPr>
            <w:tcW w:w="2450" w:type="dxa"/>
            <w:tcBorders>
              <w:top w:val="single" w:sz="4" w:space="0" w:color="000000"/>
              <w:left w:val="single" w:sz="4" w:space="0" w:color="000000"/>
              <w:bottom w:val="single" w:sz="4" w:space="0" w:color="000000"/>
              <w:right w:val="single" w:sz="4" w:space="0" w:color="000000"/>
            </w:tcBorders>
            <w:vAlign w:val="center"/>
          </w:tcPr>
          <w:p w14:paraId="16278329" w14:textId="77777777" w:rsidR="00765B7F" w:rsidRDefault="00000000">
            <w:pPr>
              <w:pStyle w:val="52"/>
              <w:ind w:firstLine="0"/>
              <w:jc w:val="center"/>
            </w:pPr>
            <w:r>
              <w:t>Способ</w:t>
            </w:r>
          </w:p>
        </w:tc>
        <w:tc>
          <w:tcPr>
            <w:tcW w:w="3400" w:type="dxa"/>
            <w:tcBorders>
              <w:top w:val="single" w:sz="4" w:space="0" w:color="000000"/>
              <w:left w:val="single" w:sz="4" w:space="0" w:color="000000"/>
              <w:bottom w:val="single" w:sz="4" w:space="0" w:color="000000"/>
              <w:right w:val="single" w:sz="4" w:space="0" w:color="000000"/>
            </w:tcBorders>
            <w:vAlign w:val="center"/>
          </w:tcPr>
          <w:p w14:paraId="04DF72E5" w14:textId="77777777" w:rsidR="00765B7F" w:rsidRDefault="00000000">
            <w:pPr>
              <w:pStyle w:val="52"/>
              <w:ind w:firstLine="0"/>
              <w:jc w:val="center"/>
            </w:pPr>
            <w:r>
              <w:t>Сущность</w:t>
            </w:r>
          </w:p>
        </w:tc>
        <w:tc>
          <w:tcPr>
            <w:tcW w:w="4071" w:type="dxa"/>
            <w:tcBorders>
              <w:top w:val="single" w:sz="4" w:space="0" w:color="000000"/>
              <w:left w:val="single" w:sz="4" w:space="0" w:color="000000"/>
              <w:bottom w:val="single" w:sz="4" w:space="0" w:color="000000"/>
              <w:right w:val="single" w:sz="4" w:space="0" w:color="000000"/>
            </w:tcBorders>
            <w:vAlign w:val="center"/>
          </w:tcPr>
          <w:p w14:paraId="0B477B1C" w14:textId="77777777" w:rsidR="00765B7F" w:rsidRDefault="00000000">
            <w:pPr>
              <w:pStyle w:val="52"/>
              <w:ind w:firstLine="0"/>
              <w:jc w:val="center"/>
            </w:pPr>
            <w:r>
              <w:t>Когда целесообразен</w:t>
            </w:r>
          </w:p>
        </w:tc>
      </w:tr>
      <w:tr w:rsidR="00765B7F" w14:paraId="594C5FC8" w14:textId="77777777">
        <w:trPr>
          <w:cantSplit/>
        </w:trPr>
        <w:tc>
          <w:tcPr>
            <w:tcW w:w="2450" w:type="dxa"/>
            <w:tcBorders>
              <w:top w:val="single" w:sz="4" w:space="0" w:color="000000"/>
              <w:left w:val="single" w:sz="4" w:space="0" w:color="000000"/>
              <w:bottom w:val="single" w:sz="4" w:space="0" w:color="000000"/>
              <w:right w:val="single" w:sz="4" w:space="0" w:color="000000"/>
            </w:tcBorders>
            <w:vAlign w:val="center"/>
          </w:tcPr>
          <w:p w14:paraId="57DC59FC" w14:textId="77777777" w:rsidR="00765B7F" w:rsidRDefault="00000000">
            <w:pPr>
              <w:ind w:firstLine="0"/>
              <w:jc w:val="left"/>
            </w:pPr>
            <w:r>
              <w:t>Соперничество (конкуренция)</w:t>
            </w:r>
          </w:p>
        </w:tc>
        <w:tc>
          <w:tcPr>
            <w:tcW w:w="3400" w:type="dxa"/>
            <w:tcBorders>
              <w:top w:val="single" w:sz="4" w:space="0" w:color="000000"/>
              <w:left w:val="single" w:sz="4" w:space="0" w:color="000000"/>
              <w:bottom w:val="single" w:sz="4" w:space="0" w:color="000000"/>
              <w:right w:val="single" w:sz="4" w:space="0" w:color="000000"/>
            </w:tcBorders>
            <w:vAlign w:val="center"/>
          </w:tcPr>
          <w:p w14:paraId="3B74FE9A" w14:textId="77777777" w:rsidR="00765B7F" w:rsidRDefault="00000000">
            <w:pPr>
              <w:ind w:firstLine="0"/>
              <w:jc w:val="left"/>
            </w:pPr>
            <w:r>
              <w:t>Навязывание своей точки зрения силовым путём, открытое отстаивание своих интересов</w:t>
            </w:r>
          </w:p>
        </w:tc>
        <w:tc>
          <w:tcPr>
            <w:tcW w:w="4071" w:type="dxa"/>
            <w:tcBorders>
              <w:top w:val="single" w:sz="4" w:space="0" w:color="000000"/>
              <w:left w:val="single" w:sz="4" w:space="0" w:color="000000"/>
              <w:bottom w:val="single" w:sz="4" w:space="0" w:color="000000"/>
              <w:right w:val="single" w:sz="4" w:space="0" w:color="000000"/>
            </w:tcBorders>
            <w:vAlign w:val="center"/>
          </w:tcPr>
          <w:p w14:paraId="12581C8F" w14:textId="77777777" w:rsidR="00765B7F" w:rsidRDefault="00000000">
            <w:pPr>
              <w:ind w:firstLine="0"/>
              <w:jc w:val="left"/>
            </w:pPr>
            <w:r>
              <w:t>При явном нарушении установленных правил и норм, в критических ситуациях, когда решение принципиально и компромисс недопустим</w:t>
            </w:r>
          </w:p>
        </w:tc>
      </w:tr>
      <w:tr w:rsidR="00765B7F" w14:paraId="2ED47D17" w14:textId="77777777">
        <w:trPr>
          <w:cantSplit/>
        </w:trPr>
        <w:tc>
          <w:tcPr>
            <w:tcW w:w="2450" w:type="dxa"/>
            <w:tcBorders>
              <w:top w:val="single" w:sz="4" w:space="0" w:color="000000"/>
              <w:left w:val="single" w:sz="4" w:space="0" w:color="000000"/>
              <w:bottom w:val="single" w:sz="4" w:space="0" w:color="000000"/>
              <w:right w:val="single" w:sz="4" w:space="0" w:color="000000"/>
            </w:tcBorders>
            <w:vAlign w:val="center"/>
          </w:tcPr>
          <w:p w14:paraId="62036095" w14:textId="77777777" w:rsidR="00765B7F" w:rsidRDefault="00000000">
            <w:pPr>
              <w:ind w:firstLine="0"/>
              <w:jc w:val="left"/>
            </w:pPr>
            <w:r>
              <w:t>Уклонение (уход)</w:t>
            </w:r>
          </w:p>
        </w:tc>
        <w:tc>
          <w:tcPr>
            <w:tcW w:w="3400" w:type="dxa"/>
            <w:tcBorders>
              <w:top w:val="single" w:sz="4" w:space="0" w:color="000000"/>
              <w:left w:val="single" w:sz="4" w:space="0" w:color="000000"/>
              <w:bottom w:val="single" w:sz="4" w:space="0" w:color="000000"/>
              <w:right w:val="single" w:sz="4" w:space="0" w:color="000000"/>
            </w:tcBorders>
            <w:vAlign w:val="center"/>
          </w:tcPr>
          <w:p w14:paraId="369D27AB" w14:textId="77777777" w:rsidR="00765B7F" w:rsidRDefault="00000000">
            <w:pPr>
              <w:ind w:firstLine="0"/>
              <w:jc w:val="left"/>
            </w:pPr>
            <w:r>
              <w:t>Стремление выйти из конфликтной ситуации, не разрешая её, отложить столкновение</w:t>
            </w:r>
          </w:p>
        </w:tc>
        <w:tc>
          <w:tcPr>
            <w:tcW w:w="4071" w:type="dxa"/>
            <w:tcBorders>
              <w:top w:val="single" w:sz="4" w:space="0" w:color="000000"/>
              <w:left w:val="single" w:sz="4" w:space="0" w:color="000000"/>
              <w:bottom w:val="single" w:sz="4" w:space="0" w:color="000000"/>
              <w:right w:val="single" w:sz="4" w:space="0" w:color="000000"/>
            </w:tcBorders>
            <w:vAlign w:val="center"/>
          </w:tcPr>
          <w:p w14:paraId="4607A868" w14:textId="77777777" w:rsidR="00765B7F" w:rsidRDefault="00000000">
            <w:pPr>
              <w:ind w:firstLine="0"/>
              <w:jc w:val="left"/>
            </w:pPr>
            <w:r>
              <w:t>Когда предмет спора несущественен, стороны эмоционально возбуждены и разговор бессмыслен, необходима пауза для остывания</w:t>
            </w:r>
          </w:p>
        </w:tc>
      </w:tr>
      <w:tr w:rsidR="00765B7F" w14:paraId="67285A71" w14:textId="77777777">
        <w:trPr>
          <w:cantSplit/>
        </w:trPr>
        <w:tc>
          <w:tcPr>
            <w:tcW w:w="2450" w:type="dxa"/>
            <w:tcBorders>
              <w:top w:val="single" w:sz="4" w:space="0" w:color="000000"/>
              <w:left w:val="single" w:sz="4" w:space="0" w:color="000000"/>
              <w:bottom w:val="single" w:sz="4" w:space="0" w:color="000000"/>
              <w:right w:val="single" w:sz="4" w:space="0" w:color="000000"/>
            </w:tcBorders>
            <w:vAlign w:val="center"/>
          </w:tcPr>
          <w:p w14:paraId="28CFB6FF" w14:textId="77777777" w:rsidR="00765B7F" w:rsidRDefault="00000000">
            <w:pPr>
              <w:ind w:firstLine="0"/>
              <w:jc w:val="left"/>
            </w:pPr>
            <w:r>
              <w:t>Приспособление</w:t>
            </w:r>
          </w:p>
        </w:tc>
        <w:tc>
          <w:tcPr>
            <w:tcW w:w="3400" w:type="dxa"/>
            <w:tcBorders>
              <w:top w:val="single" w:sz="4" w:space="0" w:color="000000"/>
              <w:left w:val="single" w:sz="4" w:space="0" w:color="000000"/>
              <w:bottom w:val="single" w:sz="4" w:space="0" w:color="000000"/>
              <w:right w:val="single" w:sz="4" w:space="0" w:color="000000"/>
            </w:tcBorders>
            <w:vAlign w:val="center"/>
          </w:tcPr>
          <w:p w14:paraId="43AC0DBB" w14:textId="77777777" w:rsidR="00765B7F" w:rsidRDefault="00000000">
            <w:pPr>
              <w:ind w:firstLine="0"/>
              <w:jc w:val="left"/>
            </w:pPr>
            <w:r>
              <w:t>Уступка своим интересам в пользу другой стороны</w:t>
            </w:r>
          </w:p>
        </w:tc>
        <w:tc>
          <w:tcPr>
            <w:tcW w:w="4071" w:type="dxa"/>
            <w:tcBorders>
              <w:top w:val="single" w:sz="4" w:space="0" w:color="000000"/>
              <w:left w:val="single" w:sz="4" w:space="0" w:color="000000"/>
              <w:bottom w:val="single" w:sz="4" w:space="0" w:color="000000"/>
              <w:right w:val="single" w:sz="4" w:space="0" w:color="000000"/>
            </w:tcBorders>
            <w:vAlign w:val="center"/>
          </w:tcPr>
          <w:p w14:paraId="3A97A882" w14:textId="77777777" w:rsidR="00765B7F" w:rsidRDefault="00000000">
            <w:pPr>
              <w:ind w:firstLine="0"/>
              <w:jc w:val="left"/>
            </w:pPr>
            <w:r>
              <w:t>Когда предмет спора важнее для оппонента, важно сохранить отношения и мотивацию партнёра</w:t>
            </w:r>
          </w:p>
        </w:tc>
      </w:tr>
      <w:tr w:rsidR="00765B7F" w14:paraId="705CAEA9" w14:textId="77777777">
        <w:trPr>
          <w:cantSplit/>
        </w:trPr>
        <w:tc>
          <w:tcPr>
            <w:tcW w:w="2450" w:type="dxa"/>
            <w:tcBorders>
              <w:top w:val="single" w:sz="4" w:space="0" w:color="000000"/>
              <w:left w:val="single" w:sz="4" w:space="0" w:color="000000"/>
              <w:bottom w:val="single" w:sz="4" w:space="0" w:color="000000"/>
              <w:right w:val="single" w:sz="4" w:space="0" w:color="000000"/>
            </w:tcBorders>
            <w:vAlign w:val="center"/>
          </w:tcPr>
          <w:p w14:paraId="12228B61" w14:textId="77777777" w:rsidR="00765B7F" w:rsidRDefault="00000000">
            <w:pPr>
              <w:ind w:firstLine="0"/>
              <w:jc w:val="left"/>
            </w:pPr>
            <w:r>
              <w:t>Сотрудничество</w:t>
            </w:r>
          </w:p>
        </w:tc>
        <w:tc>
          <w:tcPr>
            <w:tcW w:w="3400" w:type="dxa"/>
            <w:tcBorders>
              <w:top w:val="single" w:sz="4" w:space="0" w:color="000000"/>
              <w:left w:val="single" w:sz="4" w:space="0" w:color="000000"/>
              <w:bottom w:val="single" w:sz="4" w:space="0" w:color="000000"/>
              <w:right w:val="single" w:sz="4" w:space="0" w:color="000000"/>
            </w:tcBorders>
            <w:vAlign w:val="center"/>
          </w:tcPr>
          <w:p w14:paraId="5249B20C" w14:textId="77777777" w:rsidR="00765B7F" w:rsidRDefault="00000000">
            <w:pPr>
              <w:ind w:firstLine="0"/>
              <w:jc w:val="left"/>
            </w:pPr>
            <w:r>
              <w:t>Совместный поиск решения, полностью удовлетворяющего обе стороны</w:t>
            </w:r>
          </w:p>
        </w:tc>
        <w:tc>
          <w:tcPr>
            <w:tcW w:w="4071" w:type="dxa"/>
            <w:tcBorders>
              <w:top w:val="single" w:sz="4" w:space="0" w:color="000000"/>
              <w:left w:val="single" w:sz="4" w:space="0" w:color="000000"/>
              <w:bottom w:val="single" w:sz="4" w:space="0" w:color="000000"/>
              <w:right w:val="single" w:sz="4" w:space="0" w:color="000000"/>
            </w:tcBorders>
            <w:vAlign w:val="center"/>
          </w:tcPr>
          <w:p w14:paraId="70405DD5" w14:textId="77777777" w:rsidR="00765B7F" w:rsidRDefault="00000000">
            <w:pPr>
              <w:ind w:firstLine="0"/>
              <w:jc w:val="left"/>
            </w:pPr>
            <w:r>
              <w:t>Когда важны и предмет спора, и отношения; есть время и воля к поиску принципиально нового решения</w:t>
            </w:r>
          </w:p>
        </w:tc>
      </w:tr>
      <w:tr w:rsidR="00765B7F" w14:paraId="606FA315" w14:textId="77777777">
        <w:trPr>
          <w:cantSplit/>
        </w:trPr>
        <w:tc>
          <w:tcPr>
            <w:tcW w:w="2450" w:type="dxa"/>
            <w:tcBorders>
              <w:top w:val="single" w:sz="4" w:space="0" w:color="000000"/>
              <w:left w:val="single" w:sz="4" w:space="0" w:color="000000"/>
              <w:bottom w:val="single" w:sz="4" w:space="0" w:color="000000"/>
              <w:right w:val="single" w:sz="4" w:space="0" w:color="000000"/>
            </w:tcBorders>
            <w:vAlign w:val="center"/>
          </w:tcPr>
          <w:p w14:paraId="2EA57405" w14:textId="77777777" w:rsidR="00765B7F" w:rsidRDefault="00000000">
            <w:pPr>
              <w:ind w:firstLine="0"/>
              <w:jc w:val="left"/>
            </w:pPr>
            <w:r>
              <w:t>Компромисс</w:t>
            </w:r>
          </w:p>
        </w:tc>
        <w:tc>
          <w:tcPr>
            <w:tcW w:w="3400" w:type="dxa"/>
            <w:tcBorders>
              <w:top w:val="single" w:sz="4" w:space="0" w:color="000000"/>
              <w:left w:val="single" w:sz="4" w:space="0" w:color="000000"/>
              <w:bottom w:val="single" w:sz="4" w:space="0" w:color="000000"/>
              <w:right w:val="single" w:sz="4" w:space="0" w:color="000000"/>
            </w:tcBorders>
            <w:vAlign w:val="center"/>
          </w:tcPr>
          <w:p w14:paraId="1C60A994" w14:textId="77777777" w:rsidR="00765B7F" w:rsidRDefault="00000000">
            <w:pPr>
              <w:ind w:firstLine="0"/>
              <w:jc w:val="left"/>
            </w:pPr>
            <w:r>
              <w:t>Взаимные уступки, частичное удовлетворение требований обеих сторон</w:t>
            </w:r>
          </w:p>
        </w:tc>
        <w:tc>
          <w:tcPr>
            <w:tcW w:w="4071" w:type="dxa"/>
            <w:tcBorders>
              <w:top w:val="single" w:sz="4" w:space="0" w:color="000000"/>
              <w:left w:val="single" w:sz="4" w:space="0" w:color="000000"/>
              <w:bottom w:val="single" w:sz="4" w:space="0" w:color="000000"/>
              <w:right w:val="single" w:sz="4" w:space="0" w:color="000000"/>
            </w:tcBorders>
            <w:vAlign w:val="center"/>
          </w:tcPr>
          <w:p w14:paraId="43564A5D" w14:textId="77777777" w:rsidR="00765B7F" w:rsidRDefault="00000000">
            <w:pPr>
              <w:ind w:firstLine="0"/>
              <w:jc w:val="left"/>
            </w:pPr>
            <w:r>
              <w:t>Когда интересы взаимоисключающи, но полное решение невозможно; при равенстве статусов сторон и дефиците времени</w:t>
            </w:r>
          </w:p>
        </w:tc>
      </w:tr>
    </w:tbl>
    <w:p w14:paraId="35D0398A" w14:textId="77777777" w:rsidR="00765B7F" w:rsidRDefault="00765B7F"/>
    <w:p w14:paraId="103C45F7" w14:textId="77777777" w:rsidR="00765B7F" w:rsidRDefault="00000000">
      <w:r>
        <w:t>Ниже сформулированы пять задач, каждая из которых решается одним из способов.</w:t>
      </w:r>
    </w:p>
    <w:p w14:paraId="7354DE9B" w14:textId="77777777" w:rsidR="00765B7F" w:rsidRDefault="00000000">
      <w:r>
        <w:t xml:space="preserve">Задача 1 (сотрудничество). Двое студентов, выполняющих общий курсовой проект, предлагают несовместимые архитектуры будущего приложения и каждый настаивает на своём варианте. Решение: преподаватель организует совместное </w:t>
      </w:r>
      <w:r>
        <w:lastRenderedPageBreak/>
        <w:t>обсуждение, в ходе которого студенты обнаруживают, что сильные стороны обоих вариантов объединяются в одно решение; конфликт полностью разрешается с учётом интересов обеих сторон, а качество проекта возрастает.</w:t>
      </w:r>
    </w:p>
    <w:p w14:paraId="19ECE443" w14:textId="77777777" w:rsidR="00765B7F" w:rsidRDefault="00000000">
      <w:r>
        <w:t>Задача 2 (компромисс). Студенты просят перенести защиту отчёта по лабораторным работам на более поздний срок, однако преподаватель не может сдвигать график семестра. Решение: стороны идут на взаимные уступки – срок переносится на одну неделю, но объём отчёта сокращается за счёт объединения индивидуальных частей; каждый участник частично удовлетворяет свои требования.</w:t>
      </w:r>
    </w:p>
    <w:p w14:paraId="2FFD8CDF" w14:textId="77777777" w:rsidR="00765B7F" w:rsidRDefault="00000000">
      <w:r>
        <w:t>Задача 3 (уклонение). В конце напряжённого семинара студент в раздражении позволяет себе несправедливый упрёк в адрес преподавателя. Решение: преподаватель сознательно не вступает в перепалку в накалённой обстановке («К этому вопросу вернёмся после занятия»), тем самым уходит от немедленного столкновения и даёт эмоциям остыть; содержательный разговор состоится позже, когда инцидент утратит остроту, а причина будет выяснена спокойно.</w:t>
      </w:r>
    </w:p>
    <w:p w14:paraId="2D121922" w14:textId="77777777" w:rsidR="00765B7F" w:rsidRDefault="00000000">
      <w:r>
        <w:t>Задача 4 (приспособление). Студент убедительно обосновывает, что предложенная тема реферата для него неперспективна, и предлагает альтернативную, соответствующую его научным интересам. Решение: преподаватель, признавая силу аргументов, уступает – предмет спора менее важен для него, чем сохранение познавательной мотивации студента; интересы учащегося ставятся выше собственной исходной позиции.</w:t>
      </w:r>
    </w:p>
    <w:p w14:paraId="2A5B0A30" w14:textId="77777777" w:rsidR="00765B7F" w:rsidRDefault="00000000">
      <w:r>
        <w:t>Задача 5 (соперничество). Во время экзамена преподаватель обнаруживает, что студент списывает. Решение: несмотря на протесты и просьбы студента, преподаватель твёрдо пресекает нарушение – изымает шпаргалку и оценивает работу по фактически самостоятельно выполненной части. В ситуации явного нарушения установленных правил компромисс недопустим: интересы справедливости и требования дела предполагают силовое решение со стороны преподавателя.</w:t>
      </w:r>
    </w:p>
    <w:p w14:paraId="01A2AF4E" w14:textId="16538E15" w:rsidR="00765B7F" w:rsidRDefault="00A914C3">
      <w:pPr>
        <w:pStyle w:val="1"/>
        <w:pageBreakBefore/>
      </w:pPr>
      <w:r>
        <w:lastRenderedPageBreak/>
        <w:t>Задание №1 (по психологии педагогичекой деятельности)</w:t>
      </w:r>
    </w:p>
    <w:p w14:paraId="592BEAF9" w14:textId="77777777" w:rsidR="00765B7F" w:rsidRDefault="00000000">
      <w:r>
        <w:t>Стиль профессиональной деятельности складывается не только сообразно внешним условиям, но и сообразно психическим особенностям человека, в том числе его темпераменту. Темперамент – это свойства нервной системы, определяющие динамическую сторону поведения (скорость реакции, темп, переключаемость, эмоциональную возбудимость), но не содержание деятельности и не предельную успешность её выполнения.</w:t>
      </w:r>
    </w:p>
    <w:p w14:paraId="04E22FAC" w14:textId="77777777" w:rsidR="00765B7F" w:rsidRDefault="00000000">
      <w:r>
        <w:t>Анализ описаний показывает, что учительница Ф. Ю. обладает свойствами флегматика. Характерные признаки: медленная реакция на внешние впечатления, не сразу отвечает на вопрос; одинаковая мимика независимо от ситуации; редкий смех и отсутствие жестикуляции; размеренная неторопливая речь; медленные движения; невозмутимость и спокойствие в любой рабочей обстановке. Такое сочетание инертности, уравновешенности и малой эмоциональной возбудимости является классической характеристикой флегматического темперамента. При этом Ф. Ю. компенсирует инертность нервных процессов тщательной, кропотливой подготовкой эмоционально насыщенных, лирически приподнятых текстов, поэтому её уроки проходят при всеобщей активности учащихся: индивидуальный стиль построен на сильных сторонах флегматика – основательности и систематичности.</w:t>
      </w:r>
    </w:p>
    <w:p w14:paraId="744B96EC" w14:textId="77777777" w:rsidR="00765B7F" w:rsidRDefault="00000000">
      <w:r>
        <w:t>Учитель В. Ф. является сангвиником: он легко переключается от одного состояния к другому (на перемене весел и оживлён, после звонка – сосредоточенная деловитость); всё время на уроке находится в движении, ходит быстро, стремительно; отличается контактностью, оперативностью и расторопностью, умением оживить аудиторию – например, приёмом кратковременной динамичной игры-соревнования, идущей в высоком темпе и со спортивным накалом. Живость, подвижность, высокая переключаемость и лабильность нервных процессов при уравновешенности – черты сангвинического темперамента.</w:t>
      </w:r>
    </w:p>
    <w:p w14:paraId="12E9D9D7" w14:textId="77777777" w:rsidR="00765B7F" w:rsidRDefault="00000000">
      <w:r>
        <w:t>Вывод: оба учителя успешно решают одну и ту же профессиональную задачу, но достигают результата за счёт противоположных динамических характеристик деятельности. Это подтверждает известный вывод психологии труда: «плохих» темпераментов для педагогической деятельности не существует; каждый темперамент имеет сильные стороны и риски (флегматику угрожает монотонность и потеря темпа, сангвинику – поспешность и непостоянство), а профессионализм состоит в выработке индивидуального стиля, который максимально использует сильные стороны и компенсирует слабые.</w:t>
      </w:r>
    </w:p>
    <w:p w14:paraId="05DCA5EA" w14:textId="39C29CFB" w:rsidR="00A914C3" w:rsidRPr="00A914C3" w:rsidRDefault="00A914C3" w:rsidP="00A914C3">
      <w:pPr>
        <w:pStyle w:val="1"/>
      </w:pPr>
      <w:r w:rsidRPr="00A914C3">
        <w:lastRenderedPageBreak/>
        <w:t>ЗАДАНИЕ №</w:t>
      </w:r>
      <w:r>
        <w:t>2</w:t>
      </w:r>
      <w:r w:rsidRPr="00A914C3">
        <w:t xml:space="preserve"> (ПО ПСИХОЛОГИИ ПЕДАГОГИЧЕКОЙ ДЕЯТЕЛЬНОСТИ)</w:t>
      </w:r>
    </w:p>
    <w:p w14:paraId="0F31B73F" w14:textId="1D6DF4AB" w:rsidR="00765B7F" w:rsidRDefault="00000000">
      <w:r>
        <w:t xml:space="preserve">Приведён ряд утверждений, взятых из анкеты по изучению стилей взаимодействия с учащимися; по ключу анкеты каждое утверждение соотносится с одним из трёх стилей: авторитарным, демократическим или попустительским. Результаты соотнесения с обоснованием приведены в таблице </w:t>
      </w:r>
      <w:r w:rsidR="00CD7AC2">
        <w:t>6</w:t>
      </w:r>
      <w:r>
        <w:t>.</w:t>
      </w:r>
      <w:r w:rsidR="00CD7AC2">
        <w:t>1</w:t>
      </w:r>
      <w:r>
        <w:t>.</w:t>
      </w:r>
    </w:p>
    <w:p w14:paraId="028649A3" w14:textId="77777777" w:rsidR="00DD7951" w:rsidRDefault="00DD7951"/>
    <w:p w14:paraId="014FAB81" w14:textId="0898C7C4" w:rsidR="00765B7F" w:rsidRPr="00DD7951" w:rsidRDefault="00000000">
      <w:pPr>
        <w:pStyle w:val="afc"/>
        <w:rPr>
          <w:lang w:val="ru-RU"/>
        </w:rPr>
      </w:pPr>
      <w:r w:rsidRPr="00DD7951">
        <w:rPr>
          <w:lang w:val="ru-RU"/>
        </w:rPr>
        <w:t xml:space="preserve">Таблица </w:t>
      </w:r>
      <w:r w:rsidR="00CD7AC2">
        <w:rPr>
          <w:lang w:val="ru-RU"/>
        </w:rPr>
        <w:t>6</w:t>
      </w:r>
      <w:r w:rsidRPr="00DD7951">
        <w:rPr>
          <w:lang w:val="ru-RU"/>
        </w:rPr>
        <w:t>.</w:t>
      </w:r>
      <w:r w:rsidR="00CD7AC2">
        <w:rPr>
          <w:lang w:val="ru-RU"/>
        </w:rPr>
        <w:t>1</w:t>
      </w:r>
      <w:r w:rsidRPr="00DD7951">
        <w:rPr>
          <w:lang w:val="ru-RU"/>
        </w:rPr>
        <w:t xml:space="preserve"> – Определение стиля взаимодействия по утверждениям анкеты</w:t>
      </w:r>
    </w:p>
    <w:tbl>
      <w:tblPr>
        <w:tblW w:w="5000" w:type="pct"/>
        <w:tblInd w:w="108" w:type="dxa"/>
        <w:tblLayout w:type="fixed"/>
        <w:tblLook w:val="04A0" w:firstRow="1" w:lastRow="0" w:firstColumn="1" w:lastColumn="0" w:noHBand="0" w:noVBand="1"/>
      </w:tblPr>
      <w:tblGrid>
        <w:gridCol w:w="715"/>
        <w:gridCol w:w="3985"/>
        <w:gridCol w:w="5437"/>
      </w:tblGrid>
      <w:tr w:rsidR="00765B7F" w14:paraId="4113EA9D"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vAlign w:val="center"/>
          </w:tcPr>
          <w:p w14:paraId="68732F81" w14:textId="77777777" w:rsidR="00765B7F" w:rsidRDefault="00000000">
            <w:pPr>
              <w:pStyle w:val="52"/>
              <w:ind w:firstLine="0"/>
              <w:jc w:val="center"/>
            </w:pPr>
            <w:r>
              <w:t>№</w:t>
            </w:r>
          </w:p>
        </w:tc>
        <w:tc>
          <w:tcPr>
            <w:tcW w:w="3900" w:type="dxa"/>
            <w:tcBorders>
              <w:top w:val="single" w:sz="4" w:space="0" w:color="000000"/>
              <w:left w:val="single" w:sz="4" w:space="0" w:color="000000"/>
              <w:bottom w:val="single" w:sz="4" w:space="0" w:color="000000"/>
              <w:right w:val="single" w:sz="4" w:space="0" w:color="000000"/>
            </w:tcBorders>
            <w:vAlign w:val="center"/>
          </w:tcPr>
          <w:p w14:paraId="25F2582F" w14:textId="77777777" w:rsidR="00765B7F" w:rsidRDefault="00000000">
            <w:pPr>
              <w:pStyle w:val="52"/>
              <w:ind w:firstLine="0"/>
              <w:jc w:val="center"/>
            </w:pPr>
            <w:r>
              <w:t>Утверждение</w:t>
            </w:r>
          </w:p>
        </w:tc>
        <w:tc>
          <w:tcPr>
            <w:tcW w:w="5321" w:type="dxa"/>
            <w:tcBorders>
              <w:top w:val="single" w:sz="4" w:space="0" w:color="000000"/>
              <w:left w:val="single" w:sz="4" w:space="0" w:color="000000"/>
              <w:bottom w:val="single" w:sz="4" w:space="0" w:color="000000"/>
              <w:right w:val="single" w:sz="4" w:space="0" w:color="000000"/>
            </w:tcBorders>
            <w:vAlign w:val="center"/>
          </w:tcPr>
          <w:p w14:paraId="5D2DCCBA" w14:textId="77777777" w:rsidR="00765B7F" w:rsidRDefault="00000000">
            <w:pPr>
              <w:pStyle w:val="52"/>
              <w:ind w:firstLine="0"/>
              <w:jc w:val="center"/>
            </w:pPr>
            <w:r>
              <w:t>Стиль и обоснование</w:t>
            </w:r>
          </w:p>
        </w:tc>
      </w:tr>
      <w:tr w:rsidR="00765B7F" w14:paraId="49D0DDD9" w14:textId="77777777">
        <w:trPr>
          <w:cantSplit/>
        </w:trPr>
        <w:tc>
          <w:tcPr>
            <w:tcW w:w="700" w:type="dxa"/>
            <w:tcBorders>
              <w:top w:val="single" w:sz="4" w:space="0" w:color="000000"/>
              <w:left w:val="single" w:sz="4" w:space="0" w:color="000000"/>
              <w:bottom w:val="single" w:sz="4" w:space="0" w:color="000000"/>
              <w:right w:val="single" w:sz="4" w:space="0" w:color="000000"/>
            </w:tcBorders>
            <w:vAlign w:val="center"/>
          </w:tcPr>
          <w:p w14:paraId="341C6A38" w14:textId="77777777" w:rsidR="00765B7F" w:rsidRDefault="00000000">
            <w:pPr>
              <w:ind w:firstLine="0"/>
              <w:jc w:val="left"/>
            </w:pPr>
            <w:r>
              <w:t>1</w:t>
            </w:r>
          </w:p>
        </w:tc>
        <w:tc>
          <w:tcPr>
            <w:tcW w:w="3900" w:type="dxa"/>
            <w:tcBorders>
              <w:top w:val="single" w:sz="4" w:space="0" w:color="000000"/>
              <w:left w:val="single" w:sz="4" w:space="0" w:color="000000"/>
              <w:bottom w:val="single" w:sz="4" w:space="0" w:color="000000"/>
              <w:right w:val="single" w:sz="4" w:space="0" w:color="000000"/>
            </w:tcBorders>
            <w:vAlign w:val="center"/>
          </w:tcPr>
          <w:p w14:paraId="4123B060" w14:textId="77777777" w:rsidR="00765B7F" w:rsidRDefault="00000000">
            <w:pPr>
              <w:ind w:firstLine="0"/>
              <w:jc w:val="left"/>
            </w:pPr>
            <w:r>
              <w:t>Я всегда в хороших отношениях со всеми, даже с теми, чьи поступки не одобряю</w:t>
            </w:r>
          </w:p>
        </w:tc>
        <w:tc>
          <w:tcPr>
            <w:tcW w:w="5321" w:type="dxa"/>
            <w:tcBorders>
              <w:top w:val="single" w:sz="4" w:space="0" w:color="000000"/>
              <w:left w:val="single" w:sz="4" w:space="0" w:color="000000"/>
              <w:bottom w:val="single" w:sz="4" w:space="0" w:color="000000"/>
              <w:right w:val="single" w:sz="4" w:space="0" w:color="000000"/>
            </w:tcBorders>
            <w:vAlign w:val="center"/>
          </w:tcPr>
          <w:p w14:paraId="11321809" w14:textId="77777777" w:rsidR="00765B7F" w:rsidRDefault="00000000">
            <w:pPr>
              <w:ind w:firstLine="0"/>
              <w:jc w:val="left"/>
            </w:pPr>
            <w:r>
              <w:t>Попустительский: принципиальные оценки подменяются всеобщим доброжелательством, требовательность приносится в жертву сохранению отношений</w:t>
            </w:r>
          </w:p>
        </w:tc>
      </w:tr>
      <w:tr w:rsidR="00765B7F" w14:paraId="6EC79C3E" w14:textId="77777777">
        <w:trPr>
          <w:cantSplit/>
        </w:trPr>
        <w:tc>
          <w:tcPr>
            <w:tcW w:w="700" w:type="dxa"/>
            <w:tcBorders>
              <w:top w:val="single" w:sz="4" w:space="0" w:color="000000"/>
              <w:left w:val="single" w:sz="4" w:space="0" w:color="000000"/>
              <w:bottom w:val="single" w:sz="4" w:space="0" w:color="000000"/>
              <w:right w:val="single" w:sz="4" w:space="0" w:color="000000"/>
            </w:tcBorders>
            <w:vAlign w:val="center"/>
          </w:tcPr>
          <w:p w14:paraId="6CDB99BB" w14:textId="77777777" w:rsidR="00765B7F" w:rsidRDefault="00000000">
            <w:pPr>
              <w:ind w:firstLine="0"/>
              <w:jc w:val="left"/>
            </w:pPr>
            <w:r>
              <w:t>2</w:t>
            </w:r>
          </w:p>
        </w:tc>
        <w:tc>
          <w:tcPr>
            <w:tcW w:w="3900" w:type="dxa"/>
            <w:tcBorders>
              <w:top w:val="single" w:sz="4" w:space="0" w:color="000000"/>
              <w:left w:val="single" w:sz="4" w:space="0" w:color="000000"/>
              <w:bottom w:val="single" w:sz="4" w:space="0" w:color="000000"/>
              <w:right w:val="single" w:sz="4" w:space="0" w:color="000000"/>
            </w:tcBorders>
            <w:vAlign w:val="center"/>
          </w:tcPr>
          <w:p w14:paraId="3FA59B36" w14:textId="77777777" w:rsidR="00765B7F" w:rsidRDefault="00000000">
            <w:pPr>
              <w:ind w:firstLine="0"/>
              <w:jc w:val="left"/>
            </w:pPr>
            <w:r>
              <w:t>То, что я говорю, всегда соответствует истине</w:t>
            </w:r>
          </w:p>
        </w:tc>
        <w:tc>
          <w:tcPr>
            <w:tcW w:w="5321" w:type="dxa"/>
            <w:tcBorders>
              <w:top w:val="single" w:sz="4" w:space="0" w:color="000000"/>
              <w:left w:val="single" w:sz="4" w:space="0" w:color="000000"/>
              <w:bottom w:val="single" w:sz="4" w:space="0" w:color="000000"/>
              <w:right w:val="single" w:sz="4" w:space="0" w:color="000000"/>
            </w:tcBorders>
            <w:vAlign w:val="center"/>
          </w:tcPr>
          <w:p w14:paraId="4F403F42" w14:textId="77777777" w:rsidR="00765B7F" w:rsidRDefault="00000000">
            <w:pPr>
              <w:ind w:firstLine="0"/>
              <w:jc w:val="left"/>
            </w:pPr>
            <w:r>
              <w:t>Авторитарный: убеждённость в собственной непогрешимости, недопущение сомнений и возражений</w:t>
            </w:r>
          </w:p>
        </w:tc>
      </w:tr>
      <w:tr w:rsidR="00765B7F" w14:paraId="5798A8A7" w14:textId="77777777">
        <w:trPr>
          <w:cantSplit/>
        </w:trPr>
        <w:tc>
          <w:tcPr>
            <w:tcW w:w="700" w:type="dxa"/>
            <w:tcBorders>
              <w:top w:val="single" w:sz="4" w:space="0" w:color="000000"/>
              <w:left w:val="single" w:sz="4" w:space="0" w:color="000000"/>
              <w:bottom w:val="single" w:sz="4" w:space="0" w:color="000000"/>
              <w:right w:val="single" w:sz="4" w:space="0" w:color="000000"/>
            </w:tcBorders>
            <w:vAlign w:val="center"/>
          </w:tcPr>
          <w:p w14:paraId="7AC1EB7C" w14:textId="77777777" w:rsidR="00765B7F" w:rsidRDefault="00000000">
            <w:pPr>
              <w:ind w:firstLine="0"/>
              <w:jc w:val="left"/>
            </w:pPr>
            <w:r>
              <w:t>3</w:t>
            </w:r>
          </w:p>
        </w:tc>
        <w:tc>
          <w:tcPr>
            <w:tcW w:w="3900" w:type="dxa"/>
            <w:tcBorders>
              <w:top w:val="single" w:sz="4" w:space="0" w:color="000000"/>
              <w:left w:val="single" w:sz="4" w:space="0" w:color="000000"/>
              <w:bottom w:val="single" w:sz="4" w:space="0" w:color="000000"/>
              <w:right w:val="single" w:sz="4" w:space="0" w:color="000000"/>
            </w:tcBorders>
            <w:vAlign w:val="center"/>
          </w:tcPr>
          <w:p w14:paraId="7C73E2B6" w14:textId="77777777" w:rsidR="00765B7F" w:rsidRDefault="00000000">
            <w:pPr>
              <w:ind w:firstLine="0"/>
              <w:jc w:val="left"/>
            </w:pPr>
            <w:r>
              <w:t>Я легко забываю то, о чём мне говорят</w:t>
            </w:r>
          </w:p>
        </w:tc>
        <w:tc>
          <w:tcPr>
            <w:tcW w:w="5321" w:type="dxa"/>
            <w:tcBorders>
              <w:top w:val="single" w:sz="4" w:space="0" w:color="000000"/>
              <w:left w:val="single" w:sz="4" w:space="0" w:color="000000"/>
              <w:bottom w:val="single" w:sz="4" w:space="0" w:color="000000"/>
              <w:right w:val="single" w:sz="4" w:space="0" w:color="000000"/>
            </w:tcBorders>
            <w:vAlign w:val="center"/>
          </w:tcPr>
          <w:p w14:paraId="04CD6B43" w14:textId="77777777" w:rsidR="00765B7F" w:rsidRDefault="00000000">
            <w:pPr>
              <w:ind w:firstLine="0"/>
              <w:jc w:val="left"/>
            </w:pPr>
            <w:r>
              <w:t>Попустительский: невнимание к партнёрам, отсутствие обратной связи и выполнения принятых обязательств</w:t>
            </w:r>
          </w:p>
        </w:tc>
      </w:tr>
      <w:tr w:rsidR="00765B7F" w14:paraId="3CE958C7" w14:textId="77777777">
        <w:trPr>
          <w:cantSplit/>
        </w:trPr>
        <w:tc>
          <w:tcPr>
            <w:tcW w:w="700" w:type="dxa"/>
            <w:tcBorders>
              <w:top w:val="single" w:sz="4" w:space="0" w:color="000000"/>
              <w:left w:val="single" w:sz="4" w:space="0" w:color="000000"/>
              <w:bottom w:val="single" w:sz="4" w:space="0" w:color="000000"/>
              <w:right w:val="single" w:sz="4" w:space="0" w:color="000000"/>
            </w:tcBorders>
            <w:vAlign w:val="center"/>
          </w:tcPr>
          <w:p w14:paraId="168AFB2B" w14:textId="77777777" w:rsidR="00765B7F" w:rsidRDefault="00000000">
            <w:pPr>
              <w:ind w:firstLine="0"/>
              <w:jc w:val="left"/>
            </w:pPr>
            <w:r>
              <w:t>4</w:t>
            </w:r>
          </w:p>
        </w:tc>
        <w:tc>
          <w:tcPr>
            <w:tcW w:w="3900" w:type="dxa"/>
            <w:tcBorders>
              <w:top w:val="single" w:sz="4" w:space="0" w:color="000000"/>
              <w:left w:val="single" w:sz="4" w:space="0" w:color="000000"/>
              <w:bottom w:val="single" w:sz="4" w:space="0" w:color="000000"/>
              <w:right w:val="single" w:sz="4" w:space="0" w:color="000000"/>
            </w:tcBorders>
            <w:vAlign w:val="center"/>
          </w:tcPr>
          <w:p w14:paraId="6CD254B2" w14:textId="77777777" w:rsidR="00765B7F" w:rsidRDefault="00000000">
            <w:pPr>
              <w:ind w:firstLine="0"/>
              <w:jc w:val="left"/>
            </w:pPr>
            <w:r>
              <w:t>Окружающие меня на работе – люди честные</w:t>
            </w:r>
          </w:p>
        </w:tc>
        <w:tc>
          <w:tcPr>
            <w:tcW w:w="5321" w:type="dxa"/>
            <w:tcBorders>
              <w:top w:val="single" w:sz="4" w:space="0" w:color="000000"/>
              <w:left w:val="single" w:sz="4" w:space="0" w:color="000000"/>
              <w:bottom w:val="single" w:sz="4" w:space="0" w:color="000000"/>
              <w:right w:val="single" w:sz="4" w:space="0" w:color="000000"/>
            </w:tcBorders>
            <w:vAlign w:val="center"/>
          </w:tcPr>
          <w:p w14:paraId="5C0813B8" w14:textId="77777777" w:rsidR="00765B7F" w:rsidRDefault="00000000">
            <w:pPr>
              <w:ind w:firstLine="0"/>
              <w:jc w:val="left"/>
            </w:pPr>
            <w:r>
              <w:t>Демократический: доверие к людям, уважительная установка на честность и добросовестность партнёров без мелочного контроля</w:t>
            </w:r>
          </w:p>
        </w:tc>
      </w:tr>
      <w:tr w:rsidR="00765B7F" w14:paraId="33963EA9" w14:textId="77777777">
        <w:trPr>
          <w:cantSplit/>
        </w:trPr>
        <w:tc>
          <w:tcPr>
            <w:tcW w:w="700" w:type="dxa"/>
            <w:tcBorders>
              <w:top w:val="single" w:sz="4" w:space="0" w:color="000000"/>
              <w:left w:val="single" w:sz="4" w:space="0" w:color="000000"/>
              <w:bottom w:val="single" w:sz="4" w:space="0" w:color="000000"/>
              <w:right w:val="single" w:sz="4" w:space="0" w:color="000000"/>
            </w:tcBorders>
            <w:vAlign w:val="center"/>
          </w:tcPr>
          <w:p w14:paraId="5EFFA973" w14:textId="77777777" w:rsidR="00765B7F" w:rsidRDefault="00000000">
            <w:pPr>
              <w:ind w:firstLine="0"/>
              <w:jc w:val="left"/>
            </w:pPr>
            <w:r>
              <w:t>5</w:t>
            </w:r>
          </w:p>
        </w:tc>
        <w:tc>
          <w:tcPr>
            <w:tcW w:w="3900" w:type="dxa"/>
            <w:tcBorders>
              <w:top w:val="single" w:sz="4" w:space="0" w:color="000000"/>
              <w:left w:val="single" w:sz="4" w:space="0" w:color="000000"/>
              <w:bottom w:val="single" w:sz="4" w:space="0" w:color="000000"/>
              <w:right w:val="single" w:sz="4" w:space="0" w:color="000000"/>
            </w:tcBorders>
            <w:vAlign w:val="center"/>
          </w:tcPr>
          <w:p w14:paraId="111494D8" w14:textId="77777777" w:rsidR="00765B7F" w:rsidRDefault="00000000">
            <w:pPr>
              <w:ind w:firstLine="0"/>
              <w:jc w:val="left"/>
            </w:pPr>
            <w:r>
              <w:t>Я всегда избегаю конфликтов</w:t>
            </w:r>
          </w:p>
        </w:tc>
        <w:tc>
          <w:tcPr>
            <w:tcW w:w="5321" w:type="dxa"/>
            <w:tcBorders>
              <w:top w:val="single" w:sz="4" w:space="0" w:color="000000"/>
              <w:left w:val="single" w:sz="4" w:space="0" w:color="000000"/>
              <w:bottom w:val="single" w:sz="4" w:space="0" w:color="000000"/>
              <w:right w:val="single" w:sz="4" w:space="0" w:color="000000"/>
            </w:tcBorders>
            <w:vAlign w:val="center"/>
          </w:tcPr>
          <w:p w14:paraId="5D9EE3CE" w14:textId="77777777" w:rsidR="00765B7F" w:rsidRDefault="00000000">
            <w:pPr>
              <w:ind w:firstLine="0"/>
              <w:jc w:val="left"/>
            </w:pPr>
            <w:r>
              <w:t>Попустительский: уход от разрешения противоречий, их «замораживание» вместо конструктивного обсуждения</w:t>
            </w:r>
          </w:p>
        </w:tc>
      </w:tr>
      <w:tr w:rsidR="00765B7F" w14:paraId="5CE817BC" w14:textId="77777777">
        <w:trPr>
          <w:cantSplit/>
        </w:trPr>
        <w:tc>
          <w:tcPr>
            <w:tcW w:w="700" w:type="dxa"/>
            <w:tcBorders>
              <w:top w:val="single" w:sz="4" w:space="0" w:color="000000"/>
              <w:left w:val="single" w:sz="4" w:space="0" w:color="000000"/>
              <w:bottom w:val="single" w:sz="4" w:space="0" w:color="000000"/>
              <w:right w:val="single" w:sz="4" w:space="0" w:color="000000"/>
            </w:tcBorders>
            <w:vAlign w:val="center"/>
          </w:tcPr>
          <w:p w14:paraId="25EEB7A8" w14:textId="77777777" w:rsidR="00765B7F" w:rsidRDefault="00000000">
            <w:pPr>
              <w:ind w:firstLine="0"/>
              <w:jc w:val="left"/>
            </w:pPr>
            <w:r>
              <w:t>6</w:t>
            </w:r>
          </w:p>
        </w:tc>
        <w:tc>
          <w:tcPr>
            <w:tcW w:w="3900" w:type="dxa"/>
            <w:tcBorders>
              <w:top w:val="single" w:sz="4" w:space="0" w:color="000000"/>
              <w:left w:val="single" w:sz="4" w:space="0" w:color="000000"/>
              <w:bottom w:val="single" w:sz="4" w:space="0" w:color="000000"/>
              <w:right w:val="single" w:sz="4" w:space="0" w:color="000000"/>
            </w:tcBorders>
            <w:vAlign w:val="center"/>
          </w:tcPr>
          <w:p w14:paraId="52086ED6" w14:textId="77777777" w:rsidR="00765B7F" w:rsidRDefault="00000000">
            <w:pPr>
              <w:ind w:firstLine="0"/>
              <w:jc w:val="left"/>
            </w:pPr>
            <w:r>
              <w:t>Мне всегда легко выступать перед аудиторией</w:t>
            </w:r>
          </w:p>
        </w:tc>
        <w:tc>
          <w:tcPr>
            <w:tcW w:w="5321" w:type="dxa"/>
            <w:tcBorders>
              <w:top w:val="single" w:sz="4" w:space="0" w:color="000000"/>
              <w:left w:val="single" w:sz="4" w:space="0" w:color="000000"/>
              <w:bottom w:val="single" w:sz="4" w:space="0" w:color="000000"/>
              <w:right w:val="single" w:sz="4" w:space="0" w:color="000000"/>
            </w:tcBorders>
            <w:vAlign w:val="center"/>
          </w:tcPr>
          <w:p w14:paraId="2890FA89" w14:textId="77777777" w:rsidR="00765B7F" w:rsidRDefault="00000000">
            <w:pPr>
              <w:ind w:firstLine="0"/>
              <w:jc w:val="left"/>
            </w:pPr>
            <w:r>
              <w:t xml:space="preserve">Авторитарный: самоуверенное </w:t>
            </w:r>
            <w:proofErr w:type="spellStart"/>
            <w:r>
              <w:t>монологичное</w:t>
            </w:r>
            <w:proofErr w:type="spellEnd"/>
            <w:r>
              <w:t xml:space="preserve"> владение ситуацией, аудитория – объект воздействия</w:t>
            </w:r>
          </w:p>
        </w:tc>
      </w:tr>
      <w:tr w:rsidR="00765B7F" w14:paraId="26713FCB" w14:textId="77777777">
        <w:trPr>
          <w:cantSplit/>
        </w:trPr>
        <w:tc>
          <w:tcPr>
            <w:tcW w:w="700" w:type="dxa"/>
            <w:tcBorders>
              <w:top w:val="single" w:sz="4" w:space="0" w:color="000000"/>
              <w:left w:val="single" w:sz="4" w:space="0" w:color="000000"/>
              <w:bottom w:val="single" w:sz="4" w:space="0" w:color="000000"/>
              <w:right w:val="single" w:sz="4" w:space="0" w:color="000000"/>
            </w:tcBorders>
            <w:vAlign w:val="center"/>
          </w:tcPr>
          <w:p w14:paraId="4EE36974" w14:textId="77777777" w:rsidR="00765B7F" w:rsidRDefault="00000000">
            <w:pPr>
              <w:ind w:firstLine="0"/>
              <w:jc w:val="left"/>
            </w:pPr>
            <w:r>
              <w:t>7</w:t>
            </w:r>
          </w:p>
        </w:tc>
        <w:tc>
          <w:tcPr>
            <w:tcW w:w="3900" w:type="dxa"/>
            <w:tcBorders>
              <w:top w:val="single" w:sz="4" w:space="0" w:color="000000"/>
              <w:left w:val="single" w:sz="4" w:space="0" w:color="000000"/>
              <w:bottom w:val="single" w:sz="4" w:space="0" w:color="000000"/>
              <w:right w:val="single" w:sz="4" w:space="0" w:color="000000"/>
            </w:tcBorders>
            <w:vAlign w:val="center"/>
          </w:tcPr>
          <w:p w14:paraId="05515F09" w14:textId="77777777" w:rsidR="00765B7F" w:rsidRDefault="00000000">
            <w:pPr>
              <w:ind w:firstLine="0"/>
              <w:jc w:val="left"/>
            </w:pPr>
            <w:r>
              <w:t>Иногда у меня чувство, что окружающие смотрят на меня осуждающе</w:t>
            </w:r>
          </w:p>
        </w:tc>
        <w:tc>
          <w:tcPr>
            <w:tcW w:w="5321" w:type="dxa"/>
            <w:tcBorders>
              <w:top w:val="single" w:sz="4" w:space="0" w:color="000000"/>
              <w:left w:val="single" w:sz="4" w:space="0" w:color="000000"/>
              <w:bottom w:val="single" w:sz="4" w:space="0" w:color="000000"/>
              <w:right w:val="single" w:sz="4" w:space="0" w:color="000000"/>
            </w:tcBorders>
            <w:vAlign w:val="center"/>
          </w:tcPr>
          <w:p w14:paraId="1DB79238" w14:textId="77777777" w:rsidR="00765B7F" w:rsidRDefault="00000000">
            <w:pPr>
              <w:ind w:firstLine="0"/>
              <w:jc w:val="left"/>
            </w:pPr>
            <w:r>
              <w:t>Попустительский: неуверенность и зависимость от чужих оценок, оборонительная позиция, стремление ничем не раздражать окружающих</w:t>
            </w:r>
          </w:p>
        </w:tc>
      </w:tr>
      <w:tr w:rsidR="00765B7F" w14:paraId="35DCECBE" w14:textId="77777777">
        <w:trPr>
          <w:cantSplit/>
        </w:trPr>
        <w:tc>
          <w:tcPr>
            <w:tcW w:w="700" w:type="dxa"/>
            <w:tcBorders>
              <w:top w:val="single" w:sz="4" w:space="0" w:color="000000"/>
              <w:left w:val="single" w:sz="4" w:space="0" w:color="000000"/>
              <w:bottom w:val="single" w:sz="4" w:space="0" w:color="000000"/>
              <w:right w:val="single" w:sz="4" w:space="0" w:color="000000"/>
            </w:tcBorders>
            <w:vAlign w:val="center"/>
          </w:tcPr>
          <w:p w14:paraId="61A9133B" w14:textId="77777777" w:rsidR="00765B7F" w:rsidRDefault="00000000">
            <w:pPr>
              <w:ind w:firstLine="0"/>
              <w:jc w:val="left"/>
            </w:pPr>
            <w:r>
              <w:t>8</w:t>
            </w:r>
          </w:p>
        </w:tc>
        <w:tc>
          <w:tcPr>
            <w:tcW w:w="3900" w:type="dxa"/>
            <w:tcBorders>
              <w:top w:val="single" w:sz="4" w:space="0" w:color="000000"/>
              <w:left w:val="single" w:sz="4" w:space="0" w:color="000000"/>
              <w:bottom w:val="single" w:sz="4" w:space="0" w:color="000000"/>
              <w:right w:val="single" w:sz="4" w:space="0" w:color="000000"/>
            </w:tcBorders>
            <w:vAlign w:val="center"/>
          </w:tcPr>
          <w:p w14:paraId="2E539906" w14:textId="77777777" w:rsidR="00765B7F" w:rsidRDefault="00000000">
            <w:pPr>
              <w:ind w:firstLine="0"/>
              <w:jc w:val="left"/>
            </w:pPr>
            <w:r>
              <w:t>Лучше, если бы многие законы были отменены</w:t>
            </w:r>
          </w:p>
        </w:tc>
        <w:tc>
          <w:tcPr>
            <w:tcW w:w="5321" w:type="dxa"/>
            <w:tcBorders>
              <w:top w:val="single" w:sz="4" w:space="0" w:color="000000"/>
              <w:left w:val="single" w:sz="4" w:space="0" w:color="000000"/>
              <w:bottom w:val="single" w:sz="4" w:space="0" w:color="000000"/>
              <w:right w:val="single" w:sz="4" w:space="0" w:color="000000"/>
            </w:tcBorders>
            <w:vAlign w:val="center"/>
          </w:tcPr>
          <w:p w14:paraId="582245CF" w14:textId="77777777" w:rsidR="00765B7F" w:rsidRDefault="00000000">
            <w:pPr>
              <w:ind w:firstLine="0"/>
              <w:jc w:val="left"/>
            </w:pPr>
            <w:r>
              <w:t>Попустительский: установка на ослабление регламентации и вседозволенность, терпимость к неуправляемости</w:t>
            </w:r>
          </w:p>
        </w:tc>
      </w:tr>
      <w:tr w:rsidR="00765B7F" w14:paraId="50E6287F" w14:textId="77777777">
        <w:trPr>
          <w:cantSplit/>
        </w:trPr>
        <w:tc>
          <w:tcPr>
            <w:tcW w:w="700" w:type="dxa"/>
            <w:tcBorders>
              <w:top w:val="single" w:sz="4" w:space="0" w:color="000000"/>
              <w:left w:val="single" w:sz="4" w:space="0" w:color="000000"/>
              <w:bottom w:val="single" w:sz="4" w:space="0" w:color="000000"/>
              <w:right w:val="single" w:sz="4" w:space="0" w:color="000000"/>
            </w:tcBorders>
            <w:vAlign w:val="center"/>
          </w:tcPr>
          <w:p w14:paraId="777306FE" w14:textId="77777777" w:rsidR="00765B7F" w:rsidRDefault="00000000">
            <w:pPr>
              <w:ind w:firstLine="0"/>
              <w:jc w:val="left"/>
            </w:pPr>
            <w:r>
              <w:lastRenderedPageBreak/>
              <w:t>9</w:t>
            </w:r>
          </w:p>
        </w:tc>
        <w:tc>
          <w:tcPr>
            <w:tcW w:w="3900" w:type="dxa"/>
            <w:tcBorders>
              <w:top w:val="single" w:sz="4" w:space="0" w:color="000000"/>
              <w:left w:val="single" w:sz="4" w:space="0" w:color="000000"/>
              <w:bottom w:val="single" w:sz="4" w:space="0" w:color="000000"/>
              <w:right w:val="single" w:sz="4" w:space="0" w:color="000000"/>
            </w:tcBorders>
            <w:vAlign w:val="center"/>
          </w:tcPr>
          <w:p w14:paraId="12E0338A" w14:textId="77777777" w:rsidR="00765B7F" w:rsidRDefault="00000000">
            <w:pPr>
              <w:ind w:firstLine="0"/>
              <w:jc w:val="left"/>
            </w:pPr>
            <w:r>
              <w:t>Полагаю, что у меня приличная память</w:t>
            </w:r>
          </w:p>
        </w:tc>
        <w:tc>
          <w:tcPr>
            <w:tcW w:w="5321" w:type="dxa"/>
            <w:tcBorders>
              <w:top w:val="single" w:sz="4" w:space="0" w:color="000000"/>
              <w:left w:val="single" w:sz="4" w:space="0" w:color="000000"/>
              <w:bottom w:val="single" w:sz="4" w:space="0" w:color="000000"/>
              <w:right w:val="single" w:sz="4" w:space="0" w:color="000000"/>
            </w:tcBorders>
            <w:vAlign w:val="center"/>
          </w:tcPr>
          <w:p w14:paraId="3E25F2F3" w14:textId="77777777" w:rsidR="00765B7F" w:rsidRDefault="00000000">
            <w:pPr>
              <w:ind w:firstLine="0"/>
              <w:jc w:val="left"/>
            </w:pPr>
            <w:r>
              <w:t>Демократический: спокойная деловая самооценка без потребности в превосходстве, надёжность в обязательствах перед людьми</w:t>
            </w:r>
          </w:p>
        </w:tc>
      </w:tr>
      <w:tr w:rsidR="00765B7F" w14:paraId="7A6EEE96" w14:textId="77777777">
        <w:trPr>
          <w:cantSplit/>
        </w:trPr>
        <w:tc>
          <w:tcPr>
            <w:tcW w:w="700" w:type="dxa"/>
            <w:tcBorders>
              <w:top w:val="single" w:sz="4" w:space="0" w:color="000000"/>
              <w:left w:val="single" w:sz="4" w:space="0" w:color="000000"/>
              <w:bottom w:val="single" w:sz="4" w:space="0" w:color="000000"/>
              <w:right w:val="single" w:sz="4" w:space="0" w:color="000000"/>
            </w:tcBorders>
            <w:vAlign w:val="center"/>
          </w:tcPr>
          <w:p w14:paraId="28AC7045" w14:textId="77777777" w:rsidR="00765B7F" w:rsidRDefault="00000000">
            <w:pPr>
              <w:ind w:firstLine="0"/>
              <w:jc w:val="left"/>
            </w:pPr>
            <w:r>
              <w:t>10</w:t>
            </w:r>
          </w:p>
        </w:tc>
        <w:tc>
          <w:tcPr>
            <w:tcW w:w="3900" w:type="dxa"/>
            <w:tcBorders>
              <w:top w:val="single" w:sz="4" w:space="0" w:color="000000"/>
              <w:left w:val="single" w:sz="4" w:space="0" w:color="000000"/>
              <w:bottom w:val="single" w:sz="4" w:space="0" w:color="000000"/>
              <w:right w:val="single" w:sz="4" w:space="0" w:color="000000"/>
            </w:tcBorders>
            <w:vAlign w:val="center"/>
          </w:tcPr>
          <w:p w14:paraId="7A5BE2A0" w14:textId="77777777" w:rsidR="00765B7F" w:rsidRDefault="00000000">
            <w:pPr>
              <w:ind w:firstLine="0"/>
              <w:jc w:val="left"/>
            </w:pPr>
            <w:r>
              <w:t>Мне проще, чем другим, уяснить новую идею</w:t>
            </w:r>
          </w:p>
        </w:tc>
        <w:tc>
          <w:tcPr>
            <w:tcW w:w="5321" w:type="dxa"/>
            <w:tcBorders>
              <w:top w:val="single" w:sz="4" w:space="0" w:color="000000"/>
              <w:left w:val="single" w:sz="4" w:space="0" w:color="000000"/>
              <w:bottom w:val="single" w:sz="4" w:space="0" w:color="000000"/>
              <w:right w:val="single" w:sz="4" w:space="0" w:color="000000"/>
            </w:tcBorders>
            <w:vAlign w:val="center"/>
          </w:tcPr>
          <w:p w14:paraId="321212FB" w14:textId="77777777" w:rsidR="00765B7F" w:rsidRDefault="00000000">
            <w:pPr>
              <w:ind w:firstLine="0"/>
              <w:jc w:val="left"/>
            </w:pPr>
            <w:r>
              <w:t>Авторитарный: убеждённость в собственных интеллектуальных преимуществах, готовность объяснять остальным «сверху»</w:t>
            </w:r>
          </w:p>
        </w:tc>
      </w:tr>
      <w:tr w:rsidR="00765B7F" w14:paraId="138E99D4" w14:textId="77777777">
        <w:trPr>
          <w:cantSplit/>
        </w:trPr>
        <w:tc>
          <w:tcPr>
            <w:tcW w:w="700" w:type="dxa"/>
            <w:tcBorders>
              <w:top w:val="single" w:sz="4" w:space="0" w:color="000000"/>
              <w:left w:val="single" w:sz="4" w:space="0" w:color="000000"/>
              <w:bottom w:val="single" w:sz="4" w:space="0" w:color="000000"/>
              <w:right w:val="single" w:sz="4" w:space="0" w:color="000000"/>
            </w:tcBorders>
            <w:vAlign w:val="center"/>
          </w:tcPr>
          <w:p w14:paraId="0CC3F4AB" w14:textId="77777777" w:rsidR="00765B7F" w:rsidRDefault="00000000">
            <w:pPr>
              <w:ind w:firstLine="0"/>
              <w:jc w:val="left"/>
            </w:pPr>
            <w:r>
              <w:t>11</w:t>
            </w:r>
          </w:p>
        </w:tc>
        <w:tc>
          <w:tcPr>
            <w:tcW w:w="3900" w:type="dxa"/>
            <w:tcBorders>
              <w:top w:val="single" w:sz="4" w:space="0" w:color="000000"/>
              <w:left w:val="single" w:sz="4" w:space="0" w:color="000000"/>
              <w:bottom w:val="single" w:sz="4" w:space="0" w:color="000000"/>
              <w:right w:val="single" w:sz="4" w:space="0" w:color="000000"/>
            </w:tcBorders>
            <w:vAlign w:val="center"/>
          </w:tcPr>
          <w:p w14:paraId="548E077B" w14:textId="77777777" w:rsidR="00765B7F" w:rsidRDefault="00000000">
            <w:pPr>
              <w:ind w:firstLine="0"/>
              <w:jc w:val="left"/>
            </w:pPr>
            <w:r>
              <w:t>Как правило, я упорно отстаиваю свое мнение</w:t>
            </w:r>
          </w:p>
        </w:tc>
        <w:tc>
          <w:tcPr>
            <w:tcW w:w="5321" w:type="dxa"/>
            <w:tcBorders>
              <w:top w:val="single" w:sz="4" w:space="0" w:color="000000"/>
              <w:left w:val="single" w:sz="4" w:space="0" w:color="000000"/>
              <w:bottom w:val="single" w:sz="4" w:space="0" w:color="000000"/>
              <w:right w:val="single" w:sz="4" w:space="0" w:color="000000"/>
            </w:tcBorders>
            <w:vAlign w:val="center"/>
          </w:tcPr>
          <w:p w14:paraId="67C1DED6" w14:textId="0ACA11E7" w:rsidR="00765B7F" w:rsidRDefault="00000000">
            <w:pPr>
              <w:ind w:firstLine="0"/>
              <w:jc w:val="left"/>
            </w:pPr>
            <w:r>
              <w:t xml:space="preserve">Авторитарный: жёсткое доминирование своей позиции, принципиальное </w:t>
            </w:r>
            <w:r w:rsidR="00DD7951">
              <w:t>несогласие</w:t>
            </w:r>
          </w:p>
        </w:tc>
      </w:tr>
      <w:tr w:rsidR="00765B7F" w14:paraId="4288A6EF" w14:textId="77777777">
        <w:trPr>
          <w:cantSplit/>
        </w:trPr>
        <w:tc>
          <w:tcPr>
            <w:tcW w:w="700" w:type="dxa"/>
            <w:tcBorders>
              <w:top w:val="single" w:sz="4" w:space="0" w:color="000000"/>
              <w:left w:val="single" w:sz="4" w:space="0" w:color="000000"/>
              <w:bottom w:val="single" w:sz="4" w:space="0" w:color="000000"/>
              <w:right w:val="single" w:sz="4" w:space="0" w:color="000000"/>
            </w:tcBorders>
            <w:vAlign w:val="center"/>
          </w:tcPr>
          <w:p w14:paraId="60B00493" w14:textId="77777777" w:rsidR="00765B7F" w:rsidRDefault="00000000">
            <w:pPr>
              <w:ind w:firstLine="0"/>
              <w:jc w:val="left"/>
            </w:pPr>
            <w:r>
              <w:t>12</w:t>
            </w:r>
          </w:p>
        </w:tc>
        <w:tc>
          <w:tcPr>
            <w:tcW w:w="3900" w:type="dxa"/>
            <w:tcBorders>
              <w:top w:val="single" w:sz="4" w:space="0" w:color="000000"/>
              <w:left w:val="single" w:sz="4" w:space="0" w:color="000000"/>
              <w:bottom w:val="single" w:sz="4" w:space="0" w:color="000000"/>
              <w:right w:val="single" w:sz="4" w:space="0" w:color="000000"/>
            </w:tcBorders>
            <w:vAlign w:val="center"/>
          </w:tcPr>
          <w:p w14:paraId="5BAC5BD5" w14:textId="77777777" w:rsidR="00765B7F" w:rsidRDefault="00000000">
            <w:pPr>
              <w:ind w:firstLine="0"/>
              <w:jc w:val="left"/>
            </w:pPr>
            <w:r>
              <w:t>Предпочитаю, чтобы люди всегда знали мою точку зрения</w:t>
            </w:r>
          </w:p>
        </w:tc>
        <w:tc>
          <w:tcPr>
            <w:tcW w:w="5321" w:type="dxa"/>
            <w:tcBorders>
              <w:top w:val="single" w:sz="4" w:space="0" w:color="000000"/>
              <w:left w:val="single" w:sz="4" w:space="0" w:color="000000"/>
              <w:bottom w:val="single" w:sz="4" w:space="0" w:color="000000"/>
              <w:right w:val="single" w:sz="4" w:space="0" w:color="000000"/>
            </w:tcBorders>
            <w:vAlign w:val="center"/>
          </w:tcPr>
          <w:p w14:paraId="7E4BF1D0" w14:textId="77777777" w:rsidR="00765B7F" w:rsidRDefault="00000000">
            <w:pPr>
              <w:ind w:firstLine="0"/>
              <w:jc w:val="left"/>
            </w:pPr>
            <w:r>
              <w:t>Авторитарный: навязывание своей позиции, диалог подменяется трансляцией мнения старшего</w:t>
            </w:r>
          </w:p>
        </w:tc>
      </w:tr>
    </w:tbl>
    <w:p w14:paraId="0F78E7BC" w14:textId="77777777" w:rsidR="00765B7F" w:rsidRDefault="00765B7F"/>
    <w:p w14:paraId="2C5EC0A9" w14:textId="77777777" w:rsidR="00765B7F" w:rsidRDefault="00000000">
      <w:r>
        <w:t xml:space="preserve">По итогам соотнесения авторитарному стилю соответствуют утверждения 2, 6, 10, 11, 12 (убеждённость в собственной непогрешимости и превосходстве, </w:t>
      </w:r>
      <w:proofErr w:type="spellStart"/>
      <w:r>
        <w:t>монологичность</w:t>
      </w:r>
      <w:proofErr w:type="spellEnd"/>
      <w:r>
        <w:t>, упорное отстаивание и навязывание своего мнения), демократическому – утверждения 4, 9 (доверие к людям и спокойная деловая позиция), попустительскому – утверждения 1, 3, 5, 7, 8 (всеобщее доброжелательство вместо принципиальности, избегание конфликтов, невнимательность, неуверенность и терпимость к неуправляемости). Преобладание в самооценке утверждений одного стиля указывает на склонность педагога к соответствующему стилю взаимодействия; при этом наиболее эффективным для решения педагогических задач остаётся демократический стиль.</w:t>
      </w:r>
    </w:p>
    <w:p w14:paraId="4A11D10F" w14:textId="108A7A17" w:rsidR="00765B7F" w:rsidRDefault="00A914C3">
      <w:pPr>
        <w:pStyle w:val="1"/>
        <w:pageBreakBefore/>
      </w:pPr>
      <w:r>
        <w:lastRenderedPageBreak/>
        <w:t>Задание №3 (по психологии педагогической деятельности)</w:t>
      </w:r>
    </w:p>
    <w:p w14:paraId="288E1919" w14:textId="1AC5E21B" w:rsidR="00765B7F" w:rsidRDefault="00000000">
      <w:r>
        <w:t>Для описания деятельности учителя наряду с другими используются термины «направленность», «</w:t>
      </w:r>
      <w:proofErr w:type="spellStart"/>
      <w:r>
        <w:t>центрация</w:t>
      </w:r>
      <w:proofErr w:type="spellEnd"/>
      <w:r>
        <w:t xml:space="preserve">», «фасилитация» и «индивидуальный стиль деятельности». Соотнесение приведённых определений с этими терминами представлено в таблице </w:t>
      </w:r>
      <w:r w:rsidR="00CD7AC2">
        <w:t>7</w:t>
      </w:r>
      <w:r>
        <w:t>.</w:t>
      </w:r>
      <w:r w:rsidR="00CD7AC2">
        <w:t>1</w:t>
      </w:r>
      <w:r>
        <w:t>.</w:t>
      </w:r>
    </w:p>
    <w:p w14:paraId="3E9E2F7E" w14:textId="77777777" w:rsidR="00CD7AC2" w:rsidRDefault="00CD7AC2"/>
    <w:p w14:paraId="6E659617" w14:textId="6285CD0E" w:rsidR="00765B7F" w:rsidRPr="00DD7951" w:rsidRDefault="00000000">
      <w:pPr>
        <w:pStyle w:val="afc"/>
        <w:rPr>
          <w:lang w:val="ru-RU"/>
        </w:rPr>
      </w:pPr>
      <w:r w:rsidRPr="00DD7951">
        <w:rPr>
          <w:lang w:val="ru-RU"/>
        </w:rPr>
        <w:t xml:space="preserve">Таблица </w:t>
      </w:r>
      <w:r w:rsidR="00CD7AC2">
        <w:rPr>
          <w:lang w:val="ru-RU"/>
        </w:rPr>
        <w:t>7</w:t>
      </w:r>
      <w:r w:rsidRPr="00DD7951">
        <w:rPr>
          <w:lang w:val="ru-RU"/>
        </w:rPr>
        <w:t>.</w:t>
      </w:r>
      <w:r w:rsidR="00CD7AC2">
        <w:rPr>
          <w:lang w:val="ru-RU"/>
        </w:rPr>
        <w:t>1</w:t>
      </w:r>
      <w:r w:rsidRPr="00DD7951">
        <w:rPr>
          <w:lang w:val="ru-RU"/>
        </w:rPr>
        <w:t xml:space="preserve"> – Соотнесение терминов и определений</w:t>
      </w:r>
    </w:p>
    <w:tbl>
      <w:tblPr>
        <w:tblW w:w="5000" w:type="pct"/>
        <w:tblInd w:w="108" w:type="dxa"/>
        <w:tblLayout w:type="fixed"/>
        <w:tblLook w:val="04A0" w:firstRow="1" w:lastRow="0" w:firstColumn="1" w:lastColumn="0" w:noHBand="0" w:noVBand="1"/>
      </w:tblPr>
      <w:tblGrid>
        <w:gridCol w:w="920"/>
        <w:gridCol w:w="3167"/>
        <w:gridCol w:w="6050"/>
      </w:tblGrid>
      <w:tr w:rsidR="00765B7F" w14:paraId="4205B92E"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vAlign w:val="center"/>
          </w:tcPr>
          <w:p w14:paraId="4A3BF188" w14:textId="77777777" w:rsidR="00765B7F" w:rsidRDefault="00000000">
            <w:pPr>
              <w:pStyle w:val="52"/>
              <w:ind w:firstLine="0"/>
              <w:jc w:val="center"/>
            </w:pPr>
            <w:r>
              <w:t>№</w:t>
            </w:r>
          </w:p>
        </w:tc>
        <w:tc>
          <w:tcPr>
            <w:tcW w:w="3100" w:type="dxa"/>
            <w:tcBorders>
              <w:top w:val="single" w:sz="4" w:space="0" w:color="000000"/>
              <w:left w:val="single" w:sz="4" w:space="0" w:color="000000"/>
              <w:bottom w:val="single" w:sz="4" w:space="0" w:color="000000"/>
              <w:right w:val="single" w:sz="4" w:space="0" w:color="000000"/>
            </w:tcBorders>
            <w:vAlign w:val="center"/>
          </w:tcPr>
          <w:p w14:paraId="78ADCDF0" w14:textId="77777777" w:rsidR="00765B7F" w:rsidRDefault="00000000">
            <w:pPr>
              <w:pStyle w:val="52"/>
              <w:ind w:firstLine="0"/>
              <w:jc w:val="center"/>
            </w:pPr>
            <w:r>
              <w:t>Термин</w:t>
            </w:r>
          </w:p>
        </w:tc>
        <w:tc>
          <w:tcPr>
            <w:tcW w:w="5921" w:type="dxa"/>
            <w:tcBorders>
              <w:top w:val="single" w:sz="4" w:space="0" w:color="000000"/>
              <w:left w:val="single" w:sz="4" w:space="0" w:color="000000"/>
              <w:bottom w:val="single" w:sz="4" w:space="0" w:color="000000"/>
              <w:right w:val="single" w:sz="4" w:space="0" w:color="000000"/>
            </w:tcBorders>
            <w:vAlign w:val="center"/>
          </w:tcPr>
          <w:p w14:paraId="3EC260BB" w14:textId="77777777" w:rsidR="00765B7F" w:rsidRDefault="00000000">
            <w:pPr>
              <w:pStyle w:val="52"/>
              <w:ind w:firstLine="0"/>
              <w:jc w:val="center"/>
            </w:pPr>
            <w:r>
              <w:t>Характеристика понятия</w:t>
            </w:r>
          </w:p>
        </w:tc>
      </w:tr>
      <w:tr w:rsidR="00765B7F" w14:paraId="7BA760D1" w14:textId="77777777">
        <w:trPr>
          <w:cantSplit/>
        </w:trPr>
        <w:tc>
          <w:tcPr>
            <w:tcW w:w="900" w:type="dxa"/>
            <w:tcBorders>
              <w:top w:val="single" w:sz="4" w:space="0" w:color="000000"/>
              <w:left w:val="single" w:sz="4" w:space="0" w:color="000000"/>
              <w:bottom w:val="single" w:sz="4" w:space="0" w:color="000000"/>
              <w:right w:val="single" w:sz="4" w:space="0" w:color="000000"/>
            </w:tcBorders>
            <w:vAlign w:val="center"/>
          </w:tcPr>
          <w:p w14:paraId="709DEBFB" w14:textId="77777777" w:rsidR="00765B7F" w:rsidRDefault="00000000">
            <w:pPr>
              <w:ind w:firstLine="0"/>
              <w:jc w:val="left"/>
            </w:pPr>
            <w:r>
              <w:t>1</w:t>
            </w:r>
          </w:p>
        </w:tc>
        <w:tc>
          <w:tcPr>
            <w:tcW w:w="3100" w:type="dxa"/>
            <w:tcBorders>
              <w:top w:val="single" w:sz="4" w:space="0" w:color="000000"/>
              <w:left w:val="single" w:sz="4" w:space="0" w:color="000000"/>
              <w:bottom w:val="single" w:sz="4" w:space="0" w:color="000000"/>
              <w:right w:val="single" w:sz="4" w:space="0" w:color="000000"/>
            </w:tcBorders>
            <w:vAlign w:val="center"/>
          </w:tcPr>
          <w:p w14:paraId="7572E6F4" w14:textId="77777777" w:rsidR="00765B7F" w:rsidRDefault="00000000">
            <w:pPr>
              <w:ind w:firstLine="0"/>
              <w:jc w:val="left"/>
            </w:pPr>
            <w:r>
              <w:t>Индивидуальный стиль деятельности</w:t>
            </w:r>
          </w:p>
        </w:tc>
        <w:tc>
          <w:tcPr>
            <w:tcW w:w="5921" w:type="dxa"/>
            <w:tcBorders>
              <w:top w:val="single" w:sz="4" w:space="0" w:color="000000"/>
              <w:left w:val="single" w:sz="4" w:space="0" w:color="000000"/>
              <w:bottom w:val="single" w:sz="4" w:space="0" w:color="000000"/>
              <w:right w:val="single" w:sz="4" w:space="0" w:color="000000"/>
            </w:tcBorders>
            <w:vAlign w:val="center"/>
          </w:tcPr>
          <w:p w14:paraId="541318B3" w14:textId="77777777" w:rsidR="00765B7F" w:rsidRDefault="00000000">
            <w:pPr>
              <w:ind w:firstLine="0"/>
              <w:jc w:val="left"/>
            </w:pPr>
            <w:r>
              <w:t>Система приёмов и способов осуществления деятельности, вырабатываемая субъектом с учётом его стойких личных качеств; позволяет максимально использовать сильные стороны и компенсировать слабые стороны индивида</w:t>
            </w:r>
          </w:p>
        </w:tc>
      </w:tr>
      <w:tr w:rsidR="00765B7F" w14:paraId="62658C03" w14:textId="77777777">
        <w:trPr>
          <w:cantSplit/>
        </w:trPr>
        <w:tc>
          <w:tcPr>
            <w:tcW w:w="900" w:type="dxa"/>
            <w:tcBorders>
              <w:top w:val="single" w:sz="4" w:space="0" w:color="000000"/>
              <w:left w:val="single" w:sz="4" w:space="0" w:color="000000"/>
              <w:bottom w:val="single" w:sz="4" w:space="0" w:color="000000"/>
              <w:right w:val="single" w:sz="4" w:space="0" w:color="000000"/>
            </w:tcBorders>
            <w:vAlign w:val="center"/>
          </w:tcPr>
          <w:p w14:paraId="5F3A314D" w14:textId="77777777" w:rsidR="00765B7F" w:rsidRDefault="00000000">
            <w:pPr>
              <w:ind w:firstLine="0"/>
              <w:jc w:val="left"/>
            </w:pPr>
            <w:r>
              <w:t>2</w:t>
            </w:r>
          </w:p>
        </w:tc>
        <w:tc>
          <w:tcPr>
            <w:tcW w:w="3100" w:type="dxa"/>
            <w:tcBorders>
              <w:top w:val="single" w:sz="4" w:space="0" w:color="000000"/>
              <w:left w:val="single" w:sz="4" w:space="0" w:color="000000"/>
              <w:bottom w:val="single" w:sz="4" w:space="0" w:color="000000"/>
              <w:right w:val="single" w:sz="4" w:space="0" w:color="000000"/>
            </w:tcBorders>
            <w:vAlign w:val="center"/>
          </w:tcPr>
          <w:p w14:paraId="56824F15" w14:textId="77777777" w:rsidR="00765B7F" w:rsidRDefault="00000000">
            <w:pPr>
              <w:ind w:firstLine="0"/>
              <w:jc w:val="left"/>
            </w:pPr>
            <w:r>
              <w:t>Направленность</w:t>
            </w:r>
          </w:p>
        </w:tc>
        <w:tc>
          <w:tcPr>
            <w:tcW w:w="5921" w:type="dxa"/>
            <w:tcBorders>
              <w:top w:val="single" w:sz="4" w:space="0" w:color="000000"/>
              <w:left w:val="single" w:sz="4" w:space="0" w:color="000000"/>
              <w:bottom w:val="single" w:sz="4" w:space="0" w:color="000000"/>
              <w:right w:val="single" w:sz="4" w:space="0" w:color="000000"/>
            </w:tcBorders>
            <w:vAlign w:val="center"/>
          </w:tcPr>
          <w:p w14:paraId="6020B8FC" w14:textId="77777777" w:rsidR="00765B7F" w:rsidRDefault="00000000">
            <w:pPr>
              <w:ind w:firstLine="0"/>
              <w:jc w:val="left"/>
            </w:pPr>
            <w:r>
              <w:t>Совокупность устойчивых мотивов, ориентирующих деятельность личности относительно независимо от наличных ситуаций; ядро личности, определяющее её отношение к труду, учащимся и себе</w:t>
            </w:r>
          </w:p>
        </w:tc>
      </w:tr>
      <w:tr w:rsidR="00765B7F" w14:paraId="3F04EAD4" w14:textId="77777777">
        <w:trPr>
          <w:cantSplit/>
        </w:trPr>
        <w:tc>
          <w:tcPr>
            <w:tcW w:w="900" w:type="dxa"/>
            <w:tcBorders>
              <w:top w:val="single" w:sz="4" w:space="0" w:color="000000"/>
              <w:left w:val="single" w:sz="4" w:space="0" w:color="000000"/>
              <w:bottom w:val="single" w:sz="4" w:space="0" w:color="000000"/>
              <w:right w:val="single" w:sz="4" w:space="0" w:color="000000"/>
            </w:tcBorders>
            <w:vAlign w:val="center"/>
          </w:tcPr>
          <w:p w14:paraId="6CB94194" w14:textId="77777777" w:rsidR="00765B7F" w:rsidRDefault="00000000">
            <w:pPr>
              <w:ind w:firstLine="0"/>
              <w:jc w:val="left"/>
            </w:pPr>
            <w:r>
              <w:t>3</w:t>
            </w:r>
          </w:p>
        </w:tc>
        <w:tc>
          <w:tcPr>
            <w:tcW w:w="3100" w:type="dxa"/>
            <w:tcBorders>
              <w:top w:val="single" w:sz="4" w:space="0" w:color="000000"/>
              <w:left w:val="single" w:sz="4" w:space="0" w:color="000000"/>
              <w:bottom w:val="single" w:sz="4" w:space="0" w:color="000000"/>
              <w:right w:val="single" w:sz="4" w:space="0" w:color="000000"/>
            </w:tcBorders>
            <w:vAlign w:val="center"/>
          </w:tcPr>
          <w:p w14:paraId="1A15B996" w14:textId="77777777" w:rsidR="00765B7F" w:rsidRDefault="00000000">
            <w:pPr>
              <w:ind w:firstLine="0"/>
              <w:jc w:val="left"/>
            </w:pPr>
            <w:r>
              <w:t>Фасилитация</w:t>
            </w:r>
          </w:p>
        </w:tc>
        <w:tc>
          <w:tcPr>
            <w:tcW w:w="5921" w:type="dxa"/>
            <w:tcBorders>
              <w:top w:val="single" w:sz="4" w:space="0" w:color="000000"/>
              <w:left w:val="single" w:sz="4" w:space="0" w:color="000000"/>
              <w:bottom w:val="single" w:sz="4" w:space="0" w:color="000000"/>
              <w:right w:val="single" w:sz="4" w:space="0" w:color="000000"/>
            </w:tcBorders>
            <w:vAlign w:val="center"/>
          </w:tcPr>
          <w:p w14:paraId="4E7D7BD8" w14:textId="77777777" w:rsidR="00765B7F" w:rsidRDefault="00000000">
            <w:pPr>
              <w:ind w:firstLine="0"/>
              <w:jc w:val="left"/>
            </w:pPr>
            <w:r>
              <w:t>Облегчение и одновременно стимулирование процесса учения: умение создавать интеллектуальную и эмоциональную обстановку, атмосферу психологической поддержки (понятие гуманистической психологии)</w:t>
            </w:r>
          </w:p>
        </w:tc>
      </w:tr>
      <w:tr w:rsidR="00765B7F" w14:paraId="3D4D798A" w14:textId="77777777">
        <w:trPr>
          <w:cantSplit/>
        </w:trPr>
        <w:tc>
          <w:tcPr>
            <w:tcW w:w="900" w:type="dxa"/>
            <w:tcBorders>
              <w:top w:val="single" w:sz="4" w:space="0" w:color="000000"/>
              <w:left w:val="single" w:sz="4" w:space="0" w:color="000000"/>
              <w:bottom w:val="single" w:sz="4" w:space="0" w:color="000000"/>
              <w:right w:val="single" w:sz="4" w:space="0" w:color="000000"/>
            </w:tcBorders>
            <w:vAlign w:val="center"/>
          </w:tcPr>
          <w:p w14:paraId="3AB1AD4B" w14:textId="77777777" w:rsidR="00765B7F" w:rsidRDefault="00000000">
            <w:pPr>
              <w:ind w:firstLine="0"/>
              <w:jc w:val="left"/>
            </w:pPr>
            <w:r>
              <w:t>4</w:t>
            </w:r>
          </w:p>
        </w:tc>
        <w:tc>
          <w:tcPr>
            <w:tcW w:w="3100" w:type="dxa"/>
            <w:tcBorders>
              <w:top w:val="single" w:sz="4" w:space="0" w:color="000000"/>
              <w:left w:val="single" w:sz="4" w:space="0" w:color="000000"/>
              <w:bottom w:val="single" w:sz="4" w:space="0" w:color="000000"/>
              <w:right w:val="single" w:sz="4" w:space="0" w:color="000000"/>
            </w:tcBorders>
            <w:vAlign w:val="center"/>
          </w:tcPr>
          <w:p w14:paraId="4D51EDC3" w14:textId="77777777" w:rsidR="00765B7F" w:rsidRDefault="00000000">
            <w:pPr>
              <w:ind w:firstLine="0"/>
              <w:jc w:val="left"/>
            </w:pPr>
            <w:proofErr w:type="spellStart"/>
            <w:r>
              <w:t>Центрация</w:t>
            </w:r>
            <w:proofErr w:type="spellEnd"/>
          </w:p>
        </w:tc>
        <w:tc>
          <w:tcPr>
            <w:tcW w:w="5921" w:type="dxa"/>
            <w:tcBorders>
              <w:top w:val="single" w:sz="4" w:space="0" w:color="000000"/>
              <w:left w:val="single" w:sz="4" w:space="0" w:color="000000"/>
              <w:bottom w:val="single" w:sz="4" w:space="0" w:color="000000"/>
              <w:right w:val="single" w:sz="4" w:space="0" w:color="000000"/>
            </w:tcBorders>
            <w:vAlign w:val="center"/>
          </w:tcPr>
          <w:p w14:paraId="5B1B31AC" w14:textId="77777777" w:rsidR="00765B7F" w:rsidRDefault="00000000">
            <w:pPr>
              <w:ind w:firstLine="0"/>
              <w:jc w:val="left"/>
            </w:pPr>
            <w:r>
              <w:t>Заинтересованность и озабоченность интересами участников педагогической системы, психологическая обращённость учителя к ним и служение их интересам; показывает, на кого направлена личностная позиция педагога</w:t>
            </w:r>
          </w:p>
        </w:tc>
      </w:tr>
    </w:tbl>
    <w:p w14:paraId="603C65BE" w14:textId="77777777" w:rsidR="00765B7F" w:rsidRDefault="00765B7F"/>
    <w:p w14:paraId="08181639" w14:textId="77777777" w:rsidR="00765B7F" w:rsidRDefault="00000000">
      <w:r>
        <w:t xml:space="preserve">Все четыре понятия описывают личностную основу педагогической деятельности: направленность задаёт устойчивую мотивационную ориентацию личности, </w:t>
      </w:r>
      <w:proofErr w:type="spellStart"/>
      <w:r>
        <w:t>центрация</w:t>
      </w:r>
      <w:proofErr w:type="spellEnd"/>
      <w:r>
        <w:t xml:space="preserve"> определяет объект её психологической обращённости, фасилитация – способ поддержки учения, а индивидуальный стиль деятельности – устойчивую форму реализации всех этих характеристик с учётом индивидуальных качеств педагога.</w:t>
      </w:r>
    </w:p>
    <w:sectPr w:rsidR="00765B7F">
      <w:footerReference w:type="default" r:id="rId7"/>
      <w:pgSz w:w="11906" w:h="16838"/>
      <w:pgMar w:top="851" w:right="851" w:bottom="851" w:left="1134" w:header="0" w:footer="709" w:gutter="0"/>
      <w:pgNumType w:start="1"/>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71451" w14:textId="77777777" w:rsidR="005871C9" w:rsidRDefault="005871C9">
      <w:pPr>
        <w:spacing w:line="240" w:lineRule="auto"/>
      </w:pPr>
      <w:r>
        <w:separator/>
      </w:r>
    </w:p>
  </w:endnote>
  <w:endnote w:type="continuationSeparator" w:id="0">
    <w:p w14:paraId="56D3E7F7" w14:textId="77777777" w:rsidR="005871C9" w:rsidRDefault="005871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font>
  <w:font w:name="NSimSun">
    <w:panose1 w:val="02010609030101010101"/>
    <w:charset w:val="00"/>
    <w:family w:val="roman"/>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D5FC" w14:textId="77777777" w:rsidR="00765B7F" w:rsidRDefault="00000000">
    <w:pPr>
      <w:pStyle w:val="af9"/>
      <w:jc w:val="center"/>
    </w:pP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83F58" w14:textId="77777777" w:rsidR="005871C9" w:rsidRDefault="005871C9">
      <w:pPr>
        <w:spacing w:line="240" w:lineRule="auto"/>
      </w:pPr>
      <w:r>
        <w:separator/>
      </w:r>
    </w:p>
  </w:footnote>
  <w:footnote w:type="continuationSeparator" w:id="0">
    <w:p w14:paraId="06A1DB99" w14:textId="77777777" w:rsidR="005871C9" w:rsidRDefault="005871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83341"/>
    <w:multiLevelType w:val="multilevel"/>
    <w:tmpl w:val="EF5672BC"/>
    <w:lvl w:ilvl="0">
      <w:start w:val="1"/>
      <w:numFmt w:val="decimal"/>
      <w:pStyle w:val="1"/>
      <w:suff w:val="space"/>
      <w:lvlText w:val="%1"/>
      <w:lvlJc w:val="left"/>
      <w:pPr>
        <w:tabs>
          <w:tab w:val="num" w:pos="0"/>
        </w:tabs>
        <w:ind w:left="432" w:hanging="432"/>
      </w:pPr>
    </w:lvl>
    <w:lvl w:ilvl="1">
      <w:start w:val="1"/>
      <w:numFmt w:val="decimal"/>
      <w:pStyle w:val="2"/>
      <w:suff w:val="space"/>
      <w:lvlText w:val="%1.%2"/>
      <w:lvlJc w:val="left"/>
      <w:pPr>
        <w:tabs>
          <w:tab w:val="num" w:pos="0"/>
        </w:tabs>
        <w:ind w:left="576" w:hanging="576"/>
      </w:pPr>
    </w:lvl>
    <w:lvl w:ilvl="2">
      <w:start w:val="1"/>
      <w:numFmt w:val="decimal"/>
      <w:pStyle w:val="3"/>
      <w:suff w:val="space"/>
      <w:lvlText w:val="%1.%2.%3"/>
      <w:lvlJc w:val="left"/>
      <w:pPr>
        <w:tabs>
          <w:tab w:val="num" w:pos="0"/>
        </w:tabs>
        <w:ind w:left="720"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1" w15:restartNumberingAfterBreak="0">
    <w:nsid w:val="53467707"/>
    <w:multiLevelType w:val="multilevel"/>
    <w:tmpl w:val="40FC50A0"/>
    <w:lvl w:ilvl="0">
      <w:start w:val="1"/>
      <w:numFmt w:val="decimal"/>
      <w:pStyle w:val="a"/>
      <w:suff w:val="space"/>
      <w:lvlText w:val="[%1]"/>
      <w:lvlJc w:val="left"/>
      <w:pPr>
        <w:tabs>
          <w:tab w:val="num" w:pos="0"/>
        </w:tabs>
        <w:ind w:left="1854"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83325524">
    <w:abstractNumId w:val="0"/>
  </w:num>
  <w:num w:numId="2" w16cid:durableId="1230506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removePersonalInformation/>
  <w:removeDateAndTime/>
  <w:proofState w:spelling="clean" w:grammar="clean"/>
  <w:doNotTrackMoves/>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5B7F"/>
    <w:rsid w:val="0016520C"/>
    <w:rsid w:val="00482DC3"/>
    <w:rsid w:val="005871C9"/>
    <w:rsid w:val="0067748D"/>
    <w:rsid w:val="00765B7F"/>
    <w:rsid w:val="00785271"/>
    <w:rsid w:val="008103A3"/>
    <w:rsid w:val="00A00EF7"/>
    <w:rsid w:val="00A914C3"/>
    <w:rsid w:val="00AC1126"/>
    <w:rsid w:val="00C12A62"/>
    <w:rsid w:val="00CD7AC2"/>
    <w:rsid w:val="00DD79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DE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uppressAutoHyphens/>
      <w:spacing w:line="276" w:lineRule="auto"/>
      <w:ind w:firstLine="709"/>
      <w:jc w:val="both"/>
    </w:pPr>
    <w:rPr>
      <w:rFonts w:ascii="Times New Roman" w:eastAsia="Calibri" w:hAnsi="Times New Roman" w:cs="Times New Roman"/>
      <w:sz w:val="28"/>
      <w:szCs w:val="22"/>
      <w:lang w:eastAsia="zh-CN"/>
    </w:rPr>
  </w:style>
  <w:style w:type="paragraph" w:styleId="1">
    <w:name w:val="heading 1"/>
    <w:basedOn w:val="a0"/>
    <w:next w:val="a0"/>
    <w:uiPriority w:val="9"/>
    <w:qFormat/>
    <w:pPr>
      <w:keepNext/>
      <w:numPr>
        <w:numId w:val="1"/>
      </w:numPr>
      <w:spacing w:before="120" w:after="240"/>
      <w:ind w:left="0" w:firstLine="709"/>
      <w:jc w:val="left"/>
      <w:outlineLvl w:val="0"/>
    </w:pPr>
    <w:rPr>
      <w:rFonts w:eastAsia="Times New Roman"/>
      <w:b/>
      <w:bCs/>
      <w:caps/>
      <w:kern w:val="2"/>
      <w:szCs w:val="32"/>
    </w:rPr>
  </w:style>
  <w:style w:type="paragraph" w:styleId="2">
    <w:name w:val="heading 2"/>
    <w:basedOn w:val="a0"/>
    <w:next w:val="a0"/>
    <w:uiPriority w:val="9"/>
    <w:unhideWhenUsed/>
    <w:qFormat/>
    <w:pPr>
      <w:keepNext/>
      <w:numPr>
        <w:ilvl w:val="1"/>
        <w:numId w:val="1"/>
      </w:numPr>
      <w:spacing w:before="60" w:after="60"/>
      <w:ind w:left="0" w:firstLine="709"/>
      <w:outlineLvl w:val="1"/>
    </w:pPr>
    <w:rPr>
      <w:rFonts w:eastAsia="Times New Roman"/>
      <w:b/>
      <w:bCs/>
      <w:iCs/>
      <w:szCs w:val="28"/>
    </w:rPr>
  </w:style>
  <w:style w:type="paragraph" w:styleId="3">
    <w:name w:val="heading 3"/>
    <w:basedOn w:val="a0"/>
    <w:next w:val="a0"/>
    <w:uiPriority w:val="9"/>
    <w:semiHidden/>
    <w:unhideWhenUsed/>
    <w:qFormat/>
    <w:pPr>
      <w:keepNext/>
      <w:numPr>
        <w:ilvl w:val="2"/>
        <w:numId w:val="1"/>
      </w:numPr>
      <w:spacing w:before="60" w:after="60"/>
      <w:ind w:left="0" w:firstLine="709"/>
      <w:outlineLvl w:val="2"/>
    </w:pPr>
    <w:rPr>
      <w:rFonts w:eastAsia="Times New Roman"/>
      <w:b/>
      <w:bCs/>
      <w:szCs w:val="26"/>
    </w:rPr>
  </w:style>
  <w:style w:type="paragraph" w:styleId="4">
    <w:name w:val="heading 4"/>
    <w:basedOn w:val="a0"/>
    <w:next w:val="a0"/>
    <w:uiPriority w:val="9"/>
    <w:semiHidden/>
    <w:unhideWhenUsed/>
    <w:qFormat/>
    <w:pPr>
      <w:keepNext/>
      <w:numPr>
        <w:ilvl w:val="3"/>
        <w:numId w:val="1"/>
      </w:numPr>
      <w:spacing w:before="240" w:after="60"/>
      <w:outlineLvl w:val="3"/>
    </w:pPr>
    <w:rPr>
      <w:rFonts w:ascii="Calibri" w:eastAsia="Times New Roman" w:hAnsi="Calibri"/>
      <w:b/>
      <w:bCs/>
      <w:szCs w:val="28"/>
    </w:rPr>
  </w:style>
  <w:style w:type="paragraph" w:styleId="5">
    <w:name w:val="heading 5"/>
    <w:basedOn w:val="a0"/>
    <w:next w:val="a0"/>
    <w:uiPriority w:val="9"/>
    <w:semiHidden/>
    <w:unhideWhenUsed/>
    <w:qFormat/>
    <w:pPr>
      <w:numPr>
        <w:ilvl w:val="4"/>
        <w:numId w:val="1"/>
      </w:numPr>
      <w:spacing w:before="240" w:after="60"/>
      <w:outlineLvl w:val="4"/>
    </w:pPr>
    <w:rPr>
      <w:rFonts w:ascii="Calibri" w:eastAsia="Times New Roman" w:hAnsi="Calibri"/>
      <w:b/>
      <w:bCs/>
      <w:i/>
      <w:iCs/>
      <w:sz w:val="26"/>
      <w:szCs w:val="26"/>
    </w:rPr>
  </w:style>
  <w:style w:type="paragraph" w:styleId="6">
    <w:name w:val="heading 6"/>
    <w:basedOn w:val="a0"/>
    <w:next w:val="a0"/>
    <w:uiPriority w:val="9"/>
    <w:semiHidden/>
    <w:unhideWhenUsed/>
    <w:qFormat/>
    <w:pPr>
      <w:numPr>
        <w:ilvl w:val="5"/>
        <w:numId w:val="1"/>
      </w:numPr>
      <w:spacing w:before="240" w:after="60"/>
      <w:outlineLvl w:val="5"/>
    </w:pPr>
    <w:rPr>
      <w:rFonts w:ascii="Calibri" w:eastAsia="Times New Roman" w:hAnsi="Calibri"/>
      <w:b/>
      <w:bCs/>
      <w:sz w:val="22"/>
    </w:rPr>
  </w:style>
  <w:style w:type="paragraph" w:styleId="7">
    <w:name w:val="heading 7"/>
    <w:basedOn w:val="a0"/>
    <w:next w:val="a0"/>
    <w:pPr>
      <w:numPr>
        <w:ilvl w:val="6"/>
        <w:numId w:val="1"/>
      </w:numPr>
      <w:spacing w:before="240" w:after="60"/>
      <w:outlineLvl w:val="6"/>
    </w:pPr>
    <w:rPr>
      <w:rFonts w:ascii="Calibri" w:eastAsia="Times New Roman" w:hAnsi="Calibri"/>
      <w:sz w:val="24"/>
      <w:szCs w:val="24"/>
    </w:rPr>
  </w:style>
  <w:style w:type="paragraph" w:styleId="8">
    <w:name w:val="heading 8"/>
    <w:basedOn w:val="a0"/>
    <w:next w:val="a0"/>
    <w:pPr>
      <w:numPr>
        <w:ilvl w:val="7"/>
        <w:numId w:val="1"/>
      </w:numPr>
      <w:spacing w:before="240" w:after="60"/>
      <w:outlineLvl w:val="7"/>
    </w:pPr>
    <w:rPr>
      <w:rFonts w:ascii="Calibri" w:eastAsia="Times New Roman" w:hAnsi="Calibri"/>
      <w:i/>
      <w:iCs/>
      <w:sz w:val="24"/>
      <w:szCs w:val="24"/>
    </w:rPr>
  </w:style>
  <w:style w:type="paragraph" w:styleId="9">
    <w:name w:val="heading 9"/>
    <w:basedOn w:val="a0"/>
    <w:next w:val="a0"/>
    <w:pPr>
      <w:numPr>
        <w:ilvl w:val="8"/>
        <w:numId w:val="1"/>
      </w:numPr>
      <w:spacing w:before="240" w:after="60"/>
      <w:outlineLvl w:val="8"/>
    </w:pPr>
    <w:rPr>
      <w:rFonts w:ascii="Cambria" w:eastAsia="Times New Roman" w:hAnsi="Cambria"/>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10">
    <w:name w:val="Заголовок 1 Знак"/>
    <w:uiPriority w:val="9"/>
    <w:rPr>
      <w:rFonts w:ascii="Times New Roman" w:eastAsia="Times New Roman" w:hAnsi="Times New Roman" w:cs="Times New Roman"/>
      <w:b/>
      <w:bCs/>
      <w:caps/>
      <w:kern w:val="2"/>
      <w:sz w:val="28"/>
      <w:szCs w:val="32"/>
    </w:rPr>
  </w:style>
  <w:style w:type="character" w:customStyle="1" w:styleId="20">
    <w:name w:val="Заголовок 2 Знак"/>
    <w:rPr>
      <w:rFonts w:ascii="Times New Roman" w:eastAsia="Times New Roman" w:hAnsi="Times New Roman" w:cs="Times New Roman"/>
      <w:b/>
      <w:bCs/>
      <w:iCs/>
      <w:sz w:val="28"/>
      <w:szCs w:val="28"/>
    </w:rPr>
  </w:style>
  <w:style w:type="character" w:customStyle="1" w:styleId="30">
    <w:name w:val="Заголовок 3 Знак"/>
    <w:rPr>
      <w:rFonts w:ascii="Times New Roman" w:eastAsia="Times New Roman" w:hAnsi="Times New Roman" w:cs="Times New Roman"/>
      <w:b/>
      <w:bCs/>
      <w:sz w:val="28"/>
      <w:szCs w:val="26"/>
    </w:rPr>
  </w:style>
  <w:style w:type="character" w:customStyle="1" w:styleId="40">
    <w:name w:val="Заголовок 4 Знак"/>
    <w:rPr>
      <w:rFonts w:ascii="Calibri" w:eastAsia="Times New Roman" w:hAnsi="Calibri" w:cs="Times New Roman"/>
      <w:b/>
      <w:bCs/>
      <w:sz w:val="28"/>
      <w:szCs w:val="28"/>
    </w:rPr>
  </w:style>
  <w:style w:type="character" w:customStyle="1" w:styleId="50">
    <w:name w:val="Заголовок 5 Знак"/>
    <w:rPr>
      <w:rFonts w:ascii="Calibri" w:eastAsia="Times New Roman" w:hAnsi="Calibri" w:cs="Times New Roman"/>
      <w:b/>
      <w:bCs/>
      <w:i/>
      <w:iCs/>
      <w:sz w:val="26"/>
      <w:szCs w:val="26"/>
    </w:rPr>
  </w:style>
  <w:style w:type="character" w:customStyle="1" w:styleId="60">
    <w:name w:val="Заголовок 6 Знак"/>
    <w:rPr>
      <w:rFonts w:ascii="Calibri" w:eastAsia="Times New Roman" w:hAnsi="Calibri" w:cs="Times New Roman"/>
      <w:b/>
      <w:bCs/>
      <w:sz w:val="22"/>
      <w:szCs w:val="22"/>
    </w:rPr>
  </w:style>
  <w:style w:type="character" w:customStyle="1" w:styleId="70">
    <w:name w:val="Заголовок 7 Знак"/>
    <w:rPr>
      <w:rFonts w:ascii="Calibri" w:eastAsia="Times New Roman" w:hAnsi="Calibri" w:cs="Times New Roman"/>
      <w:sz w:val="24"/>
      <w:szCs w:val="24"/>
    </w:rPr>
  </w:style>
  <w:style w:type="character" w:customStyle="1" w:styleId="80">
    <w:name w:val="Заголовок 8 Знак"/>
    <w:rPr>
      <w:rFonts w:ascii="Calibri" w:eastAsia="Times New Roman" w:hAnsi="Calibri" w:cs="Times New Roman"/>
      <w:i/>
      <w:iCs/>
      <w:sz w:val="24"/>
      <w:szCs w:val="24"/>
    </w:rPr>
  </w:style>
  <w:style w:type="character" w:customStyle="1" w:styleId="90">
    <w:name w:val="Заголовок 9 Знак"/>
    <w:rPr>
      <w:rFonts w:ascii="Cambria" w:eastAsia="Times New Roman" w:hAnsi="Cambria" w:cs="Times New Roman"/>
      <w:sz w:val="22"/>
      <w:szCs w:val="22"/>
    </w:rPr>
  </w:style>
  <w:style w:type="character" w:styleId="a4">
    <w:name w:val="Hyperlink"/>
    <w:rPr>
      <w:color w:val="0000FF"/>
      <w:u w:val="single"/>
    </w:rPr>
  </w:style>
  <w:style w:type="character" w:customStyle="1" w:styleId="a5">
    <w:name w:val="Верхний колонтитул Знак"/>
    <w:rPr>
      <w:rFonts w:ascii="Times New Roman" w:hAnsi="Times New Roman" w:cs="Times New Roman"/>
      <w:sz w:val="28"/>
      <w:szCs w:val="22"/>
    </w:rPr>
  </w:style>
  <w:style w:type="character" w:customStyle="1" w:styleId="a6">
    <w:name w:val="Нижний колонтитул Знак"/>
    <w:rPr>
      <w:rFonts w:ascii="Times New Roman" w:hAnsi="Times New Roman" w:cs="Times New Roman"/>
      <w:sz w:val="28"/>
      <w:szCs w:val="22"/>
    </w:rPr>
  </w:style>
  <w:style w:type="character" w:customStyle="1" w:styleId="51">
    <w:name w:val="5.Основной текст Знак"/>
    <w:rPr>
      <w:rFonts w:ascii="Times New Roman" w:eastAsia="Times New Roman" w:hAnsi="Times New Roman" w:cs="Times New Roman"/>
      <w:sz w:val="28"/>
      <w:szCs w:val="24"/>
    </w:rPr>
  </w:style>
  <w:style w:type="character" w:customStyle="1" w:styleId="a7">
    <w:name w:val="Текст концевой сноски Знак"/>
    <w:rPr>
      <w:rFonts w:ascii="Times New Roman" w:hAnsi="Times New Roman" w:cs="Times New Roman"/>
    </w:rPr>
  </w:style>
  <w:style w:type="character" w:customStyle="1" w:styleId="a8">
    <w:name w:val="Символ концевой сноски"/>
    <w:rPr>
      <w:vertAlign w:val="superscript"/>
    </w:rPr>
  </w:style>
  <w:style w:type="character" w:customStyle="1" w:styleId="a9">
    <w:name w:val="Название объекта Знак"/>
    <w:rPr>
      <w:rFonts w:ascii="Times New Roman" w:hAnsi="Times New Roman" w:cs="Times New Roman"/>
      <w:b/>
      <w:bCs/>
    </w:rPr>
  </w:style>
  <w:style w:type="character" w:customStyle="1" w:styleId="aa">
    <w:name w:val="Таблица Знак"/>
    <w:rPr>
      <w:rFonts w:ascii="Times New Roman" w:hAnsi="Times New Roman" w:cs="Times New Roman"/>
      <w:b w:val="0"/>
      <w:bCs w:val="0"/>
      <w:sz w:val="28"/>
      <w:szCs w:val="22"/>
      <w:lang w:val="en-US"/>
    </w:rPr>
  </w:style>
  <w:style w:type="character" w:customStyle="1" w:styleId="ab">
    <w:name w:val="Введение_заключение_и_т.д. Знак"/>
    <w:rPr>
      <w:rFonts w:ascii="Times New Roman" w:hAnsi="Times New Roman" w:cs="Times New Roman"/>
      <w:b/>
      <w:sz w:val="28"/>
      <w:szCs w:val="22"/>
    </w:rPr>
  </w:style>
  <w:style w:type="character" w:customStyle="1" w:styleId="ac">
    <w:name w:val="Введение_Заключение Знак"/>
    <w:rPr>
      <w:rFonts w:ascii="Times New Roman" w:eastAsia="Times New Roman" w:hAnsi="Times New Roman" w:cs="Times New Roman"/>
      <w:b/>
      <w:bCs/>
      <w:caps/>
      <w:kern w:val="2"/>
      <w:sz w:val="28"/>
      <w:szCs w:val="32"/>
      <w:lang w:val="en-US"/>
    </w:rPr>
  </w:style>
  <w:style w:type="character" w:customStyle="1" w:styleId="ad">
    <w:name w:val="Содержание Знак"/>
    <w:rPr>
      <w:rFonts w:ascii="Times New Roman" w:eastAsia="Times New Roman" w:hAnsi="Times New Roman" w:cs="Times New Roman"/>
      <w:b/>
      <w:bCs/>
      <w:caps/>
      <w:kern w:val="2"/>
      <w:sz w:val="28"/>
      <w:szCs w:val="32"/>
      <w:lang w:val="en-US"/>
    </w:rPr>
  </w:style>
  <w:style w:type="character" w:customStyle="1" w:styleId="ae">
    <w:name w:val="Ссылка указателя"/>
  </w:style>
  <w:style w:type="paragraph" w:styleId="af">
    <w:name w:val="Title"/>
    <w:basedOn w:val="a0"/>
    <w:next w:val="af0"/>
    <w:uiPriority w:val="10"/>
    <w:qFormat/>
    <w:pPr>
      <w:keepNext/>
      <w:spacing w:before="240" w:after="120"/>
    </w:pPr>
    <w:rPr>
      <w:rFonts w:ascii="Liberation Sans" w:eastAsia="Microsoft YaHei" w:hAnsi="Liberation Sans" w:cs="Arial"/>
      <w:szCs w:val="28"/>
    </w:rPr>
  </w:style>
  <w:style w:type="paragraph" w:styleId="af0">
    <w:name w:val="Body Text"/>
    <w:basedOn w:val="a0"/>
    <w:pPr>
      <w:spacing w:after="140"/>
    </w:pPr>
  </w:style>
  <w:style w:type="paragraph" w:styleId="af1">
    <w:name w:val="List"/>
    <w:basedOn w:val="af0"/>
    <w:rPr>
      <w:rFonts w:cs="Arial"/>
    </w:rPr>
  </w:style>
  <w:style w:type="paragraph" w:styleId="af2">
    <w:name w:val="caption"/>
    <w:basedOn w:val="a0"/>
    <w:next w:val="a0"/>
    <w:rPr>
      <w:b/>
      <w:bCs/>
      <w:sz w:val="20"/>
      <w:szCs w:val="20"/>
    </w:rPr>
  </w:style>
  <w:style w:type="paragraph" w:styleId="af3">
    <w:name w:val="index heading"/>
    <w:basedOn w:val="a0"/>
    <w:pPr>
      <w:suppressLineNumbers/>
    </w:pPr>
    <w:rPr>
      <w:rFonts w:cs="Arial"/>
    </w:rPr>
  </w:style>
  <w:style w:type="paragraph" w:customStyle="1" w:styleId="af4">
    <w:name w:val="титульный лист"/>
    <w:basedOn w:val="a0"/>
    <w:pPr>
      <w:spacing w:line="264" w:lineRule="auto"/>
      <w:jc w:val="center"/>
    </w:pPr>
  </w:style>
  <w:style w:type="paragraph" w:customStyle="1" w:styleId="af5">
    <w:name w:val="Рисунок"/>
    <w:basedOn w:val="a0"/>
    <w:pPr>
      <w:spacing w:before="120" w:after="120"/>
      <w:ind w:firstLine="0"/>
      <w:jc w:val="center"/>
    </w:pPr>
    <w:rPr>
      <w:sz w:val="24"/>
    </w:rPr>
  </w:style>
  <w:style w:type="paragraph" w:styleId="af6">
    <w:name w:val="List Paragraph"/>
    <w:basedOn w:val="a0"/>
    <w:pPr>
      <w:ind w:left="720"/>
      <w:contextualSpacing/>
    </w:pPr>
  </w:style>
  <w:style w:type="paragraph" w:customStyle="1" w:styleId="a">
    <w:name w:val="[ ] Список Литературы"/>
    <w:basedOn w:val="a0"/>
    <w:pPr>
      <w:numPr>
        <w:numId w:val="2"/>
      </w:numPr>
      <w:spacing w:line="360" w:lineRule="auto"/>
      <w:ind w:left="0" w:firstLine="709"/>
    </w:pPr>
    <w:rPr>
      <w:sz w:val="26"/>
    </w:rPr>
  </w:style>
  <w:style w:type="paragraph" w:styleId="11">
    <w:name w:val="toc 1"/>
    <w:basedOn w:val="a0"/>
    <w:next w:val="a0"/>
    <w:pPr>
      <w:tabs>
        <w:tab w:val="left" w:pos="426"/>
        <w:tab w:val="right" w:leader="dot" w:pos="9921"/>
      </w:tabs>
      <w:ind w:firstLine="0"/>
      <w:jc w:val="left"/>
    </w:pPr>
    <w:rPr>
      <w:bCs/>
      <w:szCs w:val="20"/>
    </w:rPr>
  </w:style>
  <w:style w:type="paragraph" w:styleId="21">
    <w:name w:val="toc 2"/>
    <w:basedOn w:val="a0"/>
    <w:next w:val="a0"/>
    <w:pPr>
      <w:tabs>
        <w:tab w:val="left" w:pos="851"/>
        <w:tab w:val="right" w:leader="dot" w:pos="9921"/>
      </w:tabs>
      <w:spacing w:line="288" w:lineRule="auto"/>
      <w:ind w:left="261" w:firstLine="0"/>
      <w:jc w:val="left"/>
    </w:pPr>
    <w:rPr>
      <w:szCs w:val="20"/>
      <w:lang w:eastAsia="ru-RU"/>
    </w:rPr>
  </w:style>
  <w:style w:type="paragraph" w:customStyle="1" w:styleId="af7">
    <w:name w:val="Колонтитулы"/>
    <w:basedOn w:val="a0"/>
    <w:pPr>
      <w:suppressLineNumbers/>
      <w:tabs>
        <w:tab w:val="center" w:pos="4819"/>
        <w:tab w:val="right" w:pos="9638"/>
      </w:tabs>
    </w:pPr>
  </w:style>
  <w:style w:type="paragraph" w:styleId="af8">
    <w:name w:val="header"/>
    <w:basedOn w:val="a0"/>
    <w:pPr>
      <w:tabs>
        <w:tab w:val="center" w:pos="4677"/>
        <w:tab w:val="right" w:pos="9355"/>
      </w:tabs>
    </w:pPr>
  </w:style>
  <w:style w:type="paragraph" w:styleId="af9">
    <w:name w:val="footer"/>
    <w:basedOn w:val="a0"/>
    <w:pPr>
      <w:tabs>
        <w:tab w:val="center" w:pos="4677"/>
        <w:tab w:val="right" w:pos="9355"/>
      </w:tabs>
    </w:pPr>
  </w:style>
  <w:style w:type="paragraph" w:customStyle="1" w:styleId="afa">
    <w:name w:val="Введение_Заключение"/>
    <w:basedOn w:val="1"/>
    <w:pPr>
      <w:numPr>
        <w:numId w:val="0"/>
      </w:numPr>
      <w:jc w:val="center"/>
      <w:outlineLvl w:val="9"/>
    </w:pPr>
    <w:rPr>
      <w:lang w:val="en-US"/>
    </w:rPr>
  </w:style>
  <w:style w:type="paragraph" w:styleId="31">
    <w:name w:val="toc 3"/>
    <w:basedOn w:val="a0"/>
    <w:next w:val="a0"/>
    <w:pPr>
      <w:tabs>
        <w:tab w:val="right" w:leader="dot" w:pos="9911"/>
      </w:tabs>
      <w:ind w:left="709" w:firstLine="7"/>
    </w:pPr>
  </w:style>
  <w:style w:type="paragraph" w:customStyle="1" w:styleId="52">
    <w:name w:val="5.Основной текст"/>
    <w:basedOn w:val="a0"/>
    <w:pPr>
      <w:spacing w:line="360" w:lineRule="atLeast"/>
    </w:pPr>
    <w:rPr>
      <w:rFonts w:eastAsia="Times New Roman"/>
      <w:szCs w:val="24"/>
    </w:rPr>
  </w:style>
  <w:style w:type="paragraph" w:styleId="afb">
    <w:name w:val="endnote text"/>
    <w:basedOn w:val="a0"/>
    <w:rPr>
      <w:sz w:val="20"/>
      <w:szCs w:val="20"/>
    </w:rPr>
  </w:style>
  <w:style w:type="paragraph" w:customStyle="1" w:styleId="afc">
    <w:name w:val="Таблица"/>
    <w:basedOn w:val="af2"/>
    <w:pPr>
      <w:ind w:firstLine="0"/>
    </w:pPr>
    <w:rPr>
      <w:b w:val="0"/>
      <w:bCs w:val="0"/>
      <w:sz w:val="28"/>
      <w:szCs w:val="22"/>
      <w:lang w:val="en-US"/>
    </w:rPr>
  </w:style>
  <w:style w:type="paragraph" w:customStyle="1" w:styleId="afd">
    <w:name w:val="Введение_заключение_и_т.д."/>
    <w:basedOn w:val="a0"/>
    <w:pPr>
      <w:ind w:firstLine="0"/>
      <w:jc w:val="center"/>
    </w:pPr>
    <w:rPr>
      <w:b/>
    </w:rPr>
  </w:style>
  <w:style w:type="paragraph" w:customStyle="1" w:styleId="afe">
    <w:name w:val="Содержание"/>
    <w:basedOn w:val="afa"/>
  </w:style>
  <w:style w:type="paragraph" w:customStyle="1" w:styleId="aff">
    <w:name w:val="Содержимое таблицы"/>
    <w:basedOn w:val="a0"/>
    <w:pPr>
      <w:widowControl w:val="0"/>
      <w:suppressLineNumbers/>
    </w:pPr>
  </w:style>
  <w:style w:type="paragraph" w:customStyle="1" w:styleId="aff0">
    <w:name w:val="Заголовок таблицы"/>
    <w:basedOn w:val="aff"/>
    <w:pPr>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 w:type="numbering" w:customStyle="1" w:styleId="WW8Num4">
    <w:name w:val="WW8Num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4044</Words>
  <Characters>23053</Characters>
  <Application>Microsoft Office Word</Application>
  <DocSecurity>0</DocSecurity>
  <Lines>192</Lines>
  <Paragraphs>54</Paragraphs>
  <ScaleCrop>false</ScaleCrop>
  <Company/>
  <LinksUpToDate>false</LinksUpToDate>
  <CharactersWithSpaces>27043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2026-09-20T19:15:00Z</dcterms:created>
  <dcterms:modified xsi:type="dcterms:W3CDTF">2026-09-20T19:15:00Z</dcterms:modified>
  <dc:language/>
</cp:coreProperties>
</file>