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模型选择: </w:t>
      </w:r>
      <w:r>
        <w:rPr>
          <w:rFonts w:hint="eastAsia"/>
          <w:b w:val="0"/>
          <w:bCs w:val="0"/>
          <w:lang w:val="en-US" w:eastAsia="zh-CN"/>
        </w:rPr>
        <w:t>1.多线程reactor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2.多进程reactor  3.多线程reator(处理消息收发)+多进程worker(业务逻辑处理)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主线程reactor负责监听连接,验证连接,将连接fd放到线程池中(unix socket?), fd%threadpoolLength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每个线程持有线程对象有监听fd列表,有主线程添加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主线程持有一个线程池对象threadpool,控制线程池,与线程池中线程通信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pthread_mutex_t queue_lock;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pthread_cond_t queue_ready;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/*链表结构，线程池中所有等待任务*/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CThread_worker *queue_head;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/*是否销毁线程池*/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shutdown;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pthread_t *threadid;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/*线程池中允许的活动线程数目*/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max_thread_num;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/*当前等待队列的任务数目*/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2E8B57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cur_queue_size;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线程池中逻辑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如果监听fd为空,则置于空闲状态 sleep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否则建立一个reactor循环监听所有fd的读写,执行逻辑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1.是否需要线程池  im应用多个reactor线程常驻cpu运行的,不是创建销毁型任务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2.主线程怎么发送fd给线程池中线程  通过管道fd放到reactor监听;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3.一个线程崩掉,整个进程崩掉这种情况如何处理?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4.主线程通过管道发送消息管理子线程,如发送EXIT_CODE,在需要整个服务端中止运行,往各个子线      程发送exit_code,使其退出,主线程终止事件循环  什么情况终止整个服务运行?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技术需求:分包处理 协议制定 心跳检测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健壮性需求: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当cpu,内存达到一定边界,限制子线程继续接收fd并监听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一个线程挂了,如果..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预先派生子进程/线程比现场创建子进程/线程要复杂很多，不仅要对池中进程/线程数量进行动态管理，还要解决多进程/多线程对accept的“抢” 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基本,核心:私聊 群聊 群组管理 好友管理 个人信息管理  动态管理(公共,类似微博.私有,类似微信朋友圈)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其他:文件传输 截屏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A73B"/>
    <w:multiLevelType w:val="multilevel"/>
    <w:tmpl w:val="0F63A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C51EA"/>
    <w:rsid w:val="265C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2018-12-04T07:34:00Z</dcterms:created>
  <dc:creator>远会</dc:creator>
  <cp:lastModifiedBy>远会</cp:lastModifiedBy>
  <dcterms:modified xsi:type="dcterms:W3CDTF">2018-12-04T07:34:42Z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