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B8BBCF" w14:textId="77777777" w:rsidR="00DA5082" w:rsidRPr="006E04A5" w:rsidRDefault="00E411C5">
      <w:pPr>
        <w:jc w:val="center"/>
        <w:rPr>
          <w:lang w:val="ru-RU"/>
        </w:rPr>
      </w:pPr>
      <w:r w:rsidRPr="00B83EC2">
        <w:rPr>
          <w:lang w:val="ru-RU"/>
        </w:rPr>
        <w:t>Справочник правил заполнения 50 признаков</w:t>
      </w:r>
    </w:p>
    <w:p w14:paraId="1E09E33F" w14:textId="77777777" w:rsidR="00DA5082" w:rsidRPr="006E04A5" w:rsidRDefault="00E411C5">
      <w:pPr>
        <w:jc w:val="center"/>
        <w:rPr>
          <w:lang w:val="ru-RU"/>
        </w:rPr>
      </w:pPr>
      <w:r w:rsidRPr="00B83EC2">
        <w:rPr>
          <w:lang w:val="ru-RU"/>
        </w:rPr>
        <w:t>для парсинга кардиологических выписных эпикризов — версия после проверки официального задания и 100 открытых эпикризов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80"/>
      </w:tblGrid>
      <w:tr w:rsidR="00DA5082" w:rsidRPr="00B83EC2" w14:paraId="7BF1C3C8" w14:textId="77777777">
        <w:trPr>
          <w:cantSplit/>
          <w:jc w:val="center"/>
        </w:trPr>
        <w:tc>
          <w:tcPr>
            <w:tcW w:w="14480" w:type="dxa"/>
            <w:shd w:val="clear" w:color="auto" w:fill="EAF2F8"/>
          </w:tcPr>
          <w:p w14:paraId="7C5FA2B4" w14:textId="77777777" w:rsidR="00DA5082" w:rsidRPr="006E04A5" w:rsidRDefault="00E411C5">
            <w:pPr>
              <w:spacing w:after="0"/>
              <w:rPr>
                <w:lang w:val="ru-RU"/>
              </w:rPr>
            </w:pPr>
            <w:r w:rsidRPr="006E04A5">
              <w:rPr>
                <w:b/>
                <w:sz w:val="15"/>
                <w:lang w:val="ru-RU"/>
              </w:rPr>
              <w:t xml:space="preserve">Приоритет источников: 1) официальное задание и </w:t>
            </w:r>
            <w:r>
              <w:rPr>
                <w:b/>
                <w:sz w:val="15"/>
              </w:rPr>
              <w:t>participant</w:t>
            </w:r>
            <w:r w:rsidRPr="006E04A5">
              <w:rPr>
                <w:b/>
                <w:sz w:val="15"/>
                <w:lang w:val="ru-RU"/>
              </w:rPr>
              <w:t>-</w:t>
            </w:r>
            <w:r>
              <w:rPr>
                <w:b/>
                <w:sz w:val="15"/>
              </w:rPr>
              <w:t>output</w:t>
            </w:r>
            <w:r w:rsidRPr="006E04A5">
              <w:rPr>
                <w:b/>
                <w:sz w:val="15"/>
                <w:lang w:val="ru-RU"/>
              </w:rPr>
              <w:t>-</w:t>
            </w:r>
            <w:r>
              <w:rPr>
                <w:b/>
                <w:sz w:val="15"/>
              </w:rPr>
              <w:t>template</w:t>
            </w:r>
            <w:r w:rsidRPr="006E04A5">
              <w:rPr>
                <w:b/>
                <w:sz w:val="15"/>
                <w:lang w:val="ru-RU"/>
              </w:rPr>
              <w:t>-50.</w:t>
            </w:r>
            <w:r>
              <w:rPr>
                <w:b/>
                <w:sz w:val="15"/>
              </w:rPr>
              <w:t>json</w:t>
            </w:r>
            <w:r w:rsidRPr="006E04A5">
              <w:rPr>
                <w:b/>
                <w:sz w:val="15"/>
                <w:lang w:val="ru-RU"/>
              </w:rPr>
              <w:t xml:space="preserve">; 2) экспертные </w:t>
            </w:r>
            <w:r>
              <w:rPr>
                <w:b/>
                <w:sz w:val="15"/>
              </w:rPr>
              <w:t>CSV</w:t>
            </w:r>
            <w:r w:rsidRPr="006E04A5">
              <w:rPr>
                <w:b/>
                <w:sz w:val="15"/>
                <w:lang w:val="ru-RU"/>
              </w:rPr>
              <w:t xml:space="preserve"> команды. При расхождении используется официальный контракт. Документ не добавляет клинические пороги, которых нет в предоставленных материалах.</w:t>
            </w:r>
          </w:p>
        </w:tc>
      </w:tr>
    </w:tbl>
    <w:p w14:paraId="04F0BB2F" w14:textId="77777777" w:rsidR="00DA5082" w:rsidRPr="006E04A5" w:rsidRDefault="00DA5082">
      <w:pPr>
        <w:rPr>
          <w:lang w:val="ru-RU"/>
        </w:rPr>
      </w:pPr>
    </w:p>
    <w:p w14:paraId="2249A05D" w14:textId="77777777" w:rsidR="00DA5082" w:rsidRPr="006E04A5" w:rsidRDefault="00E411C5">
      <w:pPr>
        <w:rPr>
          <w:lang w:val="ru-RU"/>
        </w:rPr>
      </w:pPr>
      <w:r w:rsidRPr="006E04A5">
        <w:rPr>
          <w:b/>
          <w:color w:val="1F4E79"/>
          <w:lang w:val="ru-RU"/>
        </w:rPr>
        <w:t>Общие правила контракта</w:t>
      </w:r>
    </w:p>
    <w:p w14:paraId="7D99E2A7" w14:textId="77777777" w:rsidR="00DA5082" w:rsidRPr="006E04A5" w:rsidRDefault="00E411C5">
      <w:pPr>
        <w:spacing w:after="40"/>
        <w:ind w:left="227" w:hanging="113"/>
        <w:rPr>
          <w:lang w:val="ru-RU"/>
        </w:rPr>
      </w:pPr>
      <w:r w:rsidRPr="00B83EC2">
        <w:rPr>
          <w:lang w:val="ru-RU"/>
        </w:rPr>
        <w:t xml:space="preserve">• В каждом </w:t>
      </w:r>
      <w:r>
        <w:t>JSON</w:t>
      </w:r>
      <w:r w:rsidRPr="00B83EC2">
        <w:rPr>
          <w:lang w:val="ru-RU"/>
        </w:rPr>
        <w:t xml:space="preserve"> должны присутствовать 9 групп и все 50 ключей из </w:t>
      </w:r>
      <w:r>
        <w:t>template</w:t>
      </w:r>
      <w:r w:rsidRPr="00B83EC2">
        <w:rPr>
          <w:lang w:val="ru-RU"/>
        </w:rPr>
        <w:t xml:space="preserve">. Все итоговые </w:t>
      </w:r>
      <w:r>
        <w:t>value</w:t>
      </w:r>
      <w:r w:rsidRPr="00B83EC2">
        <w:rPr>
          <w:lang w:val="ru-RU"/>
        </w:rPr>
        <w:t xml:space="preserve"> — строки. Если обычное (не кодовое) значение не найдено, используется строка "не указано".</w:t>
      </w:r>
    </w:p>
    <w:p w14:paraId="13991CD4" w14:textId="77777777" w:rsidR="00DA5082" w:rsidRPr="006E04A5" w:rsidRDefault="00E411C5">
      <w:pPr>
        <w:spacing w:after="40"/>
        <w:ind w:left="227" w:hanging="113"/>
        <w:rPr>
          <w:lang w:val="ru-RU"/>
        </w:rPr>
      </w:pPr>
      <w:r w:rsidRPr="00B83EC2">
        <w:rPr>
          <w:lang w:val="ru-RU"/>
        </w:rPr>
        <w:t>• Даты: ДД.ММ.ГГГГ без времени. Числа — без единиц измерения; десятичная запятая нормализуется в точку. АД — "систолическое/диастолическое". Не менять единицы и не пересчитывать показатели.</w:t>
      </w:r>
    </w:p>
    <w:p w14:paraId="73F3A3BD" w14:textId="77777777" w:rsidR="00DA5082" w:rsidRPr="006E04A5" w:rsidRDefault="00E411C5">
      <w:pPr>
        <w:spacing w:after="40"/>
        <w:ind w:left="227" w:hanging="113"/>
        <w:rPr>
          <w:lang w:val="ru-RU"/>
        </w:rPr>
      </w:pPr>
      <w:r w:rsidRPr="00B83EC2">
        <w:rPr>
          <w:lang w:val="ru-RU"/>
        </w:rPr>
        <w:t xml:space="preserve">• Не вычислять отсутствующие показатели заново и не ставить диагноз по косвенным признакам. Прямой пример из задания: </w:t>
      </w:r>
      <w:r>
        <w:t>BMI</w:t>
      </w:r>
      <w:r w:rsidRPr="00B83EC2">
        <w:rPr>
          <w:lang w:val="ru-RU"/>
        </w:rPr>
        <w:t>/ИМТ нельзя рассчитывать по росту и весу.</w:t>
      </w:r>
    </w:p>
    <w:p w14:paraId="64DD88BD" w14:textId="77777777" w:rsidR="00DA5082" w:rsidRPr="006E04A5" w:rsidRDefault="00E411C5">
      <w:pPr>
        <w:spacing w:after="40"/>
        <w:ind w:left="227" w:hanging="113"/>
        <w:rPr>
          <w:lang w:val="ru-RU"/>
        </w:rPr>
      </w:pPr>
      <w:r w:rsidRPr="00B83EC2">
        <w:rPr>
          <w:lang w:val="ru-RU"/>
        </w:rPr>
        <w:t xml:space="preserve">• Для лабораторных показателей брать первый фактический результат текущей госпитализации, а не референсный интервал и не поздний контроль. Для </w:t>
      </w:r>
      <w:r>
        <w:t>bp</w:t>
      </w:r>
      <w:r w:rsidRPr="00B83EC2">
        <w:rPr>
          <w:lang w:val="ru-RU"/>
        </w:rPr>
        <w:t xml:space="preserve"> и </w:t>
      </w:r>
      <w:r>
        <w:t>bpm</w:t>
      </w:r>
      <w:r w:rsidRPr="00B83EC2">
        <w:rPr>
          <w:lang w:val="ru-RU"/>
        </w:rPr>
        <w:t xml:space="preserve"> — первичный осмотр; для полей ЭКГ — отдельную запись/раздел ЭКГ.</w:t>
      </w:r>
    </w:p>
    <w:p w14:paraId="21D396E6" w14:textId="77777777" w:rsidR="00DA5082" w:rsidRPr="006E04A5" w:rsidRDefault="00E411C5">
      <w:pPr>
        <w:spacing w:after="40"/>
        <w:ind w:left="227" w:hanging="113"/>
        <w:rPr>
          <w:lang w:val="ru-RU"/>
        </w:rPr>
      </w:pPr>
      <w:r>
        <w:t xml:space="preserve">• Бинарные submission-поля: art_hyper, atr_fibril, copd, dm, tlt, ecg_avb, ecg_elevation. </w:t>
      </w:r>
      <w:r w:rsidRPr="00B83EC2">
        <w:rPr>
          <w:lang w:val="ru-RU"/>
        </w:rPr>
        <w:t xml:space="preserve">"1" = прямое указание признака; "0" = явное отрицание либо отсутствие упоминания по кодовому правилу. Для </w:t>
      </w:r>
      <w:r>
        <w:t>ecg</w:t>
      </w:r>
      <w:r w:rsidRPr="00B83EC2">
        <w:rPr>
          <w:lang w:val="ru-RU"/>
        </w:rPr>
        <w:t>_</w:t>
      </w:r>
      <w:r>
        <w:t>avb</w:t>
      </w:r>
      <w:r w:rsidRPr="00B83EC2">
        <w:rPr>
          <w:lang w:val="ru-RU"/>
        </w:rPr>
        <w:t xml:space="preserve"> и </w:t>
      </w:r>
      <w:r>
        <w:t>ecg</w:t>
      </w:r>
      <w:r w:rsidRPr="00B83EC2">
        <w:rPr>
          <w:lang w:val="ru-RU"/>
        </w:rPr>
        <w:t>_</w:t>
      </w:r>
      <w:r>
        <w:t>elevation</w:t>
      </w:r>
      <w:r w:rsidRPr="00B83EC2">
        <w:rPr>
          <w:lang w:val="ru-RU"/>
        </w:rPr>
        <w:t xml:space="preserve"> отсутствие упоминания в записи ЭКГ прямо кодируется "0". "0" не является клиническим заключением об отсутствии болезни.</w:t>
      </w:r>
    </w:p>
    <w:p w14:paraId="4D50C008" w14:textId="77777777" w:rsidR="00DA5082" w:rsidRPr="006E04A5" w:rsidRDefault="00E411C5">
      <w:pPr>
        <w:spacing w:after="40"/>
        <w:ind w:left="227" w:hanging="113"/>
        <w:rPr>
          <w:lang w:val="ru-RU"/>
        </w:rPr>
      </w:pPr>
      <w:r w:rsidRPr="00B83EC2">
        <w:rPr>
          <w:lang w:val="ru-RU"/>
        </w:rPr>
        <w:t xml:space="preserve">• Для КАГ: </w:t>
      </w:r>
      <w:r>
        <w:t>ca</w:t>
      </w:r>
      <w:r w:rsidRPr="00B83EC2">
        <w:rPr>
          <w:lang w:val="ru-RU"/>
        </w:rPr>
        <w:t>_</w:t>
      </w:r>
      <w:r>
        <w:t>fact</w:t>
      </w:r>
      <w:r w:rsidRPr="00B83EC2">
        <w:rPr>
          <w:lang w:val="ru-RU"/>
        </w:rPr>
        <w:t>="</w:t>
      </w:r>
      <w:r>
        <w:t>Y</w:t>
      </w:r>
      <w:r w:rsidRPr="00B83EC2">
        <w:rPr>
          <w:lang w:val="ru-RU"/>
        </w:rPr>
        <w:t>" при подтверждённо выполненной КАГ, "</w:t>
      </w:r>
      <w:r>
        <w:t>R</w:t>
      </w:r>
      <w:r w:rsidRPr="00B83EC2">
        <w:rPr>
          <w:lang w:val="ru-RU"/>
        </w:rPr>
        <w:t>" при документированном отказе, "</w:t>
      </w:r>
      <w:r>
        <w:t>N</w:t>
      </w:r>
      <w:r w:rsidRPr="00B83EC2">
        <w:rPr>
          <w:lang w:val="ru-RU"/>
        </w:rPr>
        <w:t xml:space="preserve">" при отсутствии подтверждения выполненной КАГ. </w:t>
      </w:r>
      <w:r>
        <w:t>ca</w:t>
      </w:r>
      <w:r w:rsidRPr="00B83EC2">
        <w:rPr>
          <w:lang w:val="ru-RU"/>
        </w:rPr>
        <w:t>_</w:t>
      </w:r>
      <w:r>
        <w:t>lad</w:t>
      </w:r>
      <w:r w:rsidRPr="00B83EC2">
        <w:rPr>
          <w:lang w:val="ru-RU"/>
        </w:rPr>
        <w:t>/</w:t>
      </w:r>
      <w:r>
        <w:t>rca</w:t>
      </w:r>
      <w:r w:rsidRPr="00B83EC2">
        <w:rPr>
          <w:lang w:val="ru-RU"/>
        </w:rPr>
        <w:t xml:space="preserve"> допустимы только при </w:t>
      </w:r>
      <w:r>
        <w:t>ca</w:t>
      </w:r>
      <w:r w:rsidRPr="00B83EC2">
        <w:rPr>
          <w:lang w:val="ru-RU"/>
        </w:rPr>
        <w:t>_</w:t>
      </w:r>
      <w:r>
        <w:t>fact</w:t>
      </w:r>
      <w:r w:rsidRPr="00B83EC2">
        <w:rPr>
          <w:lang w:val="ru-RU"/>
        </w:rPr>
        <w:t>="</w:t>
      </w:r>
      <w:r>
        <w:t>Y</w:t>
      </w:r>
      <w:r w:rsidRPr="00B83EC2">
        <w:rPr>
          <w:lang w:val="ru-RU"/>
        </w:rPr>
        <w:t>". Сосуды: "0" &lt;50%, "1" 50–89%, "2" ≥90% или окклюзия; при нескольких поражениях одного сосуда брать максимальную степень.</w:t>
      </w:r>
    </w:p>
    <w:p w14:paraId="2DE3E1E0" w14:textId="77777777" w:rsidR="00DA5082" w:rsidRPr="006E04A5" w:rsidRDefault="00E411C5">
      <w:pPr>
        <w:spacing w:after="40"/>
        <w:ind w:left="227" w:hanging="113"/>
        <w:rPr>
          <w:lang w:val="ru-RU"/>
        </w:rPr>
      </w:pPr>
      <w:r w:rsidRPr="00B83EC2">
        <w:rPr>
          <w:lang w:val="ru-RU"/>
        </w:rPr>
        <w:t xml:space="preserve">• Для прямого непустого значения нужен точный подтверждающий фрагмент исходного текста. Для значения по разрешённому правилу отсутствия ("0" или </w:t>
      </w:r>
      <w:r>
        <w:t>ca</w:t>
      </w:r>
      <w:r w:rsidRPr="00B83EC2">
        <w:rPr>
          <w:lang w:val="ru-RU"/>
        </w:rPr>
        <w:t>_</w:t>
      </w:r>
      <w:r>
        <w:t>fact</w:t>
      </w:r>
      <w:r w:rsidRPr="00B83EC2">
        <w:rPr>
          <w:lang w:val="ru-RU"/>
        </w:rPr>
        <w:t>="</w:t>
      </w:r>
      <w:r>
        <w:t>N</w:t>
      </w:r>
      <w:r w:rsidRPr="00B83EC2">
        <w:rPr>
          <w:lang w:val="ru-RU"/>
        </w:rPr>
        <w:t xml:space="preserve">") подтверждающая цитата может быть пустой. Не перефразировать </w:t>
      </w:r>
      <w:r>
        <w:t>evidence</w:t>
      </w:r>
      <w:r w:rsidRPr="00B83EC2">
        <w:rPr>
          <w:lang w:val="ru-RU"/>
        </w:rPr>
        <w:t>/</w:t>
      </w:r>
      <w:r>
        <w:t>quote</w:t>
      </w:r>
      <w:r w:rsidRPr="00B83EC2">
        <w:rPr>
          <w:lang w:val="ru-RU"/>
        </w:rPr>
        <w:t>.</w:t>
      </w:r>
    </w:p>
    <w:p w14:paraId="1A5D2897" w14:textId="77777777" w:rsidR="00DA5082" w:rsidRPr="006E04A5" w:rsidRDefault="00E411C5">
      <w:pPr>
        <w:spacing w:after="40"/>
        <w:ind w:left="227" w:hanging="113"/>
        <w:rPr>
          <w:lang w:val="ru-RU"/>
        </w:rPr>
      </w:pPr>
      <w:r w:rsidRPr="00B83EC2">
        <w:rPr>
          <w:lang w:val="ru-RU"/>
        </w:rPr>
        <w:t>• Контекстные заголовки, встречающиеся в 100 открытых эпикризах, считать эквивалентными: диагноз — "КЛИНИЧЕСКИЙ ДИАГНОЗ", "ЗАКЛЮЧИТЕЛЬНЫЙ ДИАГНОЗ", "ДИАГНОЗ", "ДИАГНОЗ ПРИ ВЫПИСКЕ"; первичный осмотр — "ПЕРВИЧНЫЙ СТАТУС", "ОСМОТР ПРИ ПОСТУПЛЕНИИ", "ДАННЫЕ ОСМОТРА", "ОБЪЕКТИВНО ПРИ ПОСТУПЛЕНИИ"; ЭКГ — "ЭКГ", "ЭКГ ПРИ ПОСТУПЛЕНИИ", "ЭЛЕКТРОКАРДИОГРАФИЯ", "ИНСТРУМЕНТАЛЬНЫЕ ДАННЫЕ"; ЭхоКГ — "ЭХО-КГ", "ЭХОКГ", "ЭХОКАРДИОГРАФИЯ", "УЗИ СЕРДЦА"; КАГ — "КАГ", "КОРОНАРОГРАФИЯ", "ИССЛЕДОВАНИЕ КОРОНАРНОГО РУСЛА", "ИНВАЗИВНАЯ ДИАГНОСТИКА".</w:t>
      </w:r>
    </w:p>
    <w:p w14:paraId="02EAF702" w14:textId="77777777" w:rsidR="004F1D3E" w:rsidRPr="00B83EC2" w:rsidRDefault="00110D82">
      <w:pPr>
        <w:rPr>
          <w:lang w:val="ru-RU"/>
        </w:rPr>
      </w:pPr>
      <w:r w:rsidRPr="00B83EC2">
        <w:rPr>
          <w:lang w:val="ru-RU"/>
        </w:rPr>
        <w:t>• Для медикаментозных полей при наличии нескольких упоминаний приоритет имеет явное назначение на выписку/продолжение терапии ("НАЗНАЧЕНИЯ ПРИ ВЫПИСКЕ", "РЕКОМЕНДАЦИИ ПРИ ВЫПИСКЕ", "Рекомендовано продолжить приём"), а не описание лечения в стационаре.</w:t>
      </w:r>
    </w:p>
    <w:p w14:paraId="0B12CC84" w14:textId="77777777" w:rsidR="004F1D3E" w:rsidRPr="00B83EC2" w:rsidRDefault="00110D82">
      <w:pPr>
        <w:rPr>
          <w:lang w:val="ru-RU"/>
        </w:rPr>
      </w:pPr>
      <w:r w:rsidRPr="00B83EC2">
        <w:rPr>
          <w:lang w:val="ru-RU"/>
        </w:rPr>
        <w:t xml:space="preserve">Проверка покрытия формулировок: просмотрены все 100 файлов </w:t>
      </w:r>
      <w:r>
        <w:t>train</w:t>
      </w:r>
      <w:r w:rsidRPr="00B83EC2">
        <w:rPr>
          <w:lang w:val="ru-RU"/>
        </w:rPr>
        <w:t>-0001.</w:t>
      </w:r>
      <w:r>
        <w:t>md</w:t>
      </w:r>
      <w:r w:rsidRPr="00B83EC2">
        <w:rPr>
          <w:lang w:val="ru-RU"/>
        </w:rPr>
        <w:t>–</w:t>
      </w:r>
      <w:r>
        <w:t>train</w:t>
      </w:r>
      <w:r w:rsidRPr="00B83EC2">
        <w:rPr>
          <w:lang w:val="ru-RU"/>
        </w:rPr>
        <w:t>-0100.</w:t>
      </w:r>
      <w:r>
        <w:t>md</w:t>
      </w:r>
      <w:r w:rsidRPr="00B83EC2">
        <w:rPr>
          <w:lang w:val="ru-RU"/>
        </w:rPr>
        <w:t>. Ниже правила дополнены только формулировками, реально встречающимися в корпусе, без изменения семантики официального контракта.</w:t>
      </w:r>
    </w:p>
    <w:tbl>
      <w:tblPr>
        <w:tblStyle w:val="af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20"/>
        <w:gridCol w:w="3620"/>
        <w:gridCol w:w="3620"/>
        <w:gridCol w:w="3620"/>
      </w:tblGrid>
      <w:tr w:rsidR="00DA5082" w14:paraId="0DD279F1" w14:textId="77777777">
        <w:trPr>
          <w:cantSplit/>
          <w:tblHeader/>
          <w:jc w:val="center"/>
        </w:trPr>
        <w:tc>
          <w:tcPr>
            <w:tcW w:w="3620" w:type="dxa"/>
            <w:shd w:val="clear" w:color="auto" w:fill="1F4E79"/>
          </w:tcPr>
          <w:p w14:paraId="6B3C8DB0" w14:textId="77777777" w:rsidR="00DA5082" w:rsidRDefault="00E411C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Ключ</w:t>
            </w:r>
          </w:p>
        </w:tc>
        <w:tc>
          <w:tcPr>
            <w:tcW w:w="3620" w:type="dxa"/>
            <w:shd w:val="clear" w:color="auto" w:fill="1F4E79"/>
          </w:tcPr>
          <w:p w14:paraId="0D149071" w14:textId="77777777" w:rsidR="00DA5082" w:rsidRDefault="00E411C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Что извлекаем</w:t>
            </w:r>
          </w:p>
        </w:tc>
        <w:tc>
          <w:tcPr>
            <w:tcW w:w="3620" w:type="dxa"/>
            <w:shd w:val="clear" w:color="auto" w:fill="1F4E79"/>
          </w:tcPr>
          <w:p w14:paraId="68F5FED0" w14:textId="77777777" w:rsidR="00DA5082" w:rsidRDefault="00E411C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Возможные значения</w:t>
            </w:r>
          </w:p>
        </w:tc>
        <w:tc>
          <w:tcPr>
            <w:tcW w:w="3620" w:type="dxa"/>
            <w:shd w:val="clear" w:color="auto" w:fill="1F4E79"/>
          </w:tcPr>
          <w:p w14:paraId="403D6181" w14:textId="77777777" w:rsidR="00DA5082" w:rsidRDefault="00E411C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Правила / пороги / исключения</w:t>
            </w:r>
          </w:p>
        </w:tc>
      </w:tr>
      <w:tr w:rsidR="00DA5082" w14:paraId="411D986E" w14:textId="77777777">
        <w:trPr>
          <w:cantSplit/>
          <w:jc w:val="center"/>
        </w:trPr>
        <w:tc>
          <w:tcPr>
            <w:tcW w:w="14480" w:type="dxa"/>
            <w:gridSpan w:val="4"/>
            <w:shd w:val="clear" w:color="auto" w:fill="D9EAF7"/>
          </w:tcPr>
          <w:p w14:paraId="5E9CD17D" w14:textId="77777777" w:rsidR="00DA5082" w:rsidRDefault="00E411C5">
            <w:pPr>
              <w:keepNext/>
              <w:spacing w:after="0" w:line="240" w:lineRule="auto"/>
            </w:pPr>
            <w:r>
              <w:rPr>
                <w:b/>
                <w:color w:val="1F4E79"/>
                <w:sz w:val="15"/>
              </w:rPr>
              <w:t>Даты эпизода (2)</w:t>
            </w:r>
          </w:p>
        </w:tc>
      </w:tr>
      <w:tr w:rsidR="00DA5082" w:rsidRPr="00B83EC2" w14:paraId="4F11E68F" w14:textId="77777777">
        <w:trPr>
          <w:cantSplit/>
          <w:jc w:val="center"/>
        </w:trPr>
        <w:tc>
          <w:tcPr>
            <w:tcW w:w="3620" w:type="dxa"/>
          </w:tcPr>
          <w:p w14:paraId="276D7CA5" w14:textId="77777777" w:rsidR="00DA5082" w:rsidRDefault="00E411C5">
            <w:pPr>
              <w:spacing w:after="0" w:line="240" w:lineRule="auto"/>
            </w:pPr>
            <w:r>
              <w:rPr>
                <w:b/>
                <w:sz w:val="15"/>
              </w:rPr>
              <w:t>admission_date</w:t>
            </w:r>
          </w:p>
        </w:tc>
        <w:tc>
          <w:tcPr>
            <w:tcW w:w="3620" w:type="dxa"/>
          </w:tcPr>
          <w:p w14:paraId="2E5380C3" w14:textId="77777777" w:rsidR="00DA5082" w:rsidRPr="006E04A5" w:rsidRDefault="00E411C5">
            <w:pPr>
              <w:spacing w:after="0" w:line="240" w:lineRule="auto"/>
              <w:rPr>
                <w:lang w:val="ru-RU"/>
              </w:rPr>
            </w:pPr>
            <w:r w:rsidRPr="006E04A5">
              <w:rPr>
                <w:sz w:val="15"/>
                <w:lang w:val="ru-RU"/>
              </w:rPr>
              <w:t>Дата поступления на текущую госпитализацию.</w:t>
            </w:r>
          </w:p>
        </w:tc>
        <w:tc>
          <w:tcPr>
            <w:tcW w:w="3620" w:type="dxa"/>
          </w:tcPr>
          <w:p w14:paraId="547F82DE" w14:textId="77777777" w:rsidR="004F1D3E" w:rsidRPr="00B83EC2" w:rsidRDefault="00110D82">
            <w:pPr>
              <w:spacing w:after="0"/>
              <w:rPr>
                <w:lang w:val="ru-RU"/>
              </w:rPr>
            </w:pPr>
            <w:r w:rsidRPr="00B83EC2">
              <w:rPr>
                <w:sz w:val="15"/>
                <w:lang w:val="ru-RU"/>
              </w:rPr>
              <w:t>ДД.ММ.ГГГГ; "не указано"</w:t>
            </w:r>
          </w:p>
        </w:tc>
        <w:tc>
          <w:tcPr>
            <w:tcW w:w="3620" w:type="dxa"/>
          </w:tcPr>
          <w:p w14:paraId="3ACC6A2C" w14:textId="77777777" w:rsidR="004F1D3E" w:rsidRPr="00B83EC2" w:rsidRDefault="00110D82">
            <w:pPr>
              <w:spacing w:after="0"/>
              <w:rPr>
                <w:lang w:val="ru-RU"/>
              </w:rPr>
            </w:pPr>
            <w:r w:rsidRPr="00B83EC2">
              <w:rPr>
                <w:sz w:val="15"/>
                <w:lang w:val="ru-RU"/>
              </w:rPr>
              <w:t>Брать дату текущего поступления/начала периода лечения. В корпусе встречаются: «Поступил 10.09.2021», «Поступил: 10.09.2021», «Дата госпитализации 10.09.2021», «Период лечения: с 10.09.2021 по 16.09.2021» — в последнем случае первая дата. Не брать даты исследований/анамнеза. Если дата поступления не подтверждена — "не указано".</w:t>
            </w:r>
          </w:p>
        </w:tc>
      </w:tr>
      <w:tr w:rsidR="00DA5082" w:rsidRPr="00110D82" w14:paraId="7DC240D9" w14:textId="77777777">
        <w:trPr>
          <w:cantSplit/>
          <w:jc w:val="center"/>
        </w:trPr>
        <w:tc>
          <w:tcPr>
            <w:tcW w:w="3620" w:type="dxa"/>
            <w:shd w:val="clear" w:color="auto" w:fill="F7F9FB"/>
          </w:tcPr>
          <w:p w14:paraId="7CC6EE36" w14:textId="77777777" w:rsidR="00DA5082" w:rsidRDefault="00E411C5">
            <w:pPr>
              <w:spacing w:after="0" w:line="240" w:lineRule="auto"/>
            </w:pPr>
            <w:r>
              <w:rPr>
                <w:b/>
                <w:sz w:val="15"/>
              </w:rPr>
              <w:lastRenderedPageBreak/>
              <w:t>discharge_date</w:t>
            </w:r>
          </w:p>
        </w:tc>
        <w:tc>
          <w:tcPr>
            <w:tcW w:w="3620" w:type="dxa"/>
            <w:shd w:val="clear" w:color="auto" w:fill="F7F9FB"/>
          </w:tcPr>
          <w:p w14:paraId="76AD8DE4" w14:textId="77777777" w:rsidR="00DA5082" w:rsidRPr="006E04A5" w:rsidRDefault="00E411C5">
            <w:pPr>
              <w:spacing w:after="0" w:line="240" w:lineRule="auto"/>
              <w:rPr>
                <w:lang w:val="ru-RU"/>
              </w:rPr>
            </w:pPr>
            <w:r w:rsidRPr="006E04A5">
              <w:rPr>
                <w:sz w:val="15"/>
                <w:lang w:val="ru-RU"/>
              </w:rPr>
              <w:t>Дата выписки из текущей госпитализации, без времени.</w:t>
            </w:r>
          </w:p>
        </w:tc>
        <w:tc>
          <w:tcPr>
            <w:tcW w:w="3620" w:type="dxa"/>
            <w:shd w:val="clear" w:color="auto" w:fill="F7F9FB"/>
          </w:tcPr>
          <w:p w14:paraId="7B2962D4" w14:textId="77777777" w:rsidR="004F1D3E" w:rsidRPr="00B83EC2" w:rsidRDefault="00110D82">
            <w:pPr>
              <w:spacing w:after="0"/>
              <w:rPr>
                <w:lang w:val="ru-RU"/>
              </w:rPr>
            </w:pPr>
            <w:r w:rsidRPr="00B83EC2">
              <w:rPr>
                <w:sz w:val="15"/>
                <w:lang w:val="ru-RU"/>
              </w:rPr>
              <w:t>ДД.ММ.ГГГГ; "не указано"</w:t>
            </w:r>
          </w:p>
        </w:tc>
        <w:tc>
          <w:tcPr>
            <w:tcW w:w="3620" w:type="dxa"/>
            <w:shd w:val="clear" w:color="auto" w:fill="F7F9FB"/>
          </w:tcPr>
          <w:p w14:paraId="7DC15AB8" w14:textId="5CADC211" w:rsidR="004F1D3E" w:rsidRPr="00110D82" w:rsidRDefault="00110D82">
            <w:pPr>
              <w:spacing w:after="0"/>
              <w:rPr>
                <w:lang w:val="ru-RU"/>
              </w:rPr>
            </w:pPr>
            <w:r w:rsidRPr="00B83EC2">
              <w:rPr>
                <w:sz w:val="15"/>
                <w:lang w:val="ru-RU"/>
              </w:rPr>
              <w:t xml:space="preserve">Брать дату текущей выписки/окончания периода лечения. В корпусе встречаются: «Выписан 16.09.2021», «выписан: 16.09.2021», «дата выписки 16.09.2021», «Период лечения: с 10.09.2021 по 16.09.2021» — в последнем случае вторая дата. </w:t>
            </w:r>
            <w:r w:rsidRPr="00110D82">
              <w:rPr>
                <w:sz w:val="15"/>
                <w:lang w:val="ru-RU"/>
              </w:rPr>
              <w:t>Время отбрасывать. Не брать соседние даты обследований.</w:t>
            </w:r>
            <w:r>
              <w:rPr>
                <w:sz w:val="15"/>
                <w:lang w:val="ru-RU"/>
              </w:rPr>
              <w:t xml:space="preserve"> </w:t>
            </w:r>
            <w:r w:rsidRPr="00B83EC2">
              <w:rPr>
                <w:sz w:val="15"/>
                <w:lang w:val="ru-RU"/>
              </w:rPr>
              <w:t xml:space="preserve">Если дата </w:t>
            </w:r>
            <w:r>
              <w:rPr>
                <w:sz w:val="15"/>
                <w:lang w:val="ru-RU"/>
              </w:rPr>
              <w:t xml:space="preserve">выписки </w:t>
            </w:r>
            <w:r w:rsidRPr="00B83EC2">
              <w:rPr>
                <w:sz w:val="15"/>
                <w:lang w:val="ru-RU"/>
              </w:rPr>
              <w:t>не подтверждена — "не указано".</w:t>
            </w:r>
          </w:p>
        </w:tc>
      </w:tr>
      <w:tr w:rsidR="00DA5082" w14:paraId="20E6555E" w14:textId="77777777">
        <w:trPr>
          <w:cantSplit/>
          <w:jc w:val="center"/>
        </w:trPr>
        <w:tc>
          <w:tcPr>
            <w:tcW w:w="14480" w:type="dxa"/>
            <w:gridSpan w:val="4"/>
            <w:shd w:val="clear" w:color="auto" w:fill="D9EAF7"/>
          </w:tcPr>
          <w:p w14:paraId="203EB65A" w14:textId="77777777" w:rsidR="00DA5082" w:rsidRDefault="00E411C5">
            <w:pPr>
              <w:keepNext/>
              <w:spacing w:after="0" w:line="240" w:lineRule="auto"/>
            </w:pPr>
            <w:r>
              <w:rPr>
                <w:b/>
                <w:color w:val="1F4E79"/>
                <w:sz w:val="15"/>
              </w:rPr>
              <w:t>Диагноз (11)</w:t>
            </w:r>
          </w:p>
        </w:tc>
      </w:tr>
      <w:tr w:rsidR="00DA5082" w:rsidRPr="00B83EC2" w14:paraId="683BBAC1" w14:textId="77777777">
        <w:trPr>
          <w:cantSplit/>
          <w:jc w:val="center"/>
        </w:trPr>
        <w:tc>
          <w:tcPr>
            <w:tcW w:w="3620" w:type="dxa"/>
            <w:shd w:val="clear" w:color="auto" w:fill="F7F9FB"/>
          </w:tcPr>
          <w:p w14:paraId="3F65B33E" w14:textId="77777777" w:rsidR="00DA5082" w:rsidRDefault="00E411C5">
            <w:pPr>
              <w:spacing w:after="0" w:line="240" w:lineRule="auto"/>
            </w:pPr>
            <w:r>
              <w:rPr>
                <w:b/>
                <w:sz w:val="15"/>
              </w:rPr>
              <w:t>art_hyper</w:t>
            </w:r>
          </w:p>
        </w:tc>
        <w:tc>
          <w:tcPr>
            <w:tcW w:w="3620" w:type="dxa"/>
            <w:shd w:val="clear" w:color="auto" w:fill="F7F9FB"/>
          </w:tcPr>
          <w:p w14:paraId="3B9A1EED" w14:textId="77777777" w:rsidR="00DA5082" w:rsidRPr="006E04A5" w:rsidRDefault="00E411C5">
            <w:pPr>
              <w:spacing w:after="0" w:line="240" w:lineRule="auto"/>
              <w:rPr>
                <w:lang w:val="ru-RU"/>
              </w:rPr>
            </w:pPr>
            <w:r w:rsidRPr="006E04A5">
              <w:rPr>
                <w:sz w:val="15"/>
                <w:lang w:val="ru-RU"/>
              </w:rPr>
              <w:t>Гипертоническая болезнь / артериальная гипертензия как диагноз, а не просто высокое АД.</w:t>
            </w:r>
          </w:p>
        </w:tc>
        <w:tc>
          <w:tcPr>
            <w:tcW w:w="3620" w:type="dxa"/>
            <w:shd w:val="clear" w:color="auto" w:fill="F7F9FB"/>
          </w:tcPr>
          <w:p w14:paraId="22A135ED" w14:textId="77777777" w:rsidR="004F1D3E" w:rsidRDefault="00110D82">
            <w:pPr>
              <w:spacing w:after="0"/>
            </w:pPr>
            <w:r>
              <w:rPr>
                <w:sz w:val="15"/>
              </w:rPr>
              <w:t>"1"; "0"</w:t>
            </w:r>
          </w:p>
        </w:tc>
        <w:tc>
          <w:tcPr>
            <w:tcW w:w="3620" w:type="dxa"/>
            <w:shd w:val="clear" w:color="auto" w:fill="F7F9FB"/>
          </w:tcPr>
          <w:p w14:paraId="1D9E980C" w14:textId="77777777" w:rsidR="004F1D3E" w:rsidRPr="00B83EC2" w:rsidRDefault="00110D82">
            <w:pPr>
              <w:spacing w:after="0"/>
              <w:rPr>
                <w:lang w:val="ru-RU"/>
              </w:rPr>
            </w:pPr>
            <w:r w:rsidRPr="00B83EC2">
              <w:rPr>
                <w:sz w:val="15"/>
                <w:lang w:val="ru-RU"/>
              </w:rPr>
              <w:t xml:space="preserve">Бинарное поле. "1" — гипертоническая болезнь/артериальная гипертензия прямо указана как диагноз; в корпусе встречаются «Гипертоническая болезнь </w:t>
            </w:r>
            <w:r>
              <w:rPr>
                <w:sz w:val="15"/>
              </w:rPr>
              <w:t>II</w:t>
            </w:r>
            <w:r w:rsidRPr="00B83EC2">
              <w:rPr>
                <w:sz w:val="15"/>
                <w:lang w:val="ru-RU"/>
              </w:rPr>
              <w:t xml:space="preserve"> стадии» и «ГБ </w:t>
            </w:r>
            <w:r>
              <w:rPr>
                <w:sz w:val="15"/>
              </w:rPr>
              <w:t>II</w:t>
            </w:r>
            <w:r w:rsidRPr="00B83EC2">
              <w:rPr>
                <w:sz w:val="15"/>
                <w:lang w:val="ru-RU"/>
              </w:rPr>
              <w:t xml:space="preserve"> ст., высокий сердечно-сосудистый риск». "0" — явное отрицание или отсутствие упоминания по бинарному кодовому правилу. Фраза анамнеза «Повышение АД отмечает несколько лет» и само высокое АД не достаточны для "1".</w:t>
            </w:r>
          </w:p>
        </w:tc>
      </w:tr>
      <w:tr w:rsidR="00DA5082" w:rsidRPr="00B83EC2" w14:paraId="08AE7F7A" w14:textId="77777777">
        <w:trPr>
          <w:cantSplit/>
          <w:jc w:val="center"/>
        </w:trPr>
        <w:tc>
          <w:tcPr>
            <w:tcW w:w="3620" w:type="dxa"/>
          </w:tcPr>
          <w:p w14:paraId="5678795F" w14:textId="77777777" w:rsidR="00DA5082" w:rsidRDefault="00E411C5">
            <w:pPr>
              <w:spacing w:after="0" w:line="240" w:lineRule="auto"/>
            </w:pPr>
            <w:r>
              <w:rPr>
                <w:b/>
                <w:sz w:val="15"/>
              </w:rPr>
              <w:t>atr_fibril</w:t>
            </w:r>
          </w:p>
        </w:tc>
        <w:tc>
          <w:tcPr>
            <w:tcW w:w="3620" w:type="dxa"/>
          </w:tcPr>
          <w:p w14:paraId="66D503A2" w14:textId="77777777" w:rsidR="00DA5082" w:rsidRPr="006E04A5" w:rsidRDefault="00E411C5">
            <w:pPr>
              <w:spacing w:after="0" w:line="240" w:lineRule="auto"/>
              <w:rPr>
                <w:lang w:val="ru-RU"/>
              </w:rPr>
            </w:pPr>
            <w:r w:rsidRPr="006E04A5">
              <w:rPr>
                <w:sz w:val="15"/>
                <w:lang w:val="ru-RU"/>
              </w:rPr>
              <w:t>Фибрилляция или трепетание предсердий как диагноз / нарушение ритма.</w:t>
            </w:r>
          </w:p>
        </w:tc>
        <w:tc>
          <w:tcPr>
            <w:tcW w:w="3620" w:type="dxa"/>
          </w:tcPr>
          <w:p w14:paraId="14F93AB1" w14:textId="77777777" w:rsidR="004F1D3E" w:rsidRDefault="00110D82">
            <w:pPr>
              <w:spacing w:after="0"/>
            </w:pPr>
            <w:r>
              <w:rPr>
                <w:sz w:val="15"/>
              </w:rPr>
              <w:t>"1"; "0"</w:t>
            </w:r>
          </w:p>
        </w:tc>
        <w:tc>
          <w:tcPr>
            <w:tcW w:w="3620" w:type="dxa"/>
          </w:tcPr>
          <w:p w14:paraId="384D4DCD" w14:textId="77777777" w:rsidR="004F1D3E" w:rsidRPr="00B83EC2" w:rsidRDefault="00110D82">
            <w:pPr>
              <w:spacing w:after="0"/>
              <w:rPr>
                <w:lang w:val="ru-RU"/>
              </w:rPr>
            </w:pPr>
            <w:r w:rsidRPr="00B83EC2">
              <w:rPr>
                <w:sz w:val="15"/>
                <w:lang w:val="ru-RU"/>
              </w:rPr>
              <w:t>Бинарное поле. "1" — прямо указаны фибрилляция предсердий/ФП, трепетание предсердий или мерцательная аритмия как диагноз; корпус: «Фибрилляция предсердий, постоянная форма». "0" — явное отрицание или отсутствие упоминания по бинарному кодовому правилу. Не выводить ФП по неритмичному пульсу без прямого указания.</w:t>
            </w:r>
          </w:p>
        </w:tc>
      </w:tr>
      <w:tr w:rsidR="00DA5082" w:rsidRPr="00A96C98" w14:paraId="668A2297" w14:textId="77777777">
        <w:trPr>
          <w:cantSplit/>
          <w:jc w:val="center"/>
        </w:trPr>
        <w:tc>
          <w:tcPr>
            <w:tcW w:w="3620" w:type="dxa"/>
            <w:shd w:val="clear" w:color="auto" w:fill="F7F9FB"/>
          </w:tcPr>
          <w:p w14:paraId="295D222B" w14:textId="77777777" w:rsidR="00DA5082" w:rsidRDefault="00E411C5">
            <w:pPr>
              <w:spacing w:after="0" w:line="240" w:lineRule="auto"/>
            </w:pPr>
            <w:r>
              <w:rPr>
                <w:b/>
                <w:sz w:val="15"/>
              </w:rPr>
              <w:t>ckd</w:t>
            </w:r>
          </w:p>
        </w:tc>
        <w:tc>
          <w:tcPr>
            <w:tcW w:w="3620" w:type="dxa"/>
            <w:shd w:val="clear" w:color="auto" w:fill="F7F9FB"/>
          </w:tcPr>
          <w:p w14:paraId="74F4A3F5" w14:textId="77777777" w:rsidR="00DA5082" w:rsidRPr="006E04A5" w:rsidRDefault="00E411C5">
            <w:pPr>
              <w:spacing w:after="0" w:line="240" w:lineRule="auto"/>
              <w:rPr>
                <w:lang w:val="ru-RU"/>
              </w:rPr>
            </w:pPr>
            <w:r w:rsidRPr="006E04A5">
              <w:rPr>
                <w:sz w:val="15"/>
                <w:lang w:val="ru-RU"/>
              </w:rPr>
              <w:t>Хроническая болезнь почек и её стадия.</w:t>
            </w:r>
          </w:p>
        </w:tc>
        <w:tc>
          <w:tcPr>
            <w:tcW w:w="3620" w:type="dxa"/>
            <w:shd w:val="clear" w:color="auto" w:fill="F7F9FB"/>
          </w:tcPr>
          <w:p w14:paraId="6842F420" w14:textId="77777777" w:rsidR="004F1D3E" w:rsidRPr="00B83EC2" w:rsidRDefault="00110D82">
            <w:pPr>
              <w:spacing w:after="0"/>
              <w:rPr>
                <w:lang w:val="ru-RU"/>
              </w:rPr>
            </w:pPr>
            <w:r w:rsidRPr="00B83EC2">
              <w:rPr>
                <w:sz w:val="15"/>
                <w:lang w:val="ru-RU"/>
              </w:rPr>
              <w:t>Текст ХБП/</w:t>
            </w:r>
            <w:r>
              <w:rPr>
                <w:sz w:val="15"/>
              </w:rPr>
              <w:t>CKD</w:t>
            </w:r>
            <w:r w:rsidRPr="00B83EC2">
              <w:rPr>
                <w:sz w:val="15"/>
                <w:lang w:val="ru-RU"/>
              </w:rPr>
              <w:t xml:space="preserve"> со стадией, если она указана; "не указано"</w:t>
            </w:r>
          </w:p>
        </w:tc>
        <w:tc>
          <w:tcPr>
            <w:tcW w:w="3620" w:type="dxa"/>
            <w:shd w:val="clear" w:color="auto" w:fill="F7F9FB"/>
          </w:tcPr>
          <w:p w14:paraId="6B9C4EDB" w14:textId="77777777" w:rsidR="004F1D3E" w:rsidRDefault="00110D82">
            <w:pPr>
              <w:spacing w:after="0"/>
            </w:pPr>
            <w:r w:rsidRPr="00B83EC2">
              <w:rPr>
                <w:sz w:val="15"/>
                <w:lang w:val="ru-RU"/>
              </w:rPr>
              <w:t>Извлекать только прямо установленную ХБП/</w:t>
            </w:r>
            <w:r>
              <w:rPr>
                <w:sz w:val="15"/>
              </w:rPr>
              <w:t>CKD</w:t>
            </w:r>
            <w:r w:rsidRPr="00B83EC2">
              <w:rPr>
                <w:sz w:val="15"/>
                <w:lang w:val="ru-RU"/>
              </w:rPr>
              <w:t>; сохранять записанную стадию. В корпусе встречаются «ХБП 2», «ХБП 3А», «ХБП 3Б». Не вычислять стадию по креатинину, СКФ/</w:t>
            </w:r>
            <w:r>
              <w:rPr>
                <w:sz w:val="15"/>
              </w:rPr>
              <w:t>eGFR</w:t>
            </w:r>
            <w:r w:rsidRPr="00B83EC2">
              <w:rPr>
                <w:sz w:val="15"/>
                <w:lang w:val="ru-RU"/>
              </w:rPr>
              <w:t xml:space="preserve">. </w:t>
            </w:r>
            <w:r>
              <w:rPr>
                <w:sz w:val="15"/>
              </w:rPr>
              <w:t>При отсутствии ХБП — "не указано".</w:t>
            </w:r>
          </w:p>
        </w:tc>
      </w:tr>
      <w:tr w:rsidR="00DA5082" w:rsidRPr="00B83EC2" w14:paraId="53B19EBA" w14:textId="77777777">
        <w:trPr>
          <w:cantSplit/>
          <w:jc w:val="center"/>
        </w:trPr>
        <w:tc>
          <w:tcPr>
            <w:tcW w:w="3620" w:type="dxa"/>
          </w:tcPr>
          <w:p w14:paraId="5C5DDE95" w14:textId="77777777" w:rsidR="00DA5082" w:rsidRDefault="00E411C5">
            <w:pPr>
              <w:spacing w:after="0" w:line="240" w:lineRule="auto"/>
            </w:pPr>
            <w:r>
              <w:rPr>
                <w:b/>
                <w:sz w:val="15"/>
              </w:rPr>
              <w:t>copd</w:t>
            </w:r>
          </w:p>
        </w:tc>
        <w:tc>
          <w:tcPr>
            <w:tcW w:w="3620" w:type="dxa"/>
          </w:tcPr>
          <w:p w14:paraId="1830F145" w14:textId="77777777" w:rsidR="00DA5082" w:rsidRPr="006E04A5" w:rsidRDefault="00E411C5">
            <w:pPr>
              <w:spacing w:after="0" w:line="240" w:lineRule="auto"/>
              <w:rPr>
                <w:lang w:val="ru-RU"/>
              </w:rPr>
            </w:pPr>
            <w:r w:rsidRPr="006E04A5">
              <w:rPr>
                <w:sz w:val="15"/>
                <w:lang w:val="ru-RU"/>
              </w:rPr>
              <w:t>Хроническая обструктивная болезнь лёгких как диагноз.</w:t>
            </w:r>
          </w:p>
        </w:tc>
        <w:tc>
          <w:tcPr>
            <w:tcW w:w="3620" w:type="dxa"/>
          </w:tcPr>
          <w:p w14:paraId="28A49033" w14:textId="77777777" w:rsidR="004F1D3E" w:rsidRDefault="00110D82">
            <w:pPr>
              <w:spacing w:after="0"/>
            </w:pPr>
            <w:r>
              <w:rPr>
                <w:sz w:val="15"/>
              </w:rPr>
              <w:t>"1"; "0"</w:t>
            </w:r>
          </w:p>
        </w:tc>
        <w:tc>
          <w:tcPr>
            <w:tcW w:w="3620" w:type="dxa"/>
          </w:tcPr>
          <w:p w14:paraId="4C3CCDD7" w14:textId="77777777" w:rsidR="004F1D3E" w:rsidRPr="00B83EC2" w:rsidRDefault="00110D82">
            <w:pPr>
              <w:spacing w:after="0"/>
              <w:rPr>
                <w:lang w:val="ru-RU"/>
              </w:rPr>
            </w:pPr>
            <w:r w:rsidRPr="00B83EC2">
              <w:rPr>
                <w:sz w:val="15"/>
                <w:lang w:val="ru-RU"/>
              </w:rPr>
              <w:t>Бинарное поле. "1" — ХОБЛ/</w:t>
            </w:r>
            <w:r>
              <w:rPr>
                <w:sz w:val="15"/>
              </w:rPr>
              <w:t>COPD</w:t>
            </w:r>
            <w:r w:rsidRPr="00B83EC2">
              <w:rPr>
                <w:sz w:val="15"/>
                <w:lang w:val="ru-RU"/>
              </w:rPr>
              <w:t xml:space="preserve"> прямо указан как диагноз; корпус: «ХОБЛ вне обострения». "0" — явное отрицание или отсутствие упоминания по бинарному кодовому правилу. Не выводить ХОБЛ по курению, одышке или бронхообструкции без установленного диагноза.</w:t>
            </w:r>
          </w:p>
        </w:tc>
      </w:tr>
      <w:tr w:rsidR="00DA5082" w:rsidRPr="00A96C98" w14:paraId="46B44E6B" w14:textId="77777777">
        <w:trPr>
          <w:cantSplit/>
          <w:jc w:val="center"/>
        </w:trPr>
        <w:tc>
          <w:tcPr>
            <w:tcW w:w="3620" w:type="dxa"/>
            <w:shd w:val="clear" w:color="auto" w:fill="F7F9FB"/>
          </w:tcPr>
          <w:p w14:paraId="60231571" w14:textId="77777777" w:rsidR="00DA5082" w:rsidRDefault="00E411C5">
            <w:pPr>
              <w:spacing w:after="0" w:line="240" w:lineRule="auto"/>
            </w:pPr>
            <w:r>
              <w:rPr>
                <w:b/>
                <w:sz w:val="15"/>
              </w:rPr>
              <w:t>diagnosis_icd</w:t>
            </w:r>
          </w:p>
        </w:tc>
        <w:tc>
          <w:tcPr>
            <w:tcW w:w="3620" w:type="dxa"/>
            <w:shd w:val="clear" w:color="auto" w:fill="F7F9FB"/>
          </w:tcPr>
          <w:p w14:paraId="3CFA8204" w14:textId="77777777" w:rsidR="00DA5082" w:rsidRPr="006E04A5" w:rsidRDefault="00E411C5">
            <w:pPr>
              <w:spacing w:after="0" w:line="240" w:lineRule="auto"/>
              <w:rPr>
                <w:lang w:val="ru-RU"/>
              </w:rPr>
            </w:pPr>
            <w:r w:rsidRPr="006E04A5">
              <w:rPr>
                <w:sz w:val="15"/>
                <w:lang w:val="ru-RU"/>
              </w:rPr>
              <w:t>Код основного диагноза по МКБ-10.</w:t>
            </w:r>
          </w:p>
        </w:tc>
        <w:tc>
          <w:tcPr>
            <w:tcW w:w="3620" w:type="dxa"/>
            <w:shd w:val="clear" w:color="auto" w:fill="F7F9FB"/>
          </w:tcPr>
          <w:p w14:paraId="715AB7DB" w14:textId="77777777" w:rsidR="004F1D3E" w:rsidRPr="00B83EC2" w:rsidRDefault="00110D82">
            <w:pPr>
              <w:spacing w:after="0"/>
              <w:rPr>
                <w:lang w:val="ru-RU"/>
              </w:rPr>
            </w:pPr>
            <w:r w:rsidRPr="00B83EC2">
              <w:rPr>
                <w:sz w:val="15"/>
                <w:lang w:val="ru-RU"/>
              </w:rPr>
              <w:t>Код основного диагноза по МКБ-10; "не указано"</w:t>
            </w:r>
          </w:p>
        </w:tc>
        <w:tc>
          <w:tcPr>
            <w:tcW w:w="3620" w:type="dxa"/>
            <w:shd w:val="clear" w:color="auto" w:fill="F7F9FB"/>
          </w:tcPr>
          <w:p w14:paraId="404C35AF" w14:textId="77777777" w:rsidR="004F1D3E" w:rsidRDefault="00110D82">
            <w:pPr>
              <w:spacing w:after="0"/>
            </w:pPr>
            <w:r w:rsidRPr="00110D82">
              <w:rPr>
                <w:sz w:val="15"/>
                <w:highlight w:val="yellow"/>
                <w:lang w:val="ru-RU"/>
              </w:rPr>
              <w:t xml:space="preserve">Извлекать код именно основного диагноза, а не сопутствующего. В корпусе типовая форма: «Основной диагноз: ... </w:t>
            </w:r>
            <w:r w:rsidRPr="00110D82">
              <w:rPr>
                <w:sz w:val="15"/>
                <w:highlight w:val="yellow"/>
              </w:rPr>
              <w:t xml:space="preserve">Код МКБ-10 I21.0». </w:t>
            </w:r>
            <w:r w:rsidRPr="00110D82">
              <w:rPr>
                <w:sz w:val="15"/>
                <w:highlight w:val="yellow"/>
                <w:lang w:val="ru-RU"/>
              </w:rPr>
              <w:t xml:space="preserve">Встречаются </w:t>
            </w:r>
            <w:r w:rsidRPr="00110D82">
              <w:rPr>
                <w:sz w:val="15"/>
                <w:highlight w:val="yellow"/>
              </w:rPr>
              <w:t>I</w:t>
            </w:r>
            <w:r w:rsidRPr="00110D82">
              <w:rPr>
                <w:sz w:val="15"/>
                <w:highlight w:val="yellow"/>
                <w:lang w:val="ru-RU"/>
              </w:rPr>
              <w:t xml:space="preserve">20.0, </w:t>
            </w:r>
            <w:r w:rsidRPr="00110D82">
              <w:rPr>
                <w:sz w:val="15"/>
                <w:highlight w:val="yellow"/>
              </w:rPr>
              <w:t>I</w:t>
            </w:r>
            <w:r w:rsidRPr="00110D82">
              <w:rPr>
                <w:sz w:val="15"/>
                <w:highlight w:val="yellow"/>
                <w:lang w:val="ru-RU"/>
              </w:rPr>
              <w:t xml:space="preserve">21.0, </w:t>
            </w:r>
            <w:r w:rsidRPr="00110D82">
              <w:rPr>
                <w:sz w:val="15"/>
                <w:highlight w:val="yellow"/>
              </w:rPr>
              <w:t>I</w:t>
            </w:r>
            <w:r w:rsidRPr="00110D82">
              <w:rPr>
                <w:sz w:val="15"/>
                <w:highlight w:val="yellow"/>
                <w:lang w:val="ru-RU"/>
              </w:rPr>
              <w:t xml:space="preserve">21.1, </w:t>
            </w:r>
            <w:r w:rsidRPr="00110D82">
              <w:rPr>
                <w:sz w:val="15"/>
                <w:highlight w:val="yellow"/>
              </w:rPr>
              <w:t>I</w:t>
            </w:r>
            <w:r w:rsidRPr="00110D82">
              <w:rPr>
                <w:sz w:val="15"/>
                <w:highlight w:val="yellow"/>
                <w:lang w:val="ru-RU"/>
              </w:rPr>
              <w:t xml:space="preserve">21.2, </w:t>
            </w:r>
            <w:r w:rsidRPr="00110D82">
              <w:rPr>
                <w:sz w:val="15"/>
                <w:highlight w:val="yellow"/>
              </w:rPr>
              <w:t>I</w:t>
            </w:r>
            <w:r w:rsidRPr="00110D82">
              <w:rPr>
                <w:sz w:val="15"/>
                <w:highlight w:val="yellow"/>
                <w:lang w:val="ru-RU"/>
              </w:rPr>
              <w:t xml:space="preserve">21.4. Допустимый вид: буква + 2 цифры, при наличии точка и дополнительные цифры. </w:t>
            </w:r>
            <w:r w:rsidRPr="00110D82">
              <w:rPr>
                <w:sz w:val="15"/>
                <w:highlight w:val="yellow"/>
              </w:rPr>
              <w:t>Если несколько кодов, приоритет у явно помеченного основного диагноза.</w:t>
            </w:r>
          </w:p>
        </w:tc>
      </w:tr>
      <w:tr w:rsidR="00DA5082" w14:paraId="6A630A9F" w14:textId="77777777">
        <w:trPr>
          <w:cantSplit/>
          <w:jc w:val="center"/>
        </w:trPr>
        <w:tc>
          <w:tcPr>
            <w:tcW w:w="3620" w:type="dxa"/>
          </w:tcPr>
          <w:p w14:paraId="0E314287" w14:textId="77777777" w:rsidR="00DA5082" w:rsidRDefault="00E411C5">
            <w:pPr>
              <w:spacing w:after="0" w:line="240" w:lineRule="auto"/>
            </w:pPr>
            <w:r>
              <w:rPr>
                <w:b/>
                <w:sz w:val="15"/>
              </w:rPr>
              <w:lastRenderedPageBreak/>
              <w:t>dm</w:t>
            </w:r>
          </w:p>
        </w:tc>
        <w:tc>
          <w:tcPr>
            <w:tcW w:w="3620" w:type="dxa"/>
          </w:tcPr>
          <w:p w14:paraId="12D1FEDA" w14:textId="77777777" w:rsidR="00DA5082" w:rsidRPr="006E04A5" w:rsidRDefault="00E411C5">
            <w:pPr>
              <w:spacing w:after="0" w:line="240" w:lineRule="auto"/>
              <w:rPr>
                <w:lang w:val="ru-RU"/>
              </w:rPr>
            </w:pPr>
            <w:r w:rsidRPr="006E04A5">
              <w:rPr>
                <w:sz w:val="15"/>
                <w:lang w:val="ru-RU"/>
              </w:rPr>
              <w:t>Сахарный диабет как диагноз, а не единичная гипергликемия.</w:t>
            </w:r>
          </w:p>
        </w:tc>
        <w:tc>
          <w:tcPr>
            <w:tcW w:w="3620" w:type="dxa"/>
          </w:tcPr>
          <w:p w14:paraId="1D2AA174" w14:textId="77777777" w:rsidR="004F1D3E" w:rsidRDefault="00110D82">
            <w:pPr>
              <w:spacing w:after="0"/>
            </w:pPr>
            <w:r>
              <w:rPr>
                <w:sz w:val="15"/>
              </w:rPr>
              <w:t>"1"; "0"</w:t>
            </w:r>
          </w:p>
        </w:tc>
        <w:tc>
          <w:tcPr>
            <w:tcW w:w="3620" w:type="dxa"/>
          </w:tcPr>
          <w:p w14:paraId="078091B9" w14:textId="77777777" w:rsidR="004F1D3E" w:rsidRDefault="00110D82">
            <w:pPr>
              <w:spacing w:after="0"/>
            </w:pPr>
            <w:r w:rsidRPr="00B83EC2">
              <w:rPr>
                <w:sz w:val="15"/>
                <w:lang w:val="ru-RU"/>
              </w:rPr>
              <w:t xml:space="preserve">Бинарное поле. "1" — сахарный диабет/СД прямо указан как диагноз; корпус: «Сахарный диабет 2 типа». "0" — прямое отрицание (в корпусе: «Сахарный диабет отрицает») или отсутствие упоминания по бинарному кодовому правилу. </w:t>
            </w:r>
            <w:r>
              <w:rPr>
                <w:sz w:val="15"/>
              </w:rPr>
              <w:t>Не ставить "1" только по гипергликемии или HbA1c.</w:t>
            </w:r>
          </w:p>
        </w:tc>
      </w:tr>
      <w:tr w:rsidR="00DA5082" w:rsidRPr="00B83EC2" w14:paraId="2D9EB7D3" w14:textId="77777777">
        <w:trPr>
          <w:cantSplit/>
          <w:jc w:val="center"/>
        </w:trPr>
        <w:tc>
          <w:tcPr>
            <w:tcW w:w="3620" w:type="dxa"/>
            <w:shd w:val="clear" w:color="auto" w:fill="F7F9FB"/>
          </w:tcPr>
          <w:p w14:paraId="749B5A3D" w14:textId="77777777" w:rsidR="00DA5082" w:rsidRDefault="00E411C5">
            <w:pPr>
              <w:spacing w:after="0" w:line="240" w:lineRule="auto"/>
            </w:pPr>
            <w:r>
              <w:rPr>
                <w:b/>
                <w:sz w:val="15"/>
              </w:rPr>
              <w:t>hf</w:t>
            </w:r>
          </w:p>
        </w:tc>
        <w:tc>
          <w:tcPr>
            <w:tcW w:w="3620" w:type="dxa"/>
            <w:shd w:val="clear" w:color="auto" w:fill="F7F9FB"/>
          </w:tcPr>
          <w:p w14:paraId="06E1C642" w14:textId="77777777" w:rsidR="00DA5082" w:rsidRPr="006E04A5" w:rsidRDefault="00E411C5">
            <w:pPr>
              <w:spacing w:after="0" w:line="240" w:lineRule="auto"/>
              <w:rPr>
                <w:lang w:val="ru-RU"/>
              </w:rPr>
            </w:pPr>
            <w:r w:rsidRPr="006E04A5">
              <w:rPr>
                <w:sz w:val="15"/>
                <w:lang w:val="ru-RU"/>
              </w:rPr>
              <w:t>Хроническая сердечная недостаточность со стадией и/или функциональным классом.</w:t>
            </w:r>
          </w:p>
        </w:tc>
        <w:tc>
          <w:tcPr>
            <w:tcW w:w="3620" w:type="dxa"/>
            <w:shd w:val="clear" w:color="auto" w:fill="F7F9FB"/>
          </w:tcPr>
          <w:p w14:paraId="1E7F7B44" w14:textId="77777777" w:rsidR="004F1D3E" w:rsidRPr="00B83EC2" w:rsidRDefault="00110D82">
            <w:pPr>
              <w:spacing w:after="0"/>
              <w:rPr>
                <w:lang w:val="ru-RU"/>
              </w:rPr>
            </w:pPr>
            <w:r w:rsidRPr="00B83EC2">
              <w:rPr>
                <w:sz w:val="15"/>
                <w:lang w:val="ru-RU"/>
              </w:rPr>
              <w:t>Текст ХСН со стадией/ФК, если указаны; "не указано"</w:t>
            </w:r>
          </w:p>
        </w:tc>
        <w:tc>
          <w:tcPr>
            <w:tcW w:w="3620" w:type="dxa"/>
            <w:shd w:val="clear" w:color="auto" w:fill="F7F9FB"/>
          </w:tcPr>
          <w:p w14:paraId="1BA89667" w14:textId="5028C269" w:rsidR="004F1D3E" w:rsidRPr="00B83EC2" w:rsidRDefault="00110D82">
            <w:pPr>
              <w:spacing w:after="0"/>
              <w:rPr>
                <w:lang w:val="ru-RU"/>
              </w:rPr>
            </w:pPr>
            <w:r w:rsidRPr="00B83EC2">
              <w:rPr>
                <w:sz w:val="15"/>
                <w:lang w:val="ru-RU"/>
              </w:rPr>
              <w:t>Извлекать только прямо указанную хроническую сердечную недостаточность в диагностическом контексте; сохранять стадию и ФК как записано. В корпусе: «ХСН 1, ФК 2», «ХСН 2А, ФК 2», «ХСН 2А, ФК 3». Не выводить ХСН по ФВ, отёкам, одышке или фразам динамики вроде «новых признаков сердечной недостаточности не выявлено».</w:t>
            </w:r>
            <w:r>
              <w:rPr>
                <w:sz w:val="15"/>
                <w:lang w:val="ru-RU"/>
              </w:rPr>
              <w:t xml:space="preserve"> Если ХСН не упоминается – «не указано».</w:t>
            </w:r>
          </w:p>
        </w:tc>
      </w:tr>
      <w:tr w:rsidR="00DA5082" w:rsidRPr="00B83EC2" w14:paraId="22410E75" w14:textId="77777777">
        <w:trPr>
          <w:cantSplit/>
          <w:jc w:val="center"/>
        </w:trPr>
        <w:tc>
          <w:tcPr>
            <w:tcW w:w="3620" w:type="dxa"/>
          </w:tcPr>
          <w:p w14:paraId="3CFEDB4A" w14:textId="77777777" w:rsidR="00DA5082" w:rsidRDefault="00E411C5">
            <w:pPr>
              <w:spacing w:after="0" w:line="240" w:lineRule="auto"/>
            </w:pPr>
            <w:r>
              <w:rPr>
                <w:b/>
                <w:sz w:val="15"/>
              </w:rPr>
              <w:t>killip</w:t>
            </w:r>
          </w:p>
        </w:tc>
        <w:tc>
          <w:tcPr>
            <w:tcW w:w="3620" w:type="dxa"/>
          </w:tcPr>
          <w:p w14:paraId="182F8438" w14:textId="77777777" w:rsidR="00DA5082" w:rsidRPr="006E04A5" w:rsidRDefault="00E411C5">
            <w:pPr>
              <w:spacing w:after="0" w:line="240" w:lineRule="auto"/>
              <w:rPr>
                <w:lang w:val="ru-RU"/>
              </w:rPr>
            </w:pPr>
            <w:r w:rsidRPr="006E04A5">
              <w:rPr>
                <w:sz w:val="15"/>
                <w:lang w:val="ru-RU"/>
              </w:rPr>
              <w:t xml:space="preserve">Прямо указанный класс </w:t>
            </w:r>
            <w:r>
              <w:rPr>
                <w:sz w:val="15"/>
              </w:rPr>
              <w:t>Killip</w:t>
            </w:r>
            <w:r w:rsidRPr="006E04A5">
              <w:rPr>
                <w:sz w:val="15"/>
                <w:lang w:val="ru-RU"/>
              </w:rPr>
              <w:t>; без самостоятельного клинического вычисления.</w:t>
            </w:r>
          </w:p>
        </w:tc>
        <w:tc>
          <w:tcPr>
            <w:tcW w:w="3620" w:type="dxa"/>
          </w:tcPr>
          <w:p w14:paraId="71F0261E" w14:textId="77777777" w:rsidR="004F1D3E" w:rsidRDefault="00110D82">
            <w:pPr>
              <w:spacing w:after="0"/>
            </w:pPr>
            <w:r>
              <w:rPr>
                <w:sz w:val="15"/>
              </w:rPr>
              <w:t>"1"; "2"; "3"; "4"; "не указано"</w:t>
            </w:r>
          </w:p>
        </w:tc>
        <w:tc>
          <w:tcPr>
            <w:tcW w:w="3620" w:type="dxa"/>
          </w:tcPr>
          <w:p w14:paraId="24F33B92" w14:textId="75F2647B" w:rsidR="004F1D3E" w:rsidRPr="00B83EC2" w:rsidRDefault="00110D82">
            <w:pPr>
              <w:spacing w:after="0"/>
              <w:rPr>
                <w:lang w:val="ru-RU"/>
              </w:rPr>
            </w:pPr>
            <w:r w:rsidRPr="00B83EC2">
              <w:rPr>
                <w:sz w:val="15"/>
                <w:lang w:val="ru-RU"/>
              </w:rPr>
              <w:t xml:space="preserve">Только прямое указание </w:t>
            </w:r>
            <w:r>
              <w:rPr>
                <w:sz w:val="15"/>
              </w:rPr>
              <w:t>Killip</w:t>
            </w:r>
            <w:r w:rsidRPr="00B83EC2">
              <w:rPr>
                <w:sz w:val="15"/>
                <w:lang w:val="ru-RU"/>
              </w:rPr>
              <w:t xml:space="preserve">/Киллип. Нормализация </w:t>
            </w:r>
            <w:r>
              <w:rPr>
                <w:sz w:val="15"/>
              </w:rPr>
              <w:t>I</w:t>
            </w:r>
            <w:r w:rsidRPr="00B83EC2">
              <w:rPr>
                <w:sz w:val="15"/>
                <w:lang w:val="ru-RU"/>
              </w:rPr>
              <w:t xml:space="preserve">→"1", </w:t>
            </w:r>
            <w:r>
              <w:rPr>
                <w:sz w:val="15"/>
              </w:rPr>
              <w:t>II</w:t>
            </w:r>
            <w:r w:rsidRPr="00B83EC2">
              <w:rPr>
                <w:sz w:val="15"/>
                <w:lang w:val="ru-RU"/>
              </w:rPr>
              <w:t xml:space="preserve">→"2", </w:t>
            </w:r>
            <w:r>
              <w:rPr>
                <w:sz w:val="15"/>
              </w:rPr>
              <w:t>III</w:t>
            </w:r>
            <w:r w:rsidRPr="00B83EC2">
              <w:rPr>
                <w:sz w:val="15"/>
                <w:lang w:val="ru-RU"/>
              </w:rPr>
              <w:t xml:space="preserve">→"3", </w:t>
            </w:r>
            <w:r>
              <w:rPr>
                <w:sz w:val="15"/>
              </w:rPr>
              <w:t>IV</w:t>
            </w:r>
            <w:r w:rsidRPr="00B83EC2">
              <w:rPr>
                <w:sz w:val="15"/>
                <w:lang w:val="ru-RU"/>
              </w:rPr>
              <w:t xml:space="preserve">→"4". В корпусе типовая формулировка: «При поступлении класс </w:t>
            </w:r>
            <w:r>
              <w:rPr>
                <w:sz w:val="15"/>
              </w:rPr>
              <w:t>Killip</w:t>
            </w:r>
            <w:r w:rsidRPr="00B83EC2">
              <w:rPr>
                <w:sz w:val="15"/>
                <w:lang w:val="ru-RU"/>
              </w:rPr>
              <w:t xml:space="preserve"> </w:t>
            </w:r>
            <w:r>
              <w:rPr>
                <w:sz w:val="15"/>
              </w:rPr>
              <w:t>I</w:t>
            </w:r>
            <w:r w:rsidRPr="00B83EC2">
              <w:rPr>
                <w:sz w:val="15"/>
                <w:lang w:val="ru-RU"/>
              </w:rPr>
              <w:t>/</w:t>
            </w:r>
            <w:r>
              <w:rPr>
                <w:sz w:val="15"/>
              </w:rPr>
              <w:t>II</w:t>
            </w:r>
            <w:r w:rsidRPr="00B83EC2">
              <w:rPr>
                <w:sz w:val="15"/>
                <w:lang w:val="ru-RU"/>
              </w:rPr>
              <w:t>/</w:t>
            </w:r>
            <w:r>
              <w:rPr>
                <w:sz w:val="15"/>
              </w:rPr>
              <w:t>III</w:t>
            </w:r>
            <w:r w:rsidRPr="00B83EC2">
              <w:rPr>
                <w:sz w:val="15"/>
                <w:lang w:val="ru-RU"/>
              </w:rPr>
              <w:t>». Не вычислять класс по хрипам, отёку лёгких, шоку и т.п.</w:t>
            </w:r>
            <w:r>
              <w:rPr>
                <w:sz w:val="15"/>
                <w:lang w:val="ru-RU"/>
              </w:rPr>
              <w:t xml:space="preserve"> Если </w:t>
            </w:r>
            <w:r>
              <w:rPr>
                <w:sz w:val="15"/>
              </w:rPr>
              <w:t>Killip</w:t>
            </w:r>
            <w:r w:rsidRPr="00B83EC2">
              <w:rPr>
                <w:sz w:val="15"/>
                <w:lang w:val="ru-RU"/>
              </w:rPr>
              <w:t>/Киллип</w:t>
            </w:r>
            <w:r>
              <w:rPr>
                <w:sz w:val="15"/>
                <w:lang w:val="ru-RU"/>
              </w:rPr>
              <w:t xml:space="preserve"> не упоминается – «не указано».</w:t>
            </w:r>
          </w:p>
        </w:tc>
      </w:tr>
      <w:tr w:rsidR="00DA5082" w:rsidRPr="00B83EC2" w14:paraId="042B4E8D" w14:textId="77777777">
        <w:trPr>
          <w:cantSplit/>
          <w:jc w:val="center"/>
        </w:trPr>
        <w:tc>
          <w:tcPr>
            <w:tcW w:w="3620" w:type="dxa"/>
            <w:shd w:val="clear" w:color="auto" w:fill="F7F9FB"/>
          </w:tcPr>
          <w:p w14:paraId="34D45DBF" w14:textId="77777777" w:rsidR="00DA5082" w:rsidRDefault="00E411C5">
            <w:pPr>
              <w:spacing w:after="0" w:line="240" w:lineRule="auto"/>
            </w:pPr>
            <w:r>
              <w:rPr>
                <w:b/>
                <w:sz w:val="15"/>
              </w:rPr>
              <w:t>mi_localisation</w:t>
            </w:r>
          </w:p>
        </w:tc>
        <w:tc>
          <w:tcPr>
            <w:tcW w:w="3620" w:type="dxa"/>
            <w:shd w:val="clear" w:color="auto" w:fill="F7F9FB"/>
          </w:tcPr>
          <w:p w14:paraId="521D278D" w14:textId="77777777" w:rsidR="00DA5082" w:rsidRPr="006E04A5" w:rsidRDefault="00E411C5">
            <w:pPr>
              <w:spacing w:after="0" w:line="240" w:lineRule="auto"/>
              <w:rPr>
                <w:lang w:val="ru-RU"/>
              </w:rPr>
            </w:pPr>
            <w:r w:rsidRPr="006E04A5">
              <w:rPr>
                <w:sz w:val="15"/>
                <w:lang w:val="ru-RU"/>
              </w:rPr>
              <w:t xml:space="preserve">Локализация инфаркта: </w:t>
            </w:r>
            <w:r>
              <w:rPr>
                <w:sz w:val="15"/>
              </w:rPr>
              <w:t>A</w:t>
            </w:r>
            <w:r w:rsidRPr="006E04A5">
              <w:rPr>
                <w:sz w:val="15"/>
                <w:lang w:val="ru-RU"/>
              </w:rPr>
              <w:t xml:space="preserve"> — передняя, </w:t>
            </w:r>
            <w:r>
              <w:rPr>
                <w:sz w:val="15"/>
              </w:rPr>
              <w:t>I</w:t>
            </w:r>
            <w:r w:rsidRPr="006E04A5">
              <w:rPr>
                <w:sz w:val="15"/>
                <w:lang w:val="ru-RU"/>
              </w:rPr>
              <w:t xml:space="preserve"> — нижняя, </w:t>
            </w:r>
            <w:r>
              <w:rPr>
                <w:sz w:val="15"/>
              </w:rPr>
              <w:t>L</w:t>
            </w:r>
            <w:r w:rsidRPr="006E04A5">
              <w:rPr>
                <w:sz w:val="15"/>
                <w:lang w:val="ru-RU"/>
              </w:rPr>
              <w:t xml:space="preserve"> — боковая, </w:t>
            </w:r>
            <w:r>
              <w:rPr>
                <w:sz w:val="15"/>
              </w:rPr>
              <w:t>N</w:t>
            </w:r>
            <w:r w:rsidRPr="006E04A5">
              <w:rPr>
                <w:sz w:val="15"/>
                <w:lang w:val="ru-RU"/>
              </w:rPr>
              <w:t xml:space="preserve"> — не уточнена.</w:t>
            </w:r>
          </w:p>
        </w:tc>
        <w:tc>
          <w:tcPr>
            <w:tcW w:w="3620" w:type="dxa"/>
            <w:shd w:val="clear" w:color="auto" w:fill="F7F9FB"/>
          </w:tcPr>
          <w:p w14:paraId="43832AC8" w14:textId="77777777" w:rsidR="004F1D3E" w:rsidRPr="00B83EC2" w:rsidRDefault="00110D82">
            <w:pPr>
              <w:spacing w:after="0"/>
              <w:rPr>
                <w:lang w:val="ru-RU"/>
              </w:rPr>
            </w:pPr>
            <w:r w:rsidRPr="00B83EC2">
              <w:rPr>
                <w:sz w:val="15"/>
                <w:lang w:val="ru-RU"/>
              </w:rPr>
              <w:t>"</w:t>
            </w:r>
            <w:r>
              <w:rPr>
                <w:sz w:val="15"/>
              </w:rPr>
              <w:t>A</w:t>
            </w:r>
            <w:r w:rsidRPr="00B83EC2">
              <w:rPr>
                <w:sz w:val="15"/>
                <w:lang w:val="ru-RU"/>
              </w:rPr>
              <w:t>"; "</w:t>
            </w:r>
            <w:r>
              <w:rPr>
                <w:sz w:val="15"/>
              </w:rPr>
              <w:t>I</w:t>
            </w:r>
            <w:r w:rsidRPr="00B83EC2">
              <w:rPr>
                <w:sz w:val="15"/>
                <w:lang w:val="ru-RU"/>
              </w:rPr>
              <w:t>"; "</w:t>
            </w:r>
            <w:r>
              <w:rPr>
                <w:sz w:val="15"/>
              </w:rPr>
              <w:t>L</w:t>
            </w:r>
            <w:r w:rsidRPr="00B83EC2">
              <w:rPr>
                <w:sz w:val="15"/>
                <w:lang w:val="ru-RU"/>
              </w:rPr>
              <w:t>"; "</w:t>
            </w:r>
            <w:r>
              <w:rPr>
                <w:sz w:val="15"/>
              </w:rPr>
              <w:t>N</w:t>
            </w:r>
            <w:r w:rsidRPr="00B83EC2">
              <w:rPr>
                <w:sz w:val="15"/>
                <w:lang w:val="ru-RU"/>
              </w:rPr>
              <w:t>"; "не указано"</w:t>
            </w:r>
          </w:p>
        </w:tc>
        <w:tc>
          <w:tcPr>
            <w:tcW w:w="3620" w:type="dxa"/>
            <w:shd w:val="clear" w:color="auto" w:fill="F7F9FB"/>
          </w:tcPr>
          <w:p w14:paraId="1A0D1D57" w14:textId="4B574D1C" w:rsidR="004F1D3E" w:rsidRPr="00B83EC2" w:rsidRDefault="00110D82">
            <w:pPr>
              <w:spacing w:after="0"/>
              <w:rPr>
                <w:lang w:val="ru-RU"/>
              </w:rPr>
            </w:pPr>
            <w:r>
              <w:rPr>
                <w:sz w:val="15"/>
              </w:rPr>
              <w:t>Case</w:t>
            </w:r>
            <w:r w:rsidRPr="00B83EC2">
              <w:rPr>
                <w:sz w:val="15"/>
                <w:lang w:val="ru-RU"/>
              </w:rPr>
              <w:t>-</w:t>
            </w:r>
            <w:r>
              <w:rPr>
                <w:sz w:val="15"/>
              </w:rPr>
              <w:t>first</w:t>
            </w:r>
            <w:r w:rsidRPr="00B83EC2">
              <w:rPr>
                <w:sz w:val="15"/>
                <w:lang w:val="ru-RU"/>
              </w:rPr>
              <w:t xml:space="preserve"> </w:t>
            </w:r>
            <w:r>
              <w:rPr>
                <w:sz w:val="15"/>
              </w:rPr>
              <w:t>enum</w:t>
            </w:r>
            <w:r w:rsidRPr="00B83EC2">
              <w:rPr>
                <w:sz w:val="15"/>
                <w:lang w:val="ru-RU"/>
              </w:rPr>
              <w:t xml:space="preserve"> только </w:t>
            </w:r>
            <w:r>
              <w:rPr>
                <w:sz w:val="15"/>
              </w:rPr>
              <w:t>A</w:t>
            </w:r>
            <w:r w:rsidRPr="00B83EC2">
              <w:rPr>
                <w:sz w:val="15"/>
                <w:lang w:val="ru-RU"/>
              </w:rPr>
              <w:t>/</w:t>
            </w:r>
            <w:r>
              <w:rPr>
                <w:sz w:val="15"/>
              </w:rPr>
              <w:t>I</w:t>
            </w:r>
            <w:r w:rsidRPr="00B83EC2">
              <w:rPr>
                <w:sz w:val="15"/>
                <w:lang w:val="ru-RU"/>
              </w:rPr>
              <w:t>/</w:t>
            </w:r>
            <w:r>
              <w:rPr>
                <w:sz w:val="15"/>
              </w:rPr>
              <w:t>L</w:t>
            </w:r>
            <w:r w:rsidRPr="00B83EC2">
              <w:rPr>
                <w:sz w:val="15"/>
                <w:lang w:val="ru-RU"/>
              </w:rPr>
              <w:t>/</w:t>
            </w:r>
            <w:r>
              <w:rPr>
                <w:sz w:val="15"/>
              </w:rPr>
              <w:t>N</w:t>
            </w:r>
            <w:r w:rsidRPr="00B83EC2">
              <w:rPr>
                <w:sz w:val="15"/>
                <w:lang w:val="ru-RU"/>
              </w:rPr>
              <w:t xml:space="preserve">. </w:t>
            </w:r>
            <w:r>
              <w:rPr>
                <w:sz w:val="15"/>
              </w:rPr>
              <w:t>A</w:t>
            </w:r>
            <w:r w:rsidRPr="00B83EC2">
              <w:rPr>
                <w:sz w:val="15"/>
                <w:lang w:val="ru-RU"/>
              </w:rPr>
              <w:t xml:space="preserve"> — передняя локализация; </w:t>
            </w:r>
            <w:r>
              <w:rPr>
                <w:sz w:val="15"/>
              </w:rPr>
              <w:t>I</w:t>
            </w:r>
            <w:r w:rsidRPr="00B83EC2">
              <w:rPr>
                <w:sz w:val="15"/>
                <w:lang w:val="ru-RU"/>
              </w:rPr>
              <w:t xml:space="preserve"> — нижняя; </w:t>
            </w:r>
            <w:r>
              <w:rPr>
                <w:sz w:val="15"/>
              </w:rPr>
              <w:t>L</w:t>
            </w:r>
            <w:r w:rsidRPr="00B83EC2">
              <w:rPr>
                <w:sz w:val="15"/>
                <w:lang w:val="ru-RU"/>
              </w:rPr>
              <w:t xml:space="preserve"> — боковая/латеральная; </w:t>
            </w:r>
            <w:r>
              <w:rPr>
                <w:sz w:val="15"/>
              </w:rPr>
              <w:t>N</w:t>
            </w:r>
            <w:r w:rsidRPr="00B83EC2">
              <w:rPr>
                <w:sz w:val="15"/>
                <w:lang w:val="ru-RU"/>
              </w:rPr>
              <w:t xml:space="preserve"> — инфаркт прямо указан, но локализация не уточнена. Не вводить дополнительные коды и не определять локализацию по отведениям ЭКГ. Разрешено использовать код ОСНОВНОГО диагноза, если он прямо и однозначно кодирует локализацию: например </w:t>
            </w:r>
            <w:r>
              <w:rPr>
                <w:sz w:val="15"/>
              </w:rPr>
              <w:t>I</w:t>
            </w:r>
            <w:r w:rsidRPr="00B83EC2">
              <w:rPr>
                <w:sz w:val="15"/>
                <w:lang w:val="ru-RU"/>
              </w:rPr>
              <w:t>21.0/</w:t>
            </w:r>
            <w:r>
              <w:rPr>
                <w:sz w:val="15"/>
              </w:rPr>
              <w:t>I</w:t>
            </w:r>
            <w:r w:rsidRPr="00B83EC2">
              <w:rPr>
                <w:sz w:val="15"/>
                <w:lang w:val="ru-RU"/>
              </w:rPr>
              <w:t>22.0 → "</w:t>
            </w:r>
            <w:r>
              <w:rPr>
                <w:sz w:val="15"/>
              </w:rPr>
              <w:t>A</w:t>
            </w:r>
            <w:r w:rsidRPr="00B83EC2">
              <w:rPr>
                <w:sz w:val="15"/>
                <w:lang w:val="ru-RU"/>
              </w:rPr>
              <w:t xml:space="preserve">", </w:t>
            </w:r>
            <w:r>
              <w:rPr>
                <w:sz w:val="15"/>
              </w:rPr>
              <w:t>I</w:t>
            </w:r>
            <w:r w:rsidRPr="00B83EC2">
              <w:rPr>
                <w:sz w:val="15"/>
                <w:lang w:val="ru-RU"/>
              </w:rPr>
              <w:t>21.1/</w:t>
            </w:r>
            <w:r>
              <w:rPr>
                <w:sz w:val="15"/>
              </w:rPr>
              <w:t>I</w:t>
            </w:r>
            <w:r w:rsidRPr="00B83EC2">
              <w:rPr>
                <w:sz w:val="15"/>
                <w:lang w:val="ru-RU"/>
              </w:rPr>
              <w:t>22.1 → "</w:t>
            </w:r>
            <w:r>
              <w:rPr>
                <w:sz w:val="15"/>
              </w:rPr>
              <w:t>I</w:t>
            </w:r>
            <w:r w:rsidRPr="00B83EC2">
              <w:rPr>
                <w:sz w:val="15"/>
                <w:lang w:val="ru-RU"/>
              </w:rPr>
              <w:t>". В эпикризах текстовые варианты: «передней стенки», «нижней стенки», «боковой стенки».</w:t>
            </w:r>
          </w:p>
        </w:tc>
      </w:tr>
      <w:tr w:rsidR="00DA5082" w:rsidRPr="00A17B5A" w14:paraId="6D4FAAD1" w14:textId="77777777">
        <w:trPr>
          <w:cantSplit/>
          <w:jc w:val="center"/>
        </w:trPr>
        <w:tc>
          <w:tcPr>
            <w:tcW w:w="3620" w:type="dxa"/>
          </w:tcPr>
          <w:p w14:paraId="0C7136B1" w14:textId="77777777" w:rsidR="00DA5082" w:rsidRDefault="00E411C5">
            <w:pPr>
              <w:spacing w:after="0" w:line="240" w:lineRule="auto"/>
            </w:pPr>
            <w:r>
              <w:rPr>
                <w:b/>
                <w:sz w:val="15"/>
              </w:rPr>
              <w:t>tlt</w:t>
            </w:r>
          </w:p>
        </w:tc>
        <w:tc>
          <w:tcPr>
            <w:tcW w:w="3620" w:type="dxa"/>
          </w:tcPr>
          <w:p w14:paraId="6E4BD201" w14:textId="77777777" w:rsidR="00DA5082" w:rsidRPr="006E04A5" w:rsidRDefault="00E411C5">
            <w:pPr>
              <w:spacing w:after="0" w:line="240" w:lineRule="auto"/>
              <w:rPr>
                <w:lang w:val="ru-RU"/>
              </w:rPr>
            </w:pPr>
            <w:r w:rsidRPr="006E04A5">
              <w:rPr>
                <w:sz w:val="15"/>
                <w:lang w:val="ru-RU"/>
              </w:rPr>
              <w:t>Факт выполненного лекарственного тромболизиса / тромболитической терапии.</w:t>
            </w:r>
          </w:p>
        </w:tc>
        <w:tc>
          <w:tcPr>
            <w:tcW w:w="3620" w:type="dxa"/>
          </w:tcPr>
          <w:p w14:paraId="6DC468EC" w14:textId="77777777" w:rsidR="004F1D3E" w:rsidRDefault="00110D82">
            <w:pPr>
              <w:spacing w:after="0"/>
            </w:pPr>
            <w:r>
              <w:rPr>
                <w:sz w:val="15"/>
              </w:rPr>
              <w:t>"1"; "0"</w:t>
            </w:r>
          </w:p>
        </w:tc>
        <w:tc>
          <w:tcPr>
            <w:tcW w:w="3620" w:type="dxa"/>
          </w:tcPr>
          <w:p w14:paraId="22FA099E" w14:textId="2CA942AC" w:rsidR="004F1D3E" w:rsidRDefault="00110D82">
            <w:pPr>
              <w:spacing w:after="0"/>
            </w:pPr>
            <w:r w:rsidRPr="00B83EC2">
              <w:rPr>
                <w:sz w:val="15"/>
                <w:lang w:val="ru-RU"/>
              </w:rPr>
              <w:t xml:space="preserve">Бинарное поле. "1" — прямо указано, что выполнен лекарственный тромболизис/ТЛТ/тромболитическая терапия/фибринолиз или назван тромболитик </w:t>
            </w:r>
            <w:r w:rsidR="00713F57" w:rsidRPr="00713F57">
              <w:rPr>
                <w:sz w:val="15"/>
                <w:lang w:val="ru-RU"/>
              </w:rPr>
              <w:t>(</w:t>
            </w:r>
            <w:r w:rsidR="00713F57">
              <w:rPr>
                <w:sz w:val="15"/>
                <w:lang w:val="ru-RU"/>
              </w:rPr>
              <w:t xml:space="preserve">альтеплаза, тенектоплаза и тд) </w:t>
            </w:r>
            <w:r w:rsidRPr="00B83EC2">
              <w:rPr>
                <w:sz w:val="15"/>
                <w:lang w:val="ru-RU"/>
              </w:rPr>
              <w:t xml:space="preserve">в контексте выполненной терапии. В корпусе: «На догоспитальном этапе проведён системный тромболизис». "0" — явное отрицание или отсутствие упоминания по бинарному кодовому правилу. </w:t>
            </w:r>
            <w:r>
              <w:rPr>
                <w:sz w:val="15"/>
              </w:rPr>
              <w:t>ЧКВ, стентирование и тромбоаспирация не являются ТЛТ.</w:t>
            </w:r>
          </w:p>
        </w:tc>
      </w:tr>
      <w:tr w:rsidR="00DA5082" w:rsidRPr="00A96C98" w14:paraId="56864534" w14:textId="77777777">
        <w:trPr>
          <w:cantSplit/>
          <w:jc w:val="center"/>
        </w:trPr>
        <w:tc>
          <w:tcPr>
            <w:tcW w:w="3620" w:type="dxa"/>
            <w:shd w:val="clear" w:color="auto" w:fill="F7F9FB"/>
          </w:tcPr>
          <w:p w14:paraId="24590B83" w14:textId="77777777" w:rsidR="00DA5082" w:rsidRDefault="00E411C5">
            <w:pPr>
              <w:spacing w:after="0" w:line="240" w:lineRule="auto"/>
            </w:pPr>
            <w:r>
              <w:rPr>
                <w:b/>
                <w:sz w:val="15"/>
              </w:rPr>
              <w:lastRenderedPageBreak/>
              <w:t>type_acs</w:t>
            </w:r>
          </w:p>
        </w:tc>
        <w:tc>
          <w:tcPr>
            <w:tcW w:w="3620" w:type="dxa"/>
            <w:shd w:val="clear" w:color="auto" w:fill="F7F9FB"/>
          </w:tcPr>
          <w:p w14:paraId="071B7689" w14:textId="77777777" w:rsidR="00DA5082" w:rsidRDefault="00E411C5">
            <w:pPr>
              <w:spacing w:after="0" w:line="240" w:lineRule="auto"/>
            </w:pPr>
            <w:r>
              <w:rPr>
                <w:sz w:val="15"/>
              </w:rPr>
              <w:t>Тип ОКС: STEMI, NSTEMI или NA.</w:t>
            </w:r>
          </w:p>
        </w:tc>
        <w:tc>
          <w:tcPr>
            <w:tcW w:w="3620" w:type="dxa"/>
            <w:shd w:val="clear" w:color="auto" w:fill="F7F9FB"/>
          </w:tcPr>
          <w:p w14:paraId="439F265C" w14:textId="77777777" w:rsidR="004F1D3E" w:rsidRPr="00B83EC2" w:rsidRDefault="00110D82">
            <w:pPr>
              <w:spacing w:after="0"/>
              <w:rPr>
                <w:lang w:val="ru-RU"/>
              </w:rPr>
            </w:pPr>
            <w:r w:rsidRPr="00B83EC2">
              <w:rPr>
                <w:sz w:val="15"/>
                <w:lang w:val="ru-RU"/>
              </w:rPr>
              <w:t>"</w:t>
            </w:r>
            <w:r>
              <w:rPr>
                <w:sz w:val="15"/>
              </w:rPr>
              <w:t>STEMI</w:t>
            </w:r>
            <w:r w:rsidRPr="00B83EC2">
              <w:rPr>
                <w:sz w:val="15"/>
                <w:lang w:val="ru-RU"/>
              </w:rPr>
              <w:t>"; "</w:t>
            </w:r>
            <w:r>
              <w:rPr>
                <w:sz w:val="15"/>
              </w:rPr>
              <w:t>NSTEMI</w:t>
            </w:r>
            <w:r w:rsidRPr="00B83EC2">
              <w:rPr>
                <w:sz w:val="15"/>
                <w:lang w:val="ru-RU"/>
              </w:rPr>
              <w:t>"; "</w:t>
            </w:r>
            <w:r>
              <w:rPr>
                <w:sz w:val="15"/>
              </w:rPr>
              <w:t>NA</w:t>
            </w:r>
            <w:r w:rsidRPr="00B83EC2">
              <w:rPr>
                <w:sz w:val="15"/>
                <w:lang w:val="ru-RU"/>
              </w:rPr>
              <w:t>"; "не указано"</w:t>
            </w:r>
          </w:p>
        </w:tc>
        <w:tc>
          <w:tcPr>
            <w:tcW w:w="3620" w:type="dxa"/>
            <w:shd w:val="clear" w:color="auto" w:fill="F7F9FB"/>
          </w:tcPr>
          <w:p w14:paraId="4B8F60ED" w14:textId="24693E40" w:rsidR="004F1D3E" w:rsidRDefault="00110D82">
            <w:pPr>
              <w:spacing w:after="0"/>
            </w:pPr>
            <w:r>
              <w:rPr>
                <w:sz w:val="15"/>
              </w:rPr>
              <w:t>STEMI</w:t>
            </w:r>
            <w:r w:rsidRPr="00B83EC2">
              <w:rPr>
                <w:sz w:val="15"/>
                <w:lang w:val="ru-RU"/>
              </w:rPr>
              <w:t xml:space="preserve"> — только прямо сформулирован </w:t>
            </w:r>
            <w:r>
              <w:rPr>
                <w:sz w:val="15"/>
              </w:rPr>
              <w:t>STEMI</w:t>
            </w:r>
            <w:r w:rsidRPr="00B83EC2">
              <w:rPr>
                <w:sz w:val="15"/>
                <w:lang w:val="ru-RU"/>
              </w:rPr>
              <w:t>/ИМп</w:t>
            </w:r>
            <w:r>
              <w:rPr>
                <w:sz w:val="15"/>
              </w:rPr>
              <w:t>ST</w:t>
            </w:r>
            <w:r w:rsidRPr="00B83EC2">
              <w:rPr>
                <w:sz w:val="15"/>
                <w:lang w:val="ru-RU"/>
              </w:rPr>
              <w:t xml:space="preserve">/ОКС или инфаркт с подъёмом/элевацией </w:t>
            </w:r>
            <w:r>
              <w:rPr>
                <w:sz w:val="15"/>
              </w:rPr>
              <w:t>ST</w:t>
            </w:r>
            <w:r w:rsidRPr="00B83EC2">
              <w:rPr>
                <w:sz w:val="15"/>
                <w:lang w:val="ru-RU"/>
              </w:rPr>
              <w:t xml:space="preserve">. </w:t>
            </w:r>
            <w:r>
              <w:rPr>
                <w:sz w:val="15"/>
              </w:rPr>
              <w:t xml:space="preserve">Корпус: «инфаркт ... с подъёмом ST», «с элевацией ST». NSTEMI — только прямо сформулирован NSTEMI/ИМбпST/ОКС или инфаркт без подъёма ST; корпус: «Острый инфаркт миокарда без подъёма ST», «ОКС без подъёма ST, инфаркт миокарда». </w:t>
            </w:r>
            <w:r w:rsidRPr="00B83EC2">
              <w:rPr>
                <w:sz w:val="15"/>
                <w:lang w:val="ru-RU"/>
              </w:rPr>
              <w:t xml:space="preserve">Нестабильная/прогрессирующая нестабильная стенокардия — это ОКС, но не </w:t>
            </w:r>
            <w:r>
              <w:rPr>
                <w:sz w:val="15"/>
              </w:rPr>
              <w:t>NSTEMI</w:t>
            </w:r>
            <w:r w:rsidRPr="00B83EC2">
              <w:rPr>
                <w:sz w:val="15"/>
                <w:lang w:val="ru-RU"/>
              </w:rPr>
              <w:t xml:space="preserve">, поэтому </w:t>
            </w:r>
            <w:r w:rsidR="00EB1AAF">
              <w:rPr>
                <w:sz w:val="15"/>
                <w:lang w:val="ru-RU"/>
              </w:rPr>
              <w:t xml:space="preserve">обозначать </w:t>
            </w:r>
            <w:r w:rsidRPr="00B83EC2">
              <w:rPr>
                <w:sz w:val="15"/>
                <w:lang w:val="ru-RU"/>
              </w:rPr>
              <w:t>"</w:t>
            </w:r>
            <w:r>
              <w:rPr>
                <w:sz w:val="15"/>
              </w:rPr>
              <w:t>NA</w:t>
            </w:r>
            <w:r w:rsidRPr="00B83EC2">
              <w:rPr>
                <w:sz w:val="15"/>
                <w:lang w:val="ru-RU"/>
              </w:rPr>
              <w:t>". Общее ОКС без установленного типа → "</w:t>
            </w:r>
            <w:r>
              <w:rPr>
                <w:sz w:val="15"/>
              </w:rPr>
              <w:t>NA</w:t>
            </w:r>
            <w:r w:rsidRPr="00B83EC2">
              <w:rPr>
                <w:sz w:val="15"/>
                <w:lang w:val="ru-RU"/>
              </w:rPr>
              <w:t xml:space="preserve">". Если ОКС/ИМ вообще не указан → "не указано". </w:t>
            </w:r>
            <w:r>
              <w:rPr>
                <w:sz w:val="15"/>
              </w:rPr>
              <w:t>Не классифицировать по тропонину или отдельному ЭКГ-признаку.</w:t>
            </w:r>
          </w:p>
        </w:tc>
      </w:tr>
      <w:tr w:rsidR="00DA5082" w14:paraId="0FB37DB5" w14:textId="77777777">
        <w:trPr>
          <w:cantSplit/>
          <w:jc w:val="center"/>
        </w:trPr>
        <w:tc>
          <w:tcPr>
            <w:tcW w:w="14480" w:type="dxa"/>
            <w:gridSpan w:val="4"/>
            <w:shd w:val="clear" w:color="auto" w:fill="D9EAF7"/>
          </w:tcPr>
          <w:p w14:paraId="7819C550" w14:textId="77777777" w:rsidR="00DA5082" w:rsidRDefault="00E411C5">
            <w:pPr>
              <w:keepNext/>
              <w:spacing w:after="0" w:line="240" w:lineRule="auto"/>
            </w:pPr>
            <w:r>
              <w:rPr>
                <w:b/>
                <w:color w:val="1F4E79"/>
                <w:sz w:val="15"/>
              </w:rPr>
              <w:t>Осмотр при поступлении (8)</w:t>
            </w:r>
          </w:p>
        </w:tc>
      </w:tr>
      <w:tr w:rsidR="00DA5082" w:rsidRPr="00B83EC2" w14:paraId="22D23A07" w14:textId="77777777">
        <w:trPr>
          <w:cantSplit/>
          <w:jc w:val="center"/>
        </w:trPr>
        <w:tc>
          <w:tcPr>
            <w:tcW w:w="3620" w:type="dxa"/>
            <w:shd w:val="clear" w:color="auto" w:fill="F7F9FB"/>
          </w:tcPr>
          <w:p w14:paraId="73EA551A" w14:textId="77777777" w:rsidR="00DA5082" w:rsidRDefault="00E411C5">
            <w:pPr>
              <w:spacing w:after="0" w:line="240" w:lineRule="auto"/>
            </w:pPr>
            <w:r>
              <w:rPr>
                <w:b/>
                <w:sz w:val="15"/>
              </w:rPr>
              <w:t>bmi</w:t>
            </w:r>
          </w:p>
        </w:tc>
        <w:tc>
          <w:tcPr>
            <w:tcW w:w="3620" w:type="dxa"/>
            <w:shd w:val="clear" w:color="auto" w:fill="F7F9FB"/>
          </w:tcPr>
          <w:p w14:paraId="7FCFCA2A" w14:textId="77777777" w:rsidR="00DA5082" w:rsidRPr="006E04A5" w:rsidRDefault="00E411C5">
            <w:pPr>
              <w:spacing w:after="0" w:line="240" w:lineRule="auto"/>
              <w:rPr>
                <w:lang w:val="ru-RU"/>
              </w:rPr>
            </w:pPr>
            <w:r w:rsidRPr="006E04A5">
              <w:rPr>
                <w:sz w:val="15"/>
                <w:lang w:val="ru-RU"/>
              </w:rPr>
              <w:t>Прямо указанный индекс массы тела.</w:t>
            </w:r>
          </w:p>
        </w:tc>
        <w:tc>
          <w:tcPr>
            <w:tcW w:w="3620" w:type="dxa"/>
            <w:shd w:val="clear" w:color="auto" w:fill="F7F9FB"/>
          </w:tcPr>
          <w:p w14:paraId="618BBA0C" w14:textId="77777777" w:rsidR="004F1D3E" w:rsidRDefault="00110D82">
            <w:pPr>
              <w:spacing w:after="0"/>
            </w:pPr>
            <w:r>
              <w:rPr>
                <w:sz w:val="15"/>
              </w:rPr>
              <w:t>Числовая строка; "не указано"</w:t>
            </w:r>
          </w:p>
        </w:tc>
        <w:tc>
          <w:tcPr>
            <w:tcW w:w="3620" w:type="dxa"/>
            <w:shd w:val="clear" w:color="auto" w:fill="F7F9FB"/>
          </w:tcPr>
          <w:p w14:paraId="486D43E3" w14:textId="490A98AE" w:rsidR="004F1D3E" w:rsidRPr="00B83EC2" w:rsidRDefault="00110D82">
            <w:pPr>
              <w:spacing w:after="0"/>
              <w:rPr>
                <w:lang w:val="ru-RU"/>
              </w:rPr>
            </w:pPr>
            <w:r w:rsidRPr="00B83EC2">
              <w:rPr>
                <w:sz w:val="15"/>
                <w:lang w:val="ru-RU"/>
              </w:rPr>
              <w:t>Брать первое прямо записанное ИМТ/</w:t>
            </w:r>
            <w:r>
              <w:rPr>
                <w:sz w:val="15"/>
              </w:rPr>
              <w:t>BMI</w:t>
            </w:r>
            <w:r w:rsidRPr="00B83EC2">
              <w:rPr>
                <w:sz w:val="15"/>
                <w:lang w:val="ru-RU"/>
              </w:rPr>
              <w:t xml:space="preserve"> при первичном осмотре. Десятичную запятую нормализовать в точку. Не рассчитывать ИМТ по росту и весу. Корпус: «ИМТ 44,2 кг/м²» → "44.2".</w:t>
            </w:r>
            <w:r>
              <w:rPr>
                <w:sz w:val="15"/>
                <w:lang w:val="ru-RU"/>
              </w:rPr>
              <w:t xml:space="preserve"> Если ИМТ не указывается – «не указано».</w:t>
            </w:r>
          </w:p>
        </w:tc>
      </w:tr>
      <w:tr w:rsidR="00DA5082" w:rsidRPr="00B83EC2" w14:paraId="534B0D52" w14:textId="77777777">
        <w:trPr>
          <w:cantSplit/>
          <w:jc w:val="center"/>
        </w:trPr>
        <w:tc>
          <w:tcPr>
            <w:tcW w:w="3620" w:type="dxa"/>
          </w:tcPr>
          <w:p w14:paraId="7608DADB" w14:textId="77777777" w:rsidR="00DA5082" w:rsidRDefault="00E411C5">
            <w:pPr>
              <w:spacing w:after="0" w:line="240" w:lineRule="auto"/>
            </w:pPr>
            <w:r>
              <w:rPr>
                <w:b/>
                <w:sz w:val="15"/>
              </w:rPr>
              <w:t>bp</w:t>
            </w:r>
          </w:p>
        </w:tc>
        <w:tc>
          <w:tcPr>
            <w:tcW w:w="3620" w:type="dxa"/>
          </w:tcPr>
          <w:p w14:paraId="4CC10C3A" w14:textId="77777777" w:rsidR="00DA5082" w:rsidRPr="006E04A5" w:rsidRDefault="00E411C5">
            <w:pPr>
              <w:spacing w:after="0" w:line="240" w:lineRule="auto"/>
              <w:rPr>
                <w:lang w:val="ru-RU"/>
              </w:rPr>
            </w:pPr>
            <w:r w:rsidRPr="006E04A5">
              <w:rPr>
                <w:sz w:val="15"/>
                <w:lang w:val="ru-RU"/>
              </w:rPr>
              <w:t>Артериальное давление при первичном осмотре.</w:t>
            </w:r>
          </w:p>
        </w:tc>
        <w:tc>
          <w:tcPr>
            <w:tcW w:w="3620" w:type="dxa"/>
          </w:tcPr>
          <w:p w14:paraId="24FEF2E6" w14:textId="77777777" w:rsidR="004F1D3E" w:rsidRPr="00B83EC2" w:rsidRDefault="00110D82">
            <w:pPr>
              <w:spacing w:after="0"/>
              <w:rPr>
                <w:lang w:val="ru-RU"/>
              </w:rPr>
            </w:pPr>
            <w:r w:rsidRPr="00B83EC2">
              <w:rPr>
                <w:sz w:val="15"/>
                <w:lang w:val="ru-RU"/>
              </w:rPr>
              <w:t>Строка САД/ДАД, например "140/90"; "не указано"</w:t>
            </w:r>
          </w:p>
        </w:tc>
        <w:tc>
          <w:tcPr>
            <w:tcW w:w="3620" w:type="dxa"/>
          </w:tcPr>
          <w:p w14:paraId="63B9359F" w14:textId="49057B64" w:rsidR="004F1D3E" w:rsidRPr="00B83EC2" w:rsidRDefault="00110D82">
            <w:pPr>
              <w:spacing w:after="0"/>
              <w:rPr>
                <w:lang w:val="ru-RU"/>
              </w:rPr>
            </w:pPr>
            <w:r w:rsidRPr="00B83EC2">
              <w:rPr>
                <w:sz w:val="15"/>
                <w:lang w:val="ru-RU"/>
              </w:rPr>
              <w:t>Брать первое АД именно из первичного осмотра/поступления. В корпусе встречаются «АД 140/102 мм рт. ст.» и аналогичные записи. Не брать повторный осмотр/мониторинг, если первичное АД отдельно указано.</w:t>
            </w:r>
            <w:r>
              <w:rPr>
                <w:sz w:val="15"/>
                <w:lang w:val="ru-RU"/>
              </w:rPr>
              <w:t xml:space="preserve"> Если АД не указывается – «не указано».</w:t>
            </w:r>
          </w:p>
        </w:tc>
      </w:tr>
      <w:tr w:rsidR="00DA5082" w:rsidRPr="00B83EC2" w14:paraId="3D20555D" w14:textId="77777777">
        <w:trPr>
          <w:cantSplit/>
          <w:jc w:val="center"/>
        </w:trPr>
        <w:tc>
          <w:tcPr>
            <w:tcW w:w="3620" w:type="dxa"/>
            <w:shd w:val="clear" w:color="auto" w:fill="F7F9FB"/>
          </w:tcPr>
          <w:p w14:paraId="014AE699" w14:textId="77777777" w:rsidR="00DA5082" w:rsidRDefault="00E411C5">
            <w:pPr>
              <w:spacing w:after="0" w:line="240" w:lineRule="auto"/>
            </w:pPr>
            <w:r>
              <w:rPr>
                <w:b/>
                <w:sz w:val="15"/>
              </w:rPr>
              <w:t>bpm</w:t>
            </w:r>
          </w:p>
        </w:tc>
        <w:tc>
          <w:tcPr>
            <w:tcW w:w="3620" w:type="dxa"/>
            <w:shd w:val="clear" w:color="auto" w:fill="F7F9FB"/>
          </w:tcPr>
          <w:p w14:paraId="317D2CF6" w14:textId="77777777" w:rsidR="00DA5082" w:rsidRPr="006E04A5" w:rsidRDefault="00E411C5">
            <w:pPr>
              <w:spacing w:after="0" w:line="240" w:lineRule="auto"/>
              <w:rPr>
                <w:lang w:val="ru-RU"/>
              </w:rPr>
            </w:pPr>
            <w:r w:rsidRPr="006E04A5">
              <w:rPr>
                <w:sz w:val="15"/>
                <w:lang w:val="ru-RU"/>
              </w:rPr>
              <w:t>Пульс / ЧСС при первичном осмотре.</w:t>
            </w:r>
          </w:p>
        </w:tc>
        <w:tc>
          <w:tcPr>
            <w:tcW w:w="3620" w:type="dxa"/>
            <w:shd w:val="clear" w:color="auto" w:fill="F7F9FB"/>
          </w:tcPr>
          <w:p w14:paraId="2A32A7BF" w14:textId="77777777" w:rsidR="004F1D3E" w:rsidRDefault="00110D82">
            <w:pPr>
              <w:spacing w:after="0"/>
            </w:pPr>
            <w:r>
              <w:rPr>
                <w:sz w:val="15"/>
              </w:rPr>
              <w:t>Числовая строка; "не указано"</w:t>
            </w:r>
          </w:p>
        </w:tc>
        <w:tc>
          <w:tcPr>
            <w:tcW w:w="3620" w:type="dxa"/>
            <w:shd w:val="clear" w:color="auto" w:fill="F7F9FB"/>
          </w:tcPr>
          <w:p w14:paraId="745A0936" w14:textId="508E1BC7" w:rsidR="004F1D3E" w:rsidRPr="00B83EC2" w:rsidRDefault="00110D82">
            <w:pPr>
              <w:spacing w:after="0"/>
              <w:rPr>
                <w:lang w:val="ru-RU"/>
              </w:rPr>
            </w:pPr>
            <w:r w:rsidRPr="00B83EC2">
              <w:rPr>
                <w:sz w:val="15"/>
                <w:lang w:val="ru-RU"/>
              </w:rPr>
              <w:t xml:space="preserve">Брать первое числовое значение пульса/ЧСС из первичного осмотра. В корпусе обычно «пульс 87 в минуту» или «ЧСС ... в минуту». Не подменять значением ЧСС из ЭКГ — для него есть </w:t>
            </w:r>
            <w:r>
              <w:rPr>
                <w:sz w:val="15"/>
              </w:rPr>
              <w:t>ecg</w:t>
            </w:r>
            <w:r w:rsidRPr="00B83EC2">
              <w:rPr>
                <w:sz w:val="15"/>
                <w:lang w:val="ru-RU"/>
              </w:rPr>
              <w:t>_</w:t>
            </w:r>
            <w:r>
              <w:rPr>
                <w:sz w:val="15"/>
              </w:rPr>
              <w:t>bpm</w:t>
            </w:r>
            <w:r w:rsidRPr="00B83EC2">
              <w:rPr>
                <w:sz w:val="15"/>
                <w:lang w:val="ru-RU"/>
              </w:rPr>
              <w:t>.</w:t>
            </w:r>
            <w:r>
              <w:rPr>
                <w:sz w:val="15"/>
                <w:lang w:val="ru-RU"/>
              </w:rPr>
              <w:t xml:space="preserve"> Если ЧСС не указывается – «не указано».</w:t>
            </w:r>
          </w:p>
        </w:tc>
      </w:tr>
      <w:tr w:rsidR="00DA5082" w:rsidRPr="00B83EC2" w14:paraId="00C985EB" w14:textId="77777777">
        <w:trPr>
          <w:cantSplit/>
          <w:jc w:val="center"/>
        </w:trPr>
        <w:tc>
          <w:tcPr>
            <w:tcW w:w="3620" w:type="dxa"/>
          </w:tcPr>
          <w:p w14:paraId="1C77B2DE" w14:textId="77777777" w:rsidR="00DA5082" w:rsidRDefault="00E411C5">
            <w:pPr>
              <w:spacing w:after="0" w:line="240" w:lineRule="auto"/>
            </w:pPr>
            <w:r>
              <w:rPr>
                <w:b/>
                <w:sz w:val="15"/>
              </w:rPr>
              <w:t>height</w:t>
            </w:r>
          </w:p>
        </w:tc>
        <w:tc>
          <w:tcPr>
            <w:tcW w:w="3620" w:type="dxa"/>
          </w:tcPr>
          <w:p w14:paraId="3715BF92" w14:textId="77777777" w:rsidR="00DA5082" w:rsidRDefault="00E411C5">
            <w:pPr>
              <w:spacing w:after="0" w:line="240" w:lineRule="auto"/>
            </w:pPr>
            <w:r>
              <w:rPr>
                <w:sz w:val="15"/>
              </w:rPr>
              <w:t>Рост.</w:t>
            </w:r>
          </w:p>
        </w:tc>
        <w:tc>
          <w:tcPr>
            <w:tcW w:w="3620" w:type="dxa"/>
          </w:tcPr>
          <w:p w14:paraId="58632478" w14:textId="77777777" w:rsidR="004F1D3E" w:rsidRDefault="00110D82">
            <w:pPr>
              <w:spacing w:after="0"/>
            </w:pPr>
            <w:r>
              <w:rPr>
                <w:sz w:val="15"/>
              </w:rPr>
              <w:t>Числовая строка; "не указано"</w:t>
            </w:r>
          </w:p>
        </w:tc>
        <w:tc>
          <w:tcPr>
            <w:tcW w:w="3620" w:type="dxa"/>
          </w:tcPr>
          <w:p w14:paraId="6E7B0707" w14:textId="4753C94B" w:rsidR="004F1D3E" w:rsidRPr="00B83EC2" w:rsidRDefault="00110D82">
            <w:pPr>
              <w:spacing w:after="0"/>
              <w:rPr>
                <w:lang w:val="ru-RU"/>
              </w:rPr>
            </w:pPr>
            <w:r w:rsidRPr="00B83EC2">
              <w:rPr>
                <w:sz w:val="15"/>
                <w:lang w:val="ru-RU"/>
              </w:rPr>
              <w:t>Брать прямо указанный рост при осмотре/антропометрии; сохранять число без единиц. Не вычислять и не преобразовывать из других показателей.</w:t>
            </w:r>
            <w:r w:rsidRPr="00B83EC2">
              <w:rPr>
                <w:sz w:val="15"/>
                <w:lang w:val="ru-RU"/>
              </w:rPr>
              <w:br/>
              <w:t>Пример из экспертного файла: «Рост 170 см» → {"</w:t>
            </w:r>
            <w:r>
              <w:rPr>
                <w:sz w:val="15"/>
              </w:rPr>
              <w:t>height</w:t>
            </w:r>
            <w:r w:rsidRPr="00B83EC2">
              <w:rPr>
                <w:sz w:val="15"/>
                <w:lang w:val="ru-RU"/>
              </w:rPr>
              <w:t>":"170"}</w:t>
            </w:r>
            <w:r>
              <w:rPr>
                <w:sz w:val="15"/>
                <w:lang w:val="ru-RU"/>
              </w:rPr>
              <w:t>. Если рост не указывается – «не указано».</w:t>
            </w:r>
          </w:p>
        </w:tc>
      </w:tr>
      <w:tr w:rsidR="00DA5082" w:rsidRPr="00B83EC2" w14:paraId="65E3A1BC" w14:textId="77777777">
        <w:trPr>
          <w:cantSplit/>
          <w:jc w:val="center"/>
        </w:trPr>
        <w:tc>
          <w:tcPr>
            <w:tcW w:w="3620" w:type="dxa"/>
            <w:shd w:val="clear" w:color="auto" w:fill="F7F9FB"/>
          </w:tcPr>
          <w:p w14:paraId="4E232AEA" w14:textId="77777777" w:rsidR="00DA5082" w:rsidRDefault="00E411C5">
            <w:pPr>
              <w:spacing w:after="0" w:line="240" w:lineRule="auto"/>
            </w:pPr>
            <w:r>
              <w:rPr>
                <w:b/>
                <w:sz w:val="15"/>
              </w:rPr>
              <w:t>rr</w:t>
            </w:r>
          </w:p>
        </w:tc>
        <w:tc>
          <w:tcPr>
            <w:tcW w:w="3620" w:type="dxa"/>
            <w:shd w:val="clear" w:color="auto" w:fill="F7F9FB"/>
          </w:tcPr>
          <w:p w14:paraId="363222BC" w14:textId="77777777" w:rsidR="00DA5082" w:rsidRPr="006E04A5" w:rsidRDefault="00E411C5">
            <w:pPr>
              <w:spacing w:after="0" w:line="240" w:lineRule="auto"/>
              <w:rPr>
                <w:lang w:val="ru-RU"/>
              </w:rPr>
            </w:pPr>
            <w:r w:rsidRPr="006E04A5">
              <w:rPr>
                <w:sz w:val="15"/>
                <w:lang w:val="ru-RU"/>
              </w:rPr>
              <w:t>Частота дыхательных движений в минуту.</w:t>
            </w:r>
          </w:p>
        </w:tc>
        <w:tc>
          <w:tcPr>
            <w:tcW w:w="3620" w:type="dxa"/>
            <w:shd w:val="clear" w:color="auto" w:fill="F7F9FB"/>
          </w:tcPr>
          <w:p w14:paraId="3C6B4F6D" w14:textId="77777777" w:rsidR="004F1D3E" w:rsidRDefault="00110D82">
            <w:pPr>
              <w:spacing w:after="0"/>
            </w:pPr>
            <w:r>
              <w:rPr>
                <w:sz w:val="15"/>
              </w:rPr>
              <w:t>Числовая строка; "не указано"</w:t>
            </w:r>
          </w:p>
        </w:tc>
        <w:tc>
          <w:tcPr>
            <w:tcW w:w="3620" w:type="dxa"/>
            <w:shd w:val="clear" w:color="auto" w:fill="F7F9FB"/>
          </w:tcPr>
          <w:p w14:paraId="7BD2ED39" w14:textId="78C65CE4" w:rsidR="004F1D3E" w:rsidRPr="00B83EC2" w:rsidRDefault="00110D82">
            <w:pPr>
              <w:spacing w:after="0"/>
              <w:rPr>
                <w:lang w:val="ru-RU"/>
              </w:rPr>
            </w:pPr>
            <w:r w:rsidRPr="00B83EC2">
              <w:rPr>
                <w:sz w:val="15"/>
                <w:lang w:val="ru-RU"/>
              </w:rPr>
              <w:t xml:space="preserve">Брать первое фактическое значение ЧДД/частоты дыхания в контексте осмотра, без единиц. Не путать </w:t>
            </w:r>
            <w:r>
              <w:rPr>
                <w:sz w:val="15"/>
              </w:rPr>
              <w:t>RR</w:t>
            </w:r>
            <w:r w:rsidRPr="00B83EC2">
              <w:rPr>
                <w:sz w:val="15"/>
                <w:lang w:val="ru-RU"/>
              </w:rPr>
              <w:t xml:space="preserve"> с интервалом </w:t>
            </w:r>
            <w:r>
              <w:rPr>
                <w:sz w:val="15"/>
              </w:rPr>
              <w:t>R</w:t>
            </w:r>
            <w:r w:rsidRPr="00B83EC2">
              <w:rPr>
                <w:sz w:val="15"/>
                <w:lang w:val="ru-RU"/>
              </w:rPr>
              <w:t>-</w:t>
            </w:r>
            <w:r>
              <w:rPr>
                <w:sz w:val="15"/>
              </w:rPr>
              <w:t>R</w:t>
            </w:r>
            <w:r w:rsidRPr="00B83EC2">
              <w:rPr>
                <w:sz w:val="15"/>
                <w:lang w:val="ru-RU"/>
              </w:rPr>
              <w:t xml:space="preserve"> на ЭКГ.</w:t>
            </w:r>
            <w:r w:rsidRPr="00B83EC2">
              <w:rPr>
                <w:sz w:val="15"/>
                <w:lang w:val="ru-RU"/>
              </w:rPr>
              <w:br/>
              <w:t>Пример из экспертного файла: «ЧДД 18» → {"</w:t>
            </w:r>
            <w:r>
              <w:rPr>
                <w:sz w:val="15"/>
              </w:rPr>
              <w:t>rr</w:t>
            </w:r>
            <w:r w:rsidRPr="00B83EC2">
              <w:rPr>
                <w:sz w:val="15"/>
                <w:lang w:val="ru-RU"/>
              </w:rPr>
              <w:t>":"18"}</w:t>
            </w:r>
            <w:r>
              <w:rPr>
                <w:sz w:val="15"/>
                <w:lang w:val="ru-RU"/>
              </w:rPr>
              <w:t xml:space="preserve">. Если </w:t>
            </w:r>
            <w:r w:rsidRPr="00B83EC2">
              <w:rPr>
                <w:sz w:val="15"/>
                <w:lang w:val="ru-RU"/>
              </w:rPr>
              <w:t xml:space="preserve">значение ЧДД/частоты дыхания </w:t>
            </w:r>
            <w:r>
              <w:rPr>
                <w:sz w:val="15"/>
                <w:lang w:val="ru-RU"/>
              </w:rPr>
              <w:t xml:space="preserve"> не указывается – «не указано».</w:t>
            </w:r>
          </w:p>
        </w:tc>
      </w:tr>
      <w:tr w:rsidR="00DA5082" w:rsidRPr="005E03A2" w14:paraId="4883EA2A" w14:textId="77777777">
        <w:trPr>
          <w:cantSplit/>
          <w:jc w:val="center"/>
        </w:trPr>
        <w:tc>
          <w:tcPr>
            <w:tcW w:w="3620" w:type="dxa"/>
          </w:tcPr>
          <w:p w14:paraId="68C09737" w14:textId="77777777" w:rsidR="00DA5082" w:rsidRDefault="00E411C5">
            <w:pPr>
              <w:spacing w:after="0" w:line="240" w:lineRule="auto"/>
            </w:pPr>
            <w:r>
              <w:rPr>
                <w:b/>
                <w:sz w:val="15"/>
              </w:rPr>
              <w:lastRenderedPageBreak/>
              <w:t>smoking</w:t>
            </w:r>
          </w:p>
        </w:tc>
        <w:tc>
          <w:tcPr>
            <w:tcW w:w="3620" w:type="dxa"/>
          </w:tcPr>
          <w:p w14:paraId="3F7604BA" w14:textId="77777777" w:rsidR="00DA5082" w:rsidRDefault="00E411C5">
            <w:pPr>
              <w:spacing w:after="0" w:line="240" w:lineRule="auto"/>
            </w:pPr>
            <w:r>
              <w:rPr>
                <w:sz w:val="15"/>
              </w:rPr>
              <w:t>Указанный статус курения.</w:t>
            </w:r>
          </w:p>
        </w:tc>
        <w:tc>
          <w:tcPr>
            <w:tcW w:w="3620" w:type="dxa"/>
          </w:tcPr>
          <w:p w14:paraId="2DA0350E" w14:textId="3F9878BA" w:rsidR="004F1D3E" w:rsidRPr="00B83EC2" w:rsidRDefault="00110D82">
            <w:pPr>
              <w:spacing w:after="0"/>
              <w:rPr>
                <w:lang w:val="ru-RU"/>
              </w:rPr>
            </w:pPr>
            <w:r w:rsidRPr="00B83EC2">
              <w:rPr>
                <w:sz w:val="15"/>
                <w:lang w:val="ru-RU"/>
              </w:rPr>
              <w:t>Текст статуса: "Курит", "Не курит", "Бросил/Бросила", "Прекратил/Прекратила курить"</w:t>
            </w:r>
            <w:r w:rsidR="00B83EC2">
              <w:rPr>
                <w:sz w:val="15"/>
                <w:lang w:val="ru-RU"/>
              </w:rPr>
              <w:t xml:space="preserve"> и т.д.; </w:t>
            </w:r>
            <w:r w:rsidRPr="00B83EC2">
              <w:rPr>
                <w:sz w:val="15"/>
                <w:lang w:val="ru-RU"/>
              </w:rPr>
              <w:t>"не указано"</w:t>
            </w:r>
          </w:p>
        </w:tc>
        <w:tc>
          <w:tcPr>
            <w:tcW w:w="3620" w:type="dxa"/>
          </w:tcPr>
          <w:p w14:paraId="7620199F" w14:textId="1C2258CF" w:rsidR="004F1D3E" w:rsidRDefault="00110D82">
            <w:pPr>
              <w:spacing w:after="0"/>
            </w:pPr>
            <w:r w:rsidRPr="00B83EC2">
              <w:rPr>
                <w:sz w:val="15"/>
                <w:lang w:val="ru-RU"/>
              </w:rPr>
              <w:t>Только прямой статус курения в анамнезе/осмотре. встречаются «Курит.», «Не курит.», «Бросил курить.», «Прекратила курить.»</w:t>
            </w:r>
            <w:r w:rsidR="000B5390">
              <w:rPr>
                <w:sz w:val="15"/>
                <w:lang w:val="ru-RU"/>
              </w:rPr>
              <w:t>, «Бросила курить», «Прекратил курить»</w:t>
            </w:r>
            <w:r w:rsidRPr="00B83EC2">
              <w:rPr>
                <w:sz w:val="15"/>
                <w:lang w:val="ru-RU"/>
              </w:rPr>
              <w:t xml:space="preserve">. Не считать статусом рекомендации «курение исключить», «рекомендован отказ от курения» и подобные советы. </w:t>
            </w:r>
            <w:r>
              <w:rPr>
                <w:sz w:val="15"/>
              </w:rPr>
              <w:t xml:space="preserve">Если статус </w:t>
            </w:r>
            <w:r>
              <w:rPr>
                <w:sz w:val="15"/>
                <w:lang w:val="ru-RU"/>
              </w:rPr>
              <w:t xml:space="preserve">курения </w:t>
            </w:r>
            <w:r>
              <w:rPr>
                <w:sz w:val="15"/>
              </w:rPr>
              <w:t>не указан — "не указано".</w:t>
            </w:r>
          </w:p>
        </w:tc>
      </w:tr>
      <w:tr w:rsidR="00DA5082" w:rsidRPr="00110D82" w14:paraId="7A770B8B" w14:textId="77777777">
        <w:trPr>
          <w:cantSplit/>
          <w:jc w:val="center"/>
        </w:trPr>
        <w:tc>
          <w:tcPr>
            <w:tcW w:w="3620" w:type="dxa"/>
            <w:shd w:val="clear" w:color="auto" w:fill="F7F9FB"/>
          </w:tcPr>
          <w:p w14:paraId="07BB1B69" w14:textId="77777777" w:rsidR="00DA5082" w:rsidRDefault="00E411C5">
            <w:pPr>
              <w:spacing w:after="0" w:line="240" w:lineRule="auto"/>
            </w:pPr>
            <w:r>
              <w:rPr>
                <w:b/>
                <w:sz w:val="15"/>
              </w:rPr>
              <w:t>spo2</w:t>
            </w:r>
          </w:p>
        </w:tc>
        <w:tc>
          <w:tcPr>
            <w:tcW w:w="3620" w:type="dxa"/>
            <w:shd w:val="clear" w:color="auto" w:fill="F7F9FB"/>
          </w:tcPr>
          <w:p w14:paraId="30174FEE" w14:textId="77777777" w:rsidR="00DA5082" w:rsidRDefault="00E411C5">
            <w:pPr>
              <w:spacing w:after="0" w:line="240" w:lineRule="auto"/>
            </w:pPr>
            <w:r>
              <w:rPr>
                <w:sz w:val="15"/>
              </w:rPr>
              <w:t>Насыщение крови кислородом / сатурация.</w:t>
            </w:r>
          </w:p>
        </w:tc>
        <w:tc>
          <w:tcPr>
            <w:tcW w:w="3620" w:type="dxa"/>
            <w:shd w:val="clear" w:color="auto" w:fill="F7F9FB"/>
          </w:tcPr>
          <w:p w14:paraId="09622D90" w14:textId="77777777" w:rsidR="004F1D3E" w:rsidRPr="00B83EC2" w:rsidRDefault="00110D82">
            <w:pPr>
              <w:spacing w:after="0"/>
              <w:rPr>
                <w:lang w:val="ru-RU"/>
              </w:rPr>
            </w:pPr>
            <w:r w:rsidRPr="00B83EC2">
              <w:rPr>
                <w:sz w:val="15"/>
                <w:lang w:val="ru-RU"/>
              </w:rPr>
              <w:t>Числовая строка (% без знака %); "не указано"</w:t>
            </w:r>
          </w:p>
        </w:tc>
        <w:tc>
          <w:tcPr>
            <w:tcW w:w="3620" w:type="dxa"/>
            <w:shd w:val="clear" w:color="auto" w:fill="F7F9FB"/>
          </w:tcPr>
          <w:p w14:paraId="167AA776" w14:textId="05E62682" w:rsidR="004F1D3E" w:rsidRPr="00110D82" w:rsidRDefault="00110D82">
            <w:pPr>
              <w:spacing w:after="0"/>
              <w:rPr>
                <w:lang w:val="ru-RU"/>
              </w:rPr>
            </w:pPr>
            <w:r w:rsidRPr="00B83EC2">
              <w:rPr>
                <w:sz w:val="15"/>
                <w:lang w:val="ru-RU"/>
              </w:rPr>
              <w:t xml:space="preserve">Брать </w:t>
            </w:r>
            <w:r>
              <w:rPr>
                <w:sz w:val="15"/>
              </w:rPr>
              <w:t>SpO</w:t>
            </w:r>
            <w:r w:rsidRPr="00B83EC2">
              <w:rPr>
                <w:sz w:val="15"/>
                <w:lang w:val="ru-RU"/>
              </w:rPr>
              <w:t xml:space="preserve">2/сатурацию как число без %. Не путать с </w:t>
            </w:r>
            <w:r>
              <w:rPr>
                <w:sz w:val="15"/>
              </w:rPr>
              <w:t>pO</w:t>
            </w:r>
            <w:r w:rsidRPr="00B83EC2">
              <w:rPr>
                <w:sz w:val="15"/>
                <w:lang w:val="ru-RU"/>
              </w:rPr>
              <w:t>2/</w:t>
            </w:r>
            <w:r>
              <w:rPr>
                <w:sz w:val="15"/>
              </w:rPr>
              <w:t>PaO</w:t>
            </w:r>
            <w:r w:rsidRPr="00B83EC2">
              <w:rPr>
                <w:sz w:val="15"/>
                <w:lang w:val="ru-RU"/>
              </w:rPr>
              <w:t>2 из газов крови.</w:t>
            </w:r>
            <w:r w:rsidRPr="00B83EC2">
              <w:rPr>
                <w:sz w:val="15"/>
                <w:lang w:val="ru-RU"/>
              </w:rPr>
              <w:br/>
            </w:r>
            <w:r w:rsidRPr="00110D82">
              <w:rPr>
                <w:sz w:val="15"/>
                <w:lang w:val="ru-RU"/>
              </w:rPr>
              <w:t>Пример из экспертного файла: «</w:t>
            </w:r>
            <w:r>
              <w:rPr>
                <w:sz w:val="15"/>
              </w:rPr>
              <w:t>SpO</w:t>
            </w:r>
            <w:r w:rsidRPr="00110D82">
              <w:rPr>
                <w:sz w:val="15"/>
                <w:lang w:val="ru-RU"/>
              </w:rPr>
              <w:t>2 97%» → {"</w:t>
            </w:r>
            <w:r>
              <w:rPr>
                <w:sz w:val="15"/>
              </w:rPr>
              <w:t>spo</w:t>
            </w:r>
            <w:r w:rsidRPr="00110D82">
              <w:rPr>
                <w:sz w:val="15"/>
                <w:lang w:val="ru-RU"/>
              </w:rPr>
              <w:t>2":"97"}</w:t>
            </w:r>
            <w:r>
              <w:rPr>
                <w:sz w:val="15"/>
                <w:lang w:val="ru-RU"/>
              </w:rPr>
              <w:t xml:space="preserve">. Если </w:t>
            </w:r>
            <w:r w:rsidR="000B5390">
              <w:rPr>
                <w:sz w:val="15"/>
              </w:rPr>
              <w:t>SpO</w:t>
            </w:r>
            <w:r w:rsidR="000B5390" w:rsidRPr="00B83EC2">
              <w:rPr>
                <w:sz w:val="15"/>
                <w:lang w:val="ru-RU"/>
              </w:rPr>
              <w:t>2/сатураци</w:t>
            </w:r>
            <w:r w:rsidR="000B5390">
              <w:rPr>
                <w:sz w:val="15"/>
                <w:lang w:val="ru-RU"/>
              </w:rPr>
              <w:t xml:space="preserve">я </w:t>
            </w:r>
            <w:r>
              <w:rPr>
                <w:sz w:val="15"/>
                <w:lang w:val="ru-RU"/>
              </w:rPr>
              <w:t>не указывается – «не указано».</w:t>
            </w:r>
          </w:p>
        </w:tc>
      </w:tr>
      <w:tr w:rsidR="00DA5082" w:rsidRPr="00B83EC2" w14:paraId="52324A20" w14:textId="77777777">
        <w:trPr>
          <w:cantSplit/>
          <w:jc w:val="center"/>
        </w:trPr>
        <w:tc>
          <w:tcPr>
            <w:tcW w:w="3620" w:type="dxa"/>
          </w:tcPr>
          <w:p w14:paraId="4402BDBF" w14:textId="77777777" w:rsidR="00DA5082" w:rsidRDefault="00E411C5">
            <w:pPr>
              <w:spacing w:after="0" w:line="240" w:lineRule="auto"/>
            </w:pPr>
            <w:r>
              <w:rPr>
                <w:b/>
                <w:sz w:val="15"/>
              </w:rPr>
              <w:t>weight</w:t>
            </w:r>
          </w:p>
        </w:tc>
        <w:tc>
          <w:tcPr>
            <w:tcW w:w="3620" w:type="dxa"/>
          </w:tcPr>
          <w:p w14:paraId="383611BE" w14:textId="77777777" w:rsidR="00DA5082" w:rsidRDefault="00E411C5">
            <w:pPr>
              <w:spacing w:after="0" w:line="240" w:lineRule="auto"/>
            </w:pPr>
            <w:r>
              <w:rPr>
                <w:sz w:val="15"/>
              </w:rPr>
              <w:t>Масса тела</w:t>
            </w:r>
            <w:r w:rsidR="00E44CBF">
              <w:rPr>
                <w:sz w:val="15"/>
                <w:lang w:val="ru-RU"/>
              </w:rPr>
              <w:t xml:space="preserve"> (вес)</w:t>
            </w:r>
            <w:r>
              <w:rPr>
                <w:sz w:val="15"/>
              </w:rPr>
              <w:t>.</w:t>
            </w:r>
          </w:p>
        </w:tc>
        <w:tc>
          <w:tcPr>
            <w:tcW w:w="3620" w:type="dxa"/>
          </w:tcPr>
          <w:p w14:paraId="0D537932" w14:textId="77777777" w:rsidR="004F1D3E" w:rsidRDefault="00110D82">
            <w:pPr>
              <w:spacing w:after="0"/>
            </w:pPr>
            <w:r>
              <w:rPr>
                <w:sz w:val="15"/>
              </w:rPr>
              <w:t>Числовая строка; "не указано"</w:t>
            </w:r>
          </w:p>
        </w:tc>
        <w:tc>
          <w:tcPr>
            <w:tcW w:w="3620" w:type="dxa"/>
          </w:tcPr>
          <w:p w14:paraId="565D3E77" w14:textId="36146182" w:rsidR="004F1D3E" w:rsidRPr="00B83EC2" w:rsidRDefault="00110D82">
            <w:pPr>
              <w:spacing w:after="0"/>
              <w:rPr>
                <w:lang w:val="ru-RU"/>
              </w:rPr>
            </w:pPr>
            <w:r w:rsidRPr="00B83EC2">
              <w:rPr>
                <w:sz w:val="15"/>
                <w:lang w:val="ru-RU"/>
              </w:rPr>
              <w:t xml:space="preserve">Брать прямо указанную массу тела (вес) при осмотре/антропометрии, число без единицы. Не вычислять из </w:t>
            </w:r>
            <w:r>
              <w:rPr>
                <w:sz w:val="15"/>
              </w:rPr>
              <w:t>BMI</w:t>
            </w:r>
            <w:r w:rsidRPr="00B83EC2">
              <w:rPr>
                <w:sz w:val="15"/>
                <w:lang w:val="ru-RU"/>
              </w:rPr>
              <w:t xml:space="preserve"> и роста.</w:t>
            </w:r>
            <w:r w:rsidRPr="00B83EC2">
              <w:rPr>
                <w:sz w:val="15"/>
                <w:lang w:val="ru-RU"/>
              </w:rPr>
              <w:br/>
              <w:t>Пример из экспертного файла: «Вес 80 кг» → {"</w:t>
            </w:r>
            <w:r>
              <w:rPr>
                <w:sz w:val="15"/>
              </w:rPr>
              <w:t>weight</w:t>
            </w:r>
            <w:r w:rsidRPr="00B83EC2">
              <w:rPr>
                <w:sz w:val="15"/>
                <w:lang w:val="ru-RU"/>
              </w:rPr>
              <w:t>":"80"}</w:t>
            </w:r>
            <w:r w:rsidR="000B5390">
              <w:rPr>
                <w:sz w:val="15"/>
                <w:lang w:val="ru-RU"/>
              </w:rPr>
              <w:t xml:space="preserve">. </w:t>
            </w:r>
            <w:r w:rsidR="000B5390">
              <w:rPr>
                <w:sz w:val="15"/>
                <w:lang w:val="ru-RU"/>
              </w:rPr>
              <w:t xml:space="preserve">Если </w:t>
            </w:r>
            <w:r w:rsidR="000B5390" w:rsidRPr="00B83EC2">
              <w:rPr>
                <w:sz w:val="15"/>
                <w:lang w:val="ru-RU"/>
              </w:rPr>
              <w:t>масс</w:t>
            </w:r>
            <w:r w:rsidR="000B5390">
              <w:rPr>
                <w:sz w:val="15"/>
                <w:lang w:val="ru-RU"/>
              </w:rPr>
              <w:t>а</w:t>
            </w:r>
            <w:r w:rsidR="000B5390" w:rsidRPr="00B83EC2">
              <w:rPr>
                <w:sz w:val="15"/>
                <w:lang w:val="ru-RU"/>
              </w:rPr>
              <w:t xml:space="preserve"> тела (вес) </w:t>
            </w:r>
            <w:r w:rsidR="000B5390">
              <w:rPr>
                <w:sz w:val="15"/>
                <w:lang w:val="ru-RU"/>
              </w:rPr>
              <w:t>не указывается – «не указано».</w:t>
            </w:r>
          </w:p>
        </w:tc>
      </w:tr>
      <w:tr w:rsidR="00DA5082" w14:paraId="6E26BD48" w14:textId="77777777">
        <w:trPr>
          <w:cantSplit/>
          <w:jc w:val="center"/>
        </w:trPr>
        <w:tc>
          <w:tcPr>
            <w:tcW w:w="14480" w:type="dxa"/>
            <w:gridSpan w:val="4"/>
            <w:shd w:val="clear" w:color="auto" w:fill="D9EAF7"/>
          </w:tcPr>
          <w:p w14:paraId="6E5280DE" w14:textId="77777777" w:rsidR="00DA5082" w:rsidRDefault="00E411C5">
            <w:pPr>
              <w:keepNext/>
              <w:spacing w:after="0" w:line="240" w:lineRule="auto"/>
            </w:pPr>
            <w:r>
              <w:rPr>
                <w:b/>
                <w:color w:val="1F4E79"/>
                <w:sz w:val="15"/>
              </w:rPr>
              <w:t>ЭКГ (4)</w:t>
            </w:r>
          </w:p>
        </w:tc>
      </w:tr>
      <w:tr w:rsidR="00DA5082" w:rsidRPr="00A96C98" w14:paraId="7631E436" w14:textId="77777777">
        <w:trPr>
          <w:cantSplit/>
          <w:jc w:val="center"/>
        </w:trPr>
        <w:tc>
          <w:tcPr>
            <w:tcW w:w="3620" w:type="dxa"/>
          </w:tcPr>
          <w:p w14:paraId="5F385E14" w14:textId="77777777" w:rsidR="00DA5082" w:rsidRDefault="00E411C5">
            <w:pPr>
              <w:spacing w:after="0" w:line="240" w:lineRule="auto"/>
            </w:pPr>
            <w:r>
              <w:rPr>
                <w:b/>
                <w:sz w:val="15"/>
              </w:rPr>
              <w:t>ecg_avb</w:t>
            </w:r>
          </w:p>
        </w:tc>
        <w:tc>
          <w:tcPr>
            <w:tcW w:w="3620" w:type="dxa"/>
          </w:tcPr>
          <w:p w14:paraId="107E06E7" w14:textId="77777777" w:rsidR="004F1D3E" w:rsidRPr="00B83EC2" w:rsidRDefault="00110D82">
            <w:pPr>
              <w:spacing w:after="0"/>
              <w:rPr>
                <w:lang w:val="ru-RU"/>
              </w:rPr>
            </w:pPr>
            <w:r w:rsidRPr="00B83EC2">
              <w:rPr>
                <w:sz w:val="15"/>
                <w:lang w:val="ru-RU"/>
              </w:rPr>
              <w:t>Прямо указанная АВ-/</w:t>
            </w:r>
            <w:r>
              <w:rPr>
                <w:sz w:val="15"/>
              </w:rPr>
              <w:t>AV</w:t>
            </w:r>
            <w:r w:rsidRPr="00B83EC2">
              <w:rPr>
                <w:sz w:val="15"/>
                <w:lang w:val="ru-RU"/>
              </w:rPr>
              <w:t>-блокада в записи ЭКГ.</w:t>
            </w:r>
          </w:p>
        </w:tc>
        <w:tc>
          <w:tcPr>
            <w:tcW w:w="3620" w:type="dxa"/>
          </w:tcPr>
          <w:p w14:paraId="4DDB7308" w14:textId="77777777" w:rsidR="004F1D3E" w:rsidRDefault="00110D82">
            <w:pPr>
              <w:spacing w:after="0"/>
            </w:pPr>
            <w:r>
              <w:rPr>
                <w:sz w:val="15"/>
              </w:rPr>
              <w:t>"1"; "0"</w:t>
            </w:r>
          </w:p>
        </w:tc>
        <w:tc>
          <w:tcPr>
            <w:tcW w:w="3620" w:type="dxa"/>
          </w:tcPr>
          <w:p w14:paraId="76D8CCB3" w14:textId="77777777" w:rsidR="004F1D3E" w:rsidRDefault="00110D82">
            <w:pPr>
              <w:spacing w:after="0"/>
            </w:pPr>
            <w:r>
              <w:rPr>
                <w:sz w:val="15"/>
              </w:rPr>
              <w:t>Case</w:t>
            </w:r>
            <w:r w:rsidRPr="00B83EC2">
              <w:rPr>
                <w:sz w:val="15"/>
                <w:lang w:val="ru-RU"/>
              </w:rPr>
              <w:t>-</w:t>
            </w:r>
            <w:r>
              <w:rPr>
                <w:sz w:val="15"/>
              </w:rPr>
              <w:t>first</w:t>
            </w:r>
            <w:r w:rsidRPr="00B83EC2">
              <w:rPr>
                <w:sz w:val="15"/>
                <w:lang w:val="ru-RU"/>
              </w:rPr>
              <w:t xml:space="preserve"> бинарное поле. Любая прямо указанная АВ-/</w:t>
            </w:r>
            <w:r>
              <w:rPr>
                <w:sz w:val="15"/>
              </w:rPr>
              <w:t>AV</w:t>
            </w:r>
            <w:r w:rsidRPr="00B83EC2">
              <w:rPr>
                <w:sz w:val="15"/>
                <w:lang w:val="ru-RU"/>
              </w:rPr>
              <w:t xml:space="preserve">-/атриовентрикулярная блокада любой степени в записи ЭКГ → "1". Степень </w:t>
            </w:r>
            <w:r>
              <w:rPr>
                <w:sz w:val="15"/>
              </w:rPr>
              <w:t>I</w:t>
            </w:r>
            <w:r w:rsidRPr="00B83EC2">
              <w:rPr>
                <w:sz w:val="15"/>
                <w:lang w:val="ru-RU"/>
              </w:rPr>
              <w:t>/</w:t>
            </w:r>
            <w:r>
              <w:rPr>
                <w:sz w:val="15"/>
              </w:rPr>
              <w:t>II</w:t>
            </w:r>
            <w:r w:rsidRPr="00B83EC2">
              <w:rPr>
                <w:sz w:val="15"/>
                <w:lang w:val="ru-RU"/>
              </w:rPr>
              <w:t>/</w:t>
            </w:r>
            <w:r>
              <w:rPr>
                <w:sz w:val="15"/>
              </w:rPr>
              <w:t>III</w:t>
            </w:r>
            <w:r w:rsidRPr="00B83EC2">
              <w:rPr>
                <w:sz w:val="15"/>
                <w:lang w:val="ru-RU"/>
              </w:rPr>
              <w:t xml:space="preserve"> не кодировать как 1/2/3: итог всегда "1". Явное отрицание ИЛИ отсутствие упоминания АВ-блокады в записи ЭКГ → "0". Блокада правой/левой ножки пучка Гиса не является АВ-блокадой. </w:t>
            </w:r>
            <w:r>
              <w:rPr>
                <w:sz w:val="15"/>
              </w:rPr>
              <w:t>В корпусе встречается «АВ-блокада I степени».</w:t>
            </w:r>
          </w:p>
        </w:tc>
      </w:tr>
      <w:tr w:rsidR="00DA5082" w:rsidRPr="00A96C98" w14:paraId="693A1178" w14:textId="77777777">
        <w:trPr>
          <w:cantSplit/>
          <w:jc w:val="center"/>
        </w:trPr>
        <w:tc>
          <w:tcPr>
            <w:tcW w:w="3620" w:type="dxa"/>
            <w:shd w:val="clear" w:color="auto" w:fill="F7F9FB"/>
          </w:tcPr>
          <w:p w14:paraId="730CEF1D" w14:textId="77777777" w:rsidR="00DA5082" w:rsidRDefault="00E411C5">
            <w:pPr>
              <w:spacing w:after="0" w:line="240" w:lineRule="auto"/>
            </w:pPr>
            <w:r>
              <w:rPr>
                <w:b/>
                <w:sz w:val="15"/>
              </w:rPr>
              <w:t>ecg_bpm</w:t>
            </w:r>
          </w:p>
        </w:tc>
        <w:tc>
          <w:tcPr>
            <w:tcW w:w="3620" w:type="dxa"/>
            <w:shd w:val="clear" w:color="auto" w:fill="F7F9FB"/>
          </w:tcPr>
          <w:p w14:paraId="523E2358" w14:textId="77777777" w:rsidR="00DA5082" w:rsidRPr="006E04A5" w:rsidRDefault="00E411C5">
            <w:pPr>
              <w:spacing w:after="0" w:line="240" w:lineRule="auto"/>
              <w:rPr>
                <w:lang w:val="ru-RU"/>
              </w:rPr>
            </w:pPr>
            <w:r w:rsidRPr="006E04A5">
              <w:rPr>
                <w:sz w:val="15"/>
                <w:lang w:val="ru-RU"/>
              </w:rPr>
              <w:t>ЧСС именно в записи / описании ЭКГ.</w:t>
            </w:r>
          </w:p>
        </w:tc>
        <w:tc>
          <w:tcPr>
            <w:tcW w:w="3620" w:type="dxa"/>
            <w:shd w:val="clear" w:color="auto" w:fill="F7F9FB"/>
          </w:tcPr>
          <w:p w14:paraId="34DED1E4" w14:textId="77777777" w:rsidR="004F1D3E" w:rsidRDefault="00110D82">
            <w:pPr>
              <w:spacing w:after="0"/>
            </w:pPr>
            <w:r>
              <w:rPr>
                <w:sz w:val="15"/>
              </w:rPr>
              <w:t>Числовая строка; "не указано"</w:t>
            </w:r>
          </w:p>
        </w:tc>
        <w:tc>
          <w:tcPr>
            <w:tcW w:w="3620" w:type="dxa"/>
            <w:shd w:val="clear" w:color="auto" w:fill="F7F9FB"/>
          </w:tcPr>
          <w:p w14:paraId="6326F962" w14:textId="77777777" w:rsidR="004F1D3E" w:rsidRDefault="00110D82">
            <w:pPr>
              <w:spacing w:after="0"/>
            </w:pPr>
            <w:r w:rsidRPr="00B83EC2">
              <w:rPr>
                <w:sz w:val="15"/>
                <w:lang w:val="ru-RU"/>
              </w:rPr>
              <w:t xml:space="preserve">Брать первое числовое значение ЧСС именно из отдельной записи/раздела ЭКГ. Корпус: «ЭКГ от ...: ... ЧСС 84 уд/мин», «На ЭКГ при поступлении (...): ... </w:t>
            </w:r>
            <w:r>
              <w:rPr>
                <w:sz w:val="15"/>
              </w:rPr>
              <w:t>ЧСС 77 уд/мин». Не подменять пульсом из осмотра/мониторинга.</w:t>
            </w:r>
          </w:p>
        </w:tc>
      </w:tr>
      <w:tr w:rsidR="00DA5082" w:rsidRPr="00B83EC2" w14:paraId="44724BE5" w14:textId="77777777">
        <w:trPr>
          <w:cantSplit/>
          <w:jc w:val="center"/>
        </w:trPr>
        <w:tc>
          <w:tcPr>
            <w:tcW w:w="3620" w:type="dxa"/>
          </w:tcPr>
          <w:p w14:paraId="73BD25DF" w14:textId="77777777" w:rsidR="00DA5082" w:rsidRDefault="00E411C5">
            <w:pPr>
              <w:spacing w:after="0" w:line="240" w:lineRule="auto"/>
            </w:pPr>
            <w:r>
              <w:rPr>
                <w:b/>
                <w:sz w:val="15"/>
              </w:rPr>
              <w:t>ecg_elevation</w:t>
            </w:r>
          </w:p>
        </w:tc>
        <w:tc>
          <w:tcPr>
            <w:tcW w:w="3620" w:type="dxa"/>
          </w:tcPr>
          <w:p w14:paraId="3A62D0D3" w14:textId="77777777" w:rsidR="00DA5082" w:rsidRPr="006E04A5" w:rsidRDefault="00E411C5">
            <w:pPr>
              <w:spacing w:after="0" w:line="240" w:lineRule="auto"/>
              <w:rPr>
                <w:lang w:val="ru-RU"/>
              </w:rPr>
            </w:pPr>
            <w:r w:rsidRPr="006E04A5">
              <w:rPr>
                <w:sz w:val="15"/>
                <w:lang w:val="ru-RU"/>
              </w:rPr>
              <w:t xml:space="preserve">Прямо указанный подъём сегмента </w:t>
            </w:r>
            <w:r>
              <w:rPr>
                <w:sz w:val="15"/>
              </w:rPr>
              <w:t>ST</w:t>
            </w:r>
            <w:r w:rsidRPr="006E04A5">
              <w:rPr>
                <w:sz w:val="15"/>
                <w:lang w:val="ru-RU"/>
              </w:rPr>
              <w:t>.</w:t>
            </w:r>
          </w:p>
        </w:tc>
        <w:tc>
          <w:tcPr>
            <w:tcW w:w="3620" w:type="dxa"/>
          </w:tcPr>
          <w:p w14:paraId="7BF20F62" w14:textId="77777777" w:rsidR="004F1D3E" w:rsidRDefault="00110D82">
            <w:pPr>
              <w:spacing w:after="0"/>
            </w:pPr>
            <w:r>
              <w:rPr>
                <w:sz w:val="15"/>
              </w:rPr>
              <w:t>"1"; "0"</w:t>
            </w:r>
          </w:p>
        </w:tc>
        <w:tc>
          <w:tcPr>
            <w:tcW w:w="3620" w:type="dxa"/>
          </w:tcPr>
          <w:p w14:paraId="10450F8D" w14:textId="77777777" w:rsidR="004F1D3E" w:rsidRPr="00B83EC2" w:rsidRDefault="00110D82">
            <w:pPr>
              <w:spacing w:after="0"/>
              <w:rPr>
                <w:lang w:val="ru-RU"/>
              </w:rPr>
            </w:pPr>
            <w:r>
              <w:rPr>
                <w:sz w:val="15"/>
              </w:rPr>
              <w:t>Case</w:t>
            </w:r>
            <w:r w:rsidRPr="00B83EC2">
              <w:rPr>
                <w:sz w:val="15"/>
                <w:lang w:val="ru-RU"/>
              </w:rPr>
              <w:t>-</w:t>
            </w:r>
            <w:r>
              <w:rPr>
                <w:sz w:val="15"/>
              </w:rPr>
              <w:t>first</w:t>
            </w:r>
            <w:r w:rsidRPr="00B83EC2">
              <w:rPr>
                <w:sz w:val="15"/>
                <w:lang w:val="ru-RU"/>
              </w:rPr>
              <w:t xml:space="preserve"> бинарное поле и только запись ЭКГ. "1" — прямо указан подъём/элевация </w:t>
            </w:r>
            <w:r>
              <w:rPr>
                <w:sz w:val="15"/>
              </w:rPr>
              <w:t>ST</w:t>
            </w:r>
            <w:r w:rsidRPr="00B83EC2">
              <w:rPr>
                <w:sz w:val="15"/>
                <w:lang w:val="ru-RU"/>
              </w:rPr>
              <w:t xml:space="preserve">: в корпусе «Элевация </w:t>
            </w:r>
            <w:r>
              <w:rPr>
                <w:sz w:val="15"/>
              </w:rPr>
              <w:t>ST</w:t>
            </w:r>
            <w:r w:rsidRPr="00B83EC2">
              <w:rPr>
                <w:sz w:val="15"/>
                <w:lang w:val="ru-RU"/>
              </w:rPr>
              <w:t xml:space="preserve"> в отведениях </w:t>
            </w:r>
            <w:r>
              <w:rPr>
                <w:sz w:val="15"/>
              </w:rPr>
              <w:t>V</w:t>
            </w:r>
            <w:r w:rsidRPr="00B83EC2">
              <w:rPr>
                <w:sz w:val="15"/>
                <w:lang w:val="ru-RU"/>
              </w:rPr>
              <w:t>1–</w:t>
            </w:r>
            <w:r>
              <w:rPr>
                <w:sz w:val="15"/>
              </w:rPr>
              <w:t>V</w:t>
            </w:r>
            <w:r w:rsidRPr="00B83EC2">
              <w:rPr>
                <w:sz w:val="15"/>
                <w:lang w:val="ru-RU"/>
              </w:rPr>
              <w:t xml:space="preserve">4», «Подъём сегмента </w:t>
            </w:r>
            <w:r>
              <w:rPr>
                <w:sz w:val="15"/>
              </w:rPr>
              <w:t>ST</w:t>
            </w:r>
            <w:r w:rsidRPr="00B83EC2">
              <w:rPr>
                <w:sz w:val="15"/>
                <w:lang w:val="ru-RU"/>
              </w:rPr>
              <w:t xml:space="preserve"> в </w:t>
            </w:r>
            <w:r>
              <w:rPr>
                <w:sz w:val="15"/>
              </w:rPr>
              <w:t>II</w:t>
            </w:r>
            <w:r w:rsidRPr="00B83EC2">
              <w:rPr>
                <w:sz w:val="15"/>
                <w:lang w:val="ru-RU"/>
              </w:rPr>
              <w:t xml:space="preserve">, </w:t>
            </w:r>
            <w:r>
              <w:rPr>
                <w:sz w:val="15"/>
              </w:rPr>
              <w:t>III</w:t>
            </w:r>
            <w:r w:rsidRPr="00B83EC2">
              <w:rPr>
                <w:sz w:val="15"/>
                <w:lang w:val="ru-RU"/>
              </w:rPr>
              <w:t xml:space="preserve">, </w:t>
            </w:r>
            <w:r>
              <w:rPr>
                <w:sz w:val="15"/>
              </w:rPr>
              <w:t>aVF</w:t>
            </w:r>
            <w:r w:rsidRPr="00B83EC2">
              <w:rPr>
                <w:sz w:val="15"/>
                <w:lang w:val="ru-RU"/>
              </w:rPr>
              <w:t xml:space="preserve">». "0" — прямое отрицание («Элевации </w:t>
            </w:r>
            <w:r>
              <w:rPr>
                <w:sz w:val="15"/>
              </w:rPr>
              <w:t>ST</w:t>
            </w:r>
            <w:r w:rsidRPr="00B83EC2">
              <w:rPr>
                <w:sz w:val="15"/>
                <w:lang w:val="ru-RU"/>
              </w:rPr>
              <w:t xml:space="preserve"> нет», «Подъёма </w:t>
            </w:r>
            <w:r>
              <w:rPr>
                <w:sz w:val="15"/>
              </w:rPr>
              <w:t>ST</w:t>
            </w:r>
            <w:r w:rsidRPr="00B83EC2">
              <w:rPr>
                <w:sz w:val="15"/>
                <w:lang w:val="ru-RU"/>
              </w:rPr>
              <w:t xml:space="preserve"> не зарегистрировано») ИЛИ отсутствие упоминания подъёма/элевации </w:t>
            </w:r>
            <w:r>
              <w:rPr>
                <w:sz w:val="15"/>
              </w:rPr>
              <w:t>ST</w:t>
            </w:r>
            <w:r w:rsidRPr="00B83EC2">
              <w:rPr>
                <w:sz w:val="15"/>
                <w:lang w:val="ru-RU"/>
              </w:rPr>
              <w:t xml:space="preserve"> в записи ЭКГ. Не переносить формулировку «с подъёмом </w:t>
            </w:r>
            <w:r>
              <w:rPr>
                <w:sz w:val="15"/>
              </w:rPr>
              <w:t>ST</w:t>
            </w:r>
            <w:r w:rsidRPr="00B83EC2">
              <w:rPr>
                <w:sz w:val="15"/>
                <w:lang w:val="ru-RU"/>
              </w:rPr>
              <w:t xml:space="preserve">» из диагноза в </w:t>
            </w:r>
            <w:r>
              <w:rPr>
                <w:sz w:val="15"/>
              </w:rPr>
              <w:t>ecg</w:t>
            </w:r>
            <w:r w:rsidRPr="00B83EC2">
              <w:rPr>
                <w:sz w:val="15"/>
                <w:lang w:val="ru-RU"/>
              </w:rPr>
              <w:t>_</w:t>
            </w:r>
            <w:r>
              <w:rPr>
                <w:sz w:val="15"/>
              </w:rPr>
              <w:t>elevation</w:t>
            </w:r>
            <w:r w:rsidRPr="00B83EC2">
              <w:rPr>
                <w:sz w:val="15"/>
                <w:lang w:val="ru-RU"/>
              </w:rPr>
              <w:t>.</w:t>
            </w:r>
          </w:p>
        </w:tc>
      </w:tr>
      <w:tr w:rsidR="00DA5082" w:rsidRPr="0087544D" w14:paraId="1B1ED660" w14:textId="77777777">
        <w:trPr>
          <w:cantSplit/>
          <w:jc w:val="center"/>
        </w:trPr>
        <w:tc>
          <w:tcPr>
            <w:tcW w:w="3620" w:type="dxa"/>
            <w:shd w:val="clear" w:color="auto" w:fill="F7F9FB"/>
          </w:tcPr>
          <w:p w14:paraId="6FD66874" w14:textId="77777777" w:rsidR="00DA5082" w:rsidRDefault="00E411C5">
            <w:pPr>
              <w:spacing w:after="0" w:line="240" w:lineRule="auto"/>
            </w:pPr>
            <w:r>
              <w:rPr>
                <w:b/>
                <w:sz w:val="15"/>
              </w:rPr>
              <w:t>ecg_rythm</w:t>
            </w:r>
          </w:p>
        </w:tc>
        <w:tc>
          <w:tcPr>
            <w:tcW w:w="3620" w:type="dxa"/>
            <w:shd w:val="clear" w:color="auto" w:fill="F7F9FB"/>
          </w:tcPr>
          <w:p w14:paraId="0F72294C" w14:textId="77777777" w:rsidR="00DA5082" w:rsidRPr="006E04A5" w:rsidRDefault="00E411C5">
            <w:pPr>
              <w:spacing w:after="0" w:line="240" w:lineRule="auto"/>
              <w:rPr>
                <w:lang w:val="ru-RU"/>
              </w:rPr>
            </w:pPr>
            <w:r w:rsidRPr="006E04A5">
              <w:rPr>
                <w:sz w:val="15"/>
                <w:lang w:val="ru-RU"/>
              </w:rPr>
              <w:t>Названный в ЭКГ ритм сердца.</w:t>
            </w:r>
          </w:p>
        </w:tc>
        <w:tc>
          <w:tcPr>
            <w:tcW w:w="3620" w:type="dxa"/>
            <w:shd w:val="clear" w:color="auto" w:fill="F7F9FB"/>
          </w:tcPr>
          <w:p w14:paraId="29A70587" w14:textId="77777777" w:rsidR="00DA5082" w:rsidRPr="006E04A5" w:rsidRDefault="00E411C5">
            <w:pPr>
              <w:spacing w:after="0" w:line="240" w:lineRule="auto"/>
              <w:rPr>
                <w:lang w:val="ru-RU"/>
              </w:rPr>
            </w:pPr>
            <w:r w:rsidRPr="006E04A5">
              <w:rPr>
                <w:sz w:val="15"/>
                <w:lang w:val="ru-RU"/>
              </w:rPr>
              <w:t>Нормализованный текст ритма; "не указано"</w:t>
            </w:r>
          </w:p>
        </w:tc>
        <w:tc>
          <w:tcPr>
            <w:tcW w:w="3620" w:type="dxa"/>
            <w:shd w:val="clear" w:color="auto" w:fill="F7F9FB"/>
          </w:tcPr>
          <w:p w14:paraId="078BD95F" w14:textId="6453BB35" w:rsidR="004F1D3E" w:rsidRPr="0087544D" w:rsidRDefault="00110D82">
            <w:pPr>
              <w:spacing w:after="0"/>
              <w:rPr>
                <w:lang w:val="ru-RU"/>
              </w:rPr>
            </w:pPr>
            <w:r w:rsidRPr="00B83EC2">
              <w:rPr>
                <w:sz w:val="15"/>
                <w:lang w:val="ru-RU"/>
              </w:rPr>
              <w:t xml:space="preserve">Возвращать ритм, прямо названный в записи ЭКГ. Корпус: «синусовый ритм» → "синусовый"; «фибрилляция предсердий» в строке ЭКГ → "фибрилляция предсердий". Также допустимы прямо названные трепетание предсердий, узловой, предсердный, желудочковый ритм, ритм ЭКС. </w:t>
            </w:r>
            <w:r w:rsidRPr="0087544D">
              <w:rPr>
                <w:sz w:val="15"/>
                <w:lang w:val="ru-RU"/>
              </w:rPr>
              <w:t>Не подменять ритм экстрасистолией или нарушениями проводимости.</w:t>
            </w:r>
            <w:r w:rsidR="0087544D">
              <w:rPr>
                <w:sz w:val="15"/>
                <w:lang w:val="ru-RU"/>
              </w:rPr>
              <w:t xml:space="preserve"> </w:t>
            </w:r>
          </w:p>
        </w:tc>
      </w:tr>
      <w:tr w:rsidR="00DA5082" w14:paraId="31FEF727" w14:textId="77777777">
        <w:trPr>
          <w:cantSplit/>
          <w:jc w:val="center"/>
        </w:trPr>
        <w:tc>
          <w:tcPr>
            <w:tcW w:w="14480" w:type="dxa"/>
            <w:gridSpan w:val="4"/>
            <w:shd w:val="clear" w:color="auto" w:fill="D9EAF7"/>
          </w:tcPr>
          <w:p w14:paraId="0912D195" w14:textId="77777777" w:rsidR="00DA5082" w:rsidRDefault="00E411C5">
            <w:pPr>
              <w:keepNext/>
              <w:spacing w:after="0" w:line="240" w:lineRule="auto"/>
            </w:pPr>
            <w:r>
              <w:rPr>
                <w:b/>
                <w:color w:val="1F4E79"/>
                <w:sz w:val="15"/>
              </w:rPr>
              <w:lastRenderedPageBreak/>
              <w:t>ЭХО-КГ (5)</w:t>
            </w:r>
          </w:p>
        </w:tc>
      </w:tr>
      <w:tr w:rsidR="00DA5082" w:rsidRPr="00B83EC2" w14:paraId="1BFADF10" w14:textId="77777777">
        <w:trPr>
          <w:cantSplit/>
          <w:jc w:val="center"/>
        </w:trPr>
        <w:tc>
          <w:tcPr>
            <w:tcW w:w="3620" w:type="dxa"/>
            <w:shd w:val="clear" w:color="auto" w:fill="F7F9FB"/>
          </w:tcPr>
          <w:p w14:paraId="1D5C6B96" w14:textId="77777777" w:rsidR="00DA5082" w:rsidRDefault="00E411C5">
            <w:pPr>
              <w:spacing w:after="0" w:line="240" w:lineRule="auto"/>
            </w:pPr>
            <w:r>
              <w:rPr>
                <w:b/>
                <w:sz w:val="15"/>
              </w:rPr>
              <w:t>echo_ef</w:t>
            </w:r>
          </w:p>
        </w:tc>
        <w:tc>
          <w:tcPr>
            <w:tcW w:w="3620" w:type="dxa"/>
            <w:shd w:val="clear" w:color="auto" w:fill="F7F9FB"/>
          </w:tcPr>
          <w:p w14:paraId="7D9819DA" w14:textId="77777777" w:rsidR="00DA5082" w:rsidRDefault="00E411C5">
            <w:pPr>
              <w:spacing w:after="0" w:line="240" w:lineRule="auto"/>
            </w:pPr>
            <w:r>
              <w:rPr>
                <w:sz w:val="15"/>
              </w:rPr>
              <w:t>Фракция выброса левого желудочка, %.</w:t>
            </w:r>
          </w:p>
        </w:tc>
        <w:tc>
          <w:tcPr>
            <w:tcW w:w="3620" w:type="dxa"/>
            <w:shd w:val="clear" w:color="auto" w:fill="F7F9FB"/>
          </w:tcPr>
          <w:p w14:paraId="4F24C185" w14:textId="77777777" w:rsidR="004F1D3E" w:rsidRPr="00B83EC2" w:rsidRDefault="00110D82">
            <w:pPr>
              <w:spacing w:after="0"/>
              <w:rPr>
                <w:lang w:val="ru-RU"/>
              </w:rPr>
            </w:pPr>
            <w:r w:rsidRPr="00B83EC2">
              <w:rPr>
                <w:sz w:val="15"/>
                <w:lang w:val="ru-RU"/>
              </w:rPr>
              <w:t>Числовая строка (% без знака %); "не указано"</w:t>
            </w:r>
          </w:p>
        </w:tc>
        <w:tc>
          <w:tcPr>
            <w:tcW w:w="3620" w:type="dxa"/>
            <w:shd w:val="clear" w:color="auto" w:fill="F7F9FB"/>
          </w:tcPr>
          <w:p w14:paraId="5020F8F0" w14:textId="2717166F" w:rsidR="004F1D3E" w:rsidRPr="0087544D" w:rsidRDefault="00110D82">
            <w:pPr>
              <w:spacing w:after="0"/>
              <w:rPr>
                <w:lang w:val="ru-RU"/>
              </w:rPr>
            </w:pPr>
            <w:r w:rsidRPr="00B83EC2">
              <w:rPr>
                <w:sz w:val="15"/>
                <w:lang w:val="ru-RU"/>
              </w:rPr>
              <w:t>Брать первое фактическое значение ФВ/ФВЛЖ/</w:t>
            </w:r>
            <w:r>
              <w:rPr>
                <w:sz w:val="15"/>
              </w:rPr>
              <w:t>LVEF</w:t>
            </w:r>
            <w:r w:rsidRPr="00B83EC2">
              <w:rPr>
                <w:sz w:val="15"/>
                <w:lang w:val="ru-RU"/>
              </w:rPr>
              <w:t xml:space="preserve"> из ЭхоКГ. В корпусе типовые контексты: «Эхокардиография выполнена в стационаре: ... ФВ ЛЖ 50%» и «По данным ЭхоКГ: ...». Не брать нормы/референсы.</w:t>
            </w:r>
            <w:r w:rsidR="0087544D">
              <w:rPr>
                <w:sz w:val="15"/>
                <w:lang w:val="ru-RU"/>
              </w:rPr>
              <w:t xml:space="preserve"> </w:t>
            </w:r>
            <w:r w:rsidR="0087544D" w:rsidRPr="0087544D">
              <w:rPr>
                <w:sz w:val="16"/>
                <w:szCs w:val="16"/>
                <w:lang w:val="ru-RU"/>
              </w:rPr>
              <w:t xml:space="preserve">Если </w:t>
            </w:r>
            <w:r w:rsidR="0087544D" w:rsidRPr="0087544D">
              <w:rPr>
                <w:sz w:val="16"/>
                <w:szCs w:val="16"/>
                <w:lang w:val="ru-RU"/>
              </w:rPr>
              <w:t>информация об ЭхоКГ отсутствует</w:t>
            </w:r>
            <w:r w:rsidR="0087544D" w:rsidRPr="0087544D">
              <w:rPr>
                <w:sz w:val="16"/>
                <w:szCs w:val="16"/>
                <w:lang w:val="ru-RU"/>
              </w:rPr>
              <w:t xml:space="preserve"> </w:t>
            </w:r>
            <w:r w:rsidR="0087544D">
              <w:rPr>
                <w:sz w:val="16"/>
                <w:szCs w:val="16"/>
                <w:lang w:val="ru-RU"/>
              </w:rPr>
              <w:t>–</w:t>
            </w:r>
            <w:r w:rsidR="0087544D">
              <w:rPr>
                <w:lang w:val="ru-RU"/>
              </w:rPr>
              <w:t xml:space="preserve"> «не указано».</w:t>
            </w:r>
          </w:p>
        </w:tc>
      </w:tr>
      <w:tr w:rsidR="00DA5082" w:rsidRPr="00B83EC2" w14:paraId="17DA8A3A" w14:textId="77777777">
        <w:trPr>
          <w:cantSplit/>
          <w:jc w:val="center"/>
        </w:trPr>
        <w:tc>
          <w:tcPr>
            <w:tcW w:w="3620" w:type="dxa"/>
          </w:tcPr>
          <w:p w14:paraId="024C346B" w14:textId="77777777" w:rsidR="00DA5082" w:rsidRDefault="00E411C5">
            <w:pPr>
              <w:spacing w:after="0" w:line="240" w:lineRule="auto"/>
            </w:pPr>
            <w:r>
              <w:rPr>
                <w:b/>
                <w:sz w:val="15"/>
              </w:rPr>
              <w:t>echo_lvd</w:t>
            </w:r>
          </w:p>
        </w:tc>
        <w:tc>
          <w:tcPr>
            <w:tcW w:w="3620" w:type="dxa"/>
          </w:tcPr>
          <w:p w14:paraId="4083AAE9" w14:textId="77777777" w:rsidR="00DA5082" w:rsidRPr="006E04A5" w:rsidRDefault="00E411C5">
            <w:pPr>
              <w:spacing w:after="0" w:line="240" w:lineRule="auto"/>
              <w:rPr>
                <w:lang w:val="ru-RU"/>
              </w:rPr>
            </w:pPr>
            <w:r w:rsidRPr="006E04A5">
              <w:rPr>
                <w:sz w:val="15"/>
                <w:lang w:val="ru-RU"/>
              </w:rPr>
              <w:t>Размер левого желудочка рядом с КДР ЛЖ.</w:t>
            </w:r>
          </w:p>
        </w:tc>
        <w:tc>
          <w:tcPr>
            <w:tcW w:w="3620" w:type="dxa"/>
          </w:tcPr>
          <w:p w14:paraId="164095C6" w14:textId="77777777" w:rsidR="004F1D3E" w:rsidRDefault="00110D82">
            <w:pPr>
              <w:spacing w:after="0"/>
            </w:pPr>
            <w:r>
              <w:rPr>
                <w:sz w:val="15"/>
              </w:rPr>
              <w:t>Числовая строка; "не указано"</w:t>
            </w:r>
          </w:p>
        </w:tc>
        <w:tc>
          <w:tcPr>
            <w:tcW w:w="3620" w:type="dxa"/>
          </w:tcPr>
          <w:p w14:paraId="46BE9157" w14:textId="5AB65A46" w:rsidR="004F1D3E" w:rsidRPr="00B83EC2" w:rsidRDefault="00110D82">
            <w:pPr>
              <w:spacing w:after="0"/>
              <w:rPr>
                <w:lang w:val="ru-RU"/>
              </w:rPr>
            </w:pPr>
            <w:r w:rsidRPr="00B83EC2">
              <w:rPr>
                <w:sz w:val="15"/>
                <w:lang w:val="ru-RU"/>
              </w:rPr>
              <w:t>Брать первое линейное значение рядом с КДР ЛЖ/КДРЛЖ/</w:t>
            </w:r>
            <w:r>
              <w:rPr>
                <w:sz w:val="15"/>
              </w:rPr>
              <w:t>LVEDD</w:t>
            </w:r>
            <w:r w:rsidRPr="00B83EC2">
              <w:rPr>
                <w:sz w:val="15"/>
                <w:lang w:val="ru-RU"/>
              </w:rPr>
              <w:t>/</w:t>
            </w:r>
            <w:r>
              <w:rPr>
                <w:sz w:val="15"/>
              </w:rPr>
              <w:t>LVIDd</w:t>
            </w:r>
            <w:r w:rsidRPr="00B83EC2">
              <w:rPr>
                <w:sz w:val="15"/>
                <w:lang w:val="ru-RU"/>
              </w:rPr>
              <w:t xml:space="preserve"> в ЭхоКГ. Корпус: «КДР ЛЖ 46 мм». Не путать с КСР, объёмом ЛЖ, толщиной стенок или ЛП.</w:t>
            </w:r>
            <w:r w:rsidR="0087544D">
              <w:rPr>
                <w:sz w:val="15"/>
                <w:lang w:val="ru-RU"/>
              </w:rPr>
              <w:t xml:space="preserve"> </w:t>
            </w:r>
            <w:r w:rsidR="0087544D" w:rsidRPr="0087544D">
              <w:rPr>
                <w:sz w:val="16"/>
                <w:szCs w:val="16"/>
                <w:lang w:val="ru-RU"/>
              </w:rPr>
              <w:t xml:space="preserve">Если информация об ЭхоКГ отсутствует </w:t>
            </w:r>
            <w:r w:rsidR="0087544D">
              <w:rPr>
                <w:sz w:val="16"/>
                <w:szCs w:val="16"/>
                <w:lang w:val="ru-RU"/>
              </w:rPr>
              <w:t>–</w:t>
            </w:r>
            <w:r w:rsidR="0087544D">
              <w:rPr>
                <w:lang w:val="ru-RU"/>
              </w:rPr>
              <w:t xml:space="preserve"> «не указано».</w:t>
            </w:r>
          </w:p>
        </w:tc>
      </w:tr>
      <w:tr w:rsidR="00DA5082" w:rsidRPr="00B83EC2" w14:paraId="1B1BB550" w14:textId="77777777">
        <w:trPr>
          <w:cantSplit/>
          <w:jc w:val="center"/>
        </w:trPr>
        <w:tc>
          <w:tcPr>
            <w:tcW w:w="3620" w:type="dxa"/>
            <w:shd w:val="clear" w:color="auto" w:fill="F7F9FB"/>
          </w:tcPr>
          <w:p w14:paraId="35F5A1D2" w14:textId="77777777" w:rsidR="00DA5082" w:rsidRDefault="00E411C5">
            <w:pPr>
              <w:spacing w:after="0" w:line="240" w:lineRule="auto"/>
            </w:pPr>
            <w:r>
              <w:rPr>
                <w:b/>
                <w:sz w:val="15"/>
              </w:rPr>
              <w:t>echo_lvd_2</w:t>
            </w:r>
          </w:p>
        </w:tc>
        <w:tc>
          <w:tcPr>
            <w:tcW w:w="3620" w:type="dxa"/>
            <w:shd w:val="clear" w:color="auto" w:fill="F7F9FB"/>
          </w:tcPr>
          <w:p w14:paraId="2B4DCB75" w14:textId="77777777" w:rsidR="00DA5082" w:rsidRPr="006E04A5" w:rsidRDefault="00E411C5">
            <w:pPr>
              <w:spacing w:after="0" w:line="240" w:lineRule="auto"/>
              <w:rPr>
                <w:lang w:val="ru-RU"/>
              </w:rPr>
            </w:pPr>
            <w:r w:rsidRPr="006E04A5">
              <w:rPr>
                <w:sz w:val="15"/>
                <w:lang w:val="ru-RU"/>
              </w:rPr>
              <w:t>Размер левого предсердия рядом с ЛП.</w:t>
            </w:r>
          </w:p>
        </w:tc>
        <w:tc>
          <w:tcPr>
            <w:tcW w:w="3620" w:type="dxa"/>
            <w:shd w:val="clear" w:color="auto" w:fill="F7F9FB"/>
          </w:tcPr>
          <w:p w14:paraId="62831CFF" w14:textId="77777777" w:rsidR="004F1D3E" w:rsidRDefault="00110D82">
            <w:pPr>
              <w:spacing w:after="0"/>
            </w:pPr>
            <w:r>
              <w:rPr>
                <w:sz w:val="15"/>
              </w:rPr>
              <w:t>Числовая строка; "не указано"</w:t>
            </w:r>
          </w:p>
        </w:tc>
        <w:tc>
          <w:tcPr>
            <w:tcW w:w="3620" w:type="dxa"/>
            <w:shd w:val="clear" w:color="auto" w:fill="F7F9FB"/>
          </w:tcPr>
          <w:p w14:paraId="5AFC4624" w14:textId="6B8FF16A" w:rsidR="004F1D3E" w:rsidRPr="00B83EC2" w:rsidRDefault="00110D82">
            <w:pPr>
              <w:spacing w:after="0"/>
              <w:rPr>
                <w:lang w:val="ru-RU"/>
              </w:rPr>
            </w:pPr>
            <w:r w:rsidRPr="00B83EC2">
              <w:rPr>
                <w:sz w:val="15"/>
                <w:lang w:val="ru-RU"/>
              </w:rPr>
              <w:t>Брать первое линейное значение размера ЛП/левого предсердия/</w:t>
            </w:r>
            <w:r>
              <w:rPr>
                <w:sz w:val="15"/>
              </w:rPr>
              <w:t>LA</w:t>
            </w:r>
            <w:r w:rsidRPr="00B83EC2">
              <w:rPr>
                <w:sz w:val="15"/>
                <w:lang w:val="ru-RU"/>
              </w:rPr>
              <w:t xml:space="preserve"> в ЭхоКГ. Корпус: «ЛП 41 мм». Не подменять объёмом/индексом объёма ЛП или размерами других камер.</w:t>
            </w:r>
            <w:r w:rsidR="0087544D">
              <w:rPr>
                <w:sz w:val="15"/>
                <w:lang w:val="ru-RU"/>
              </w:rPr>
              <w:t xml:space="preserve"> </w:t>
            </w:r>
            <w:r w:rsidR="0087544D" w:rsidRPr="0087544D">
              <w:rPr>
                <w:sz w:val="16"/>
                <w:szCs w:val="16"/>
                <w:lang w:val="ru-RU"/>
              </w:rPr>
              <w:t xml:space="preserve">Если информация об ЭхоКГ отсутствует </w:t>
            </w:r>
            <w:r w:rsidR="0087544D">
              <w:rPr>
                <w:sz w:val="16"/>
                <w:szCs w:val="16"/>
                <w:lang w:val="ru-RU"/>
              </w:rPr>
              <w:t>–</w:t>
            </w:r>
            <w:r w:rsidR="0087544D">
              <w:rPr>
                <w:lang w:val="ru-RU"/>
              </w:rPr>
              <w:t xml:space="preserve"> «не указано».</w:t>
            </w:r>
          </w:p>
        </w:tc>
      </w:tr>
      <w:tr w:rsidR="00DA5082" w:rsidRPr="00B83EC2" w14:paraId="286EE429" w14:textId="77777777">
        <w:trPr>
          <w:cantSplit/>
          <w:jc w:val="center"/>
        </w:trPr>
        <w:tc>
          <w:tcPr>
            <w:tcW w:w="3620" w:type="dxa"/>
          </w:tcPr>
          <w:p w14:paraId="11077690" w14:textId="77777777" w:rsidR="00DA5082" w:rsidRDefault="00E411C5">
            <w:pPr>
              <w:spacing w:after="0" w:line="240" w:lineRule="auto"/>
            </w:pPr>
            <w:r>
              <w:rPr>
                <w:b/>
                <w:sz w:val="15"/>
              </w:rPr>
              <w:t>echo_mr</w:t>
            </w:r>
          </w:p>
        </w:tc>
        <w:tc>
          <w:tcPr>
            <w:tcW w:w="3620" w:type="dxa"/>
          </w:tcPr>
          <w:p w14:paraId="665C2423" w14:textId="77777777" w:rsidR="00DA5082" w:rsidRDefault="00E411C5">
            <w:pPr>
              <w:spacing w:after="0" w:line="240" w:lineRule="auto"/>
            </w:pPr>
            <w:r>
              <w:rPr>
                <w:sz w:val="15"/>
              </w:rPr>
              <w:t>Степень митральной регургитации.</w:t>
            </w:r>
          </w:p>
        </w:tc>
        <w:tc>
          <w:tcPr>
            <w:tcW w:w="3620" w:type="dxa"/>
          </w:tcPr>
          <w:p w14:paraId="77E34AE6" w14:textId="77777777" w:rsidR="00DA5082" w:rsidRPr="006E04A5" w:rsidRDefault="00E411C5">
            <w:pPr>
              <w:spacing w:after="0" w:line="240" w:lineRule="auto"/>
              <w:rPr>
                <w:lang w:val="ru-RU"/>
              </w:rPr>
            </w:pPr>
            <w:r w:rsidRPr="006E04A5">
              <w:rPr>
                <w:sz w:val="15"/>
                <w:lang w:val="ru-RU"/>
              </w:rPr>
              <w:t>Текст с указанной степенью; "не указано"</w:t>
            </w:r>
          </w:p>
        </w:tc>
        <w:tc>
          <w:tcPr>
            <w:tcW w:w="3620" w:type="dxa"/>
          </w:tcPr>
          <w:p w14:paraId="65BD40E1" w14:textId="430CEE5B" w:rsidR="004F1D3E" w:rsidRPr="00B83EC2" w:rsidRDefault="00110D82">
            <w:pPr>
              <w:spacing w:after="0"/>
              <w:rPr>
                <w:lang w:val="ru-RU"/>
              </w:rPr>
            </w:pPr>
            <w:r w:rsidRPr="00B83EC2">
              <w:rPr>
                <w:sz w:val="15"/>
                <w:lang w:val="ru-RU"/>
              </w:rPr>
              <w:t>Возвращать прямую текстовую формулировку митральной регургитации с указанной степенью. В корпусе: «Митральная регургитация 1 ст.», «Митральная регургитация 2 ст.». Не путать с регургитацией на других клапанах. Если ЭхоКГ проведена, но митральная регургитация не описана, → "не указано".</w:t>
            </w:r>
            <w:r w:rsidR="0087544D">
              <w:rPr>
                <w:sz w:val="15"/>
                <w:lang w:val="ru-RU"/>
              </w:rPr>
              <w:t xml:space="preserve"> </w:t>
            </w:r>
            <w:r w:rsidR="0087544D" w:rsidRPr="0087544D">
              <w:rPr>
                <w:sz w:val="16"/>
                <w:szCs w:val="16"/>
                <w:lang w:val="ru-RU"/>
              </w:rPr>
              <w:t xml:space="preserve">Если информация об ЭхоКГ отсутствует </w:t>
            </w:r>
            <w:r w:rsidR="0087544D">
              <w:rPr>
                <w:sz w:val="16"/>
                <w:szCs w:val="16"/>
                <w:lang w:val="ru-RU"/>
              </w:rPr>
              <w:t>–</w:t>
            </w:r>
            <w:r w:rsidR="0087544D">
              <w:rPr>
                <w:lang w:val="ru-RU"/>
              </w:rPr>
              <w:t xml:space="preserve"> «не указано».</w:t>
            </w:r>
          </w:p>
        </w:tc>
      </w:tr>
      <w:tr w:rsidR="00DA5082" w:rsidRPr="00B83EC2" w14:paraId="57857BD1" w14:textId="77777777">
        <w:trPr>
          <w:cantSplit/>
          <w:jc w:val="center"/>
        </w:trPr>
        <w:tc>
          <w:tcPr>
            <w:tcW w:w="3620" w:type="dxa"/>
            <w:shd w:val="clear" w:color="auto" w:fill="F7F9FB"/>
          </w:tcPr>
          <w:p w14:paraId="4133CC5D" w14:textId="77777777" w:rsidR="00DA5082" w:rsidRDefault="00E411C5">
            <w:pPr>
              <w:spacing w:after="0" w:line="240" w:lineRule="auto"/>
            </w:pPr>
            <w:r>
              <w:rPr>
                <w:b/>
                <w:sz w:val="15"/>
              </w:rPr>
              <w:t>echo_zone</w:t>
            </w:r>
          </w:p>
        </w:tc>
        <w:tc>
          <w:tcPr>
            <w:tcW w:w="3620" w:type="dxa"/>
            <w:shd w:val="clear" w:color="auto" w:fill="F7F9FB"/>
          </w:tcPr>
          <w:p w14:paraId="7B33F2F5" w14:textId="77777777" w:rsidR="00DA5082" w:rsidRPr="006E04A5" w:rsidRDefault="00E411C5">
            <w:pPr>
              <w:spacing w:after="0" w:line="240" w:lineRule="auto"/>
              <w:rPr>
                <w:lang w:val="ru-RU"/>
              </w:rPr>
            </w:pPr>
            <w:r w:rsidRPr="006E04A5">
              <w:rPr>
                <w:sz w:val="15"/>
                <w:lang w:val="ru-RU"/>
              </w:rPr>
              <w:t>Локальная область миокарда со сниженным / отсутствующим сокращением.</w:t>
            </w:r>
          </w:p>
        </w:tc>
        <w:tc>
          <w:tcPr>
            <w:tcW w:w="3620" w:type="dxa"/>
            <w:shd w:val="clear" w:color="auto" w:fill="F7F9FB"/>
          </w:tcPr>
          <w:p w14:paraId="12FCA5C8" w14:textId="77777777" w:rsidR="00DA5082" w:rsidRPr="006E04A5" w:rsidRDefault="00E411C5">
            <w:pPr>
              <w:spacing w:after="0" w:line="240" w:lineRule="auto"/>
              <w:rPr>
                <w:lang w:val="ru-RU"/>
              </w:rPr>
            </w:pPr>
            <w:r w:rsidRPr="006E04A5">
              <w:rPr>
                <w:sz w:val="15"/>
                <w:lang w:val="ru-RU"/>
              </w:rPr>
              <w:t>Текст: тип нарушения + анатомическая зона; "не указано"</w:t>
            </w:r>
          </w:p>
        </w:tc>
        <w:tc>
          <w:tcPr>
            <w:tcW w:w="3620" w:type="dxa"/>
            <w:shd w:val="clear" w:color="auto" w:fill="F7F9FB"/>
          </w:tcPr>
          <w:p w14:paraId="0170980A" w14:textId="225E7265" w:rsidR="004F1D3E" w:rsidRPr="00B83EC2" w:rsidRDefault="00110D82">
            <w:pPr>
              <w:spacing w:after="0"/>
              <w:rPr>
                <w:lang w:val="ru-RU"/>
              </w:rPr>
            </w:pPr>
            <w:r w:rsidRPr="00B83EC2">
              <w:rPr>
                <w:sz w:val="15"/>
                <w:lang w:val="ru-RU"/>
              </w:rPr>
              <w:t>Извлекать только локальное нарушение сократимости с конкретной зоной: гипокинез/акинез/дискинез + стенка/зона. В корпусе: «Гипокинез нижней стенки ЛЖ», «Гипокинез передней стенки ЛЖ», «Гипокинез боковой стенки ЛЖ». Не заменять общей сниженной ФВ или диффузной гипокинезией без локальной зоны.</w:t>
            </w:r>
            <w:r w:rsidR="002601BA" w:rsidRPr="00B83EC2">
              <w:rPr>
                <w:sz w:val="15"/>
                <w:lang w:val="ru-RU"/>
              </w:rPr>
              <w:t xml:space="preserve"> Если ЭхоКГ проведена, но </w:t>
            </w:r>
            <w:r w:rsidR="002601BA">
              <w:rPr>
                <w:sz w:val="15"/>
                <w:lang w:val="ru-RU"/>
              </w:rPr>
              <w:t>л</w:t>
            </w:r>
            <w:r w:rsidR="002601BA" w:rsidRPr="006E04A5">
              <w:rPr>
                <w:sz w:val="15"/>
                <w:lang w:val="ru-RU"/>
              </w:rPr>
              <w:t>окальная область миокарда со сниженным / отсутствующим сокращением.</w:t>
            </w:r>
            <w:r w:rsidR="002601BA" w:rsidRPr="00B83EC2">
              <w:rPr>
                <w:sz w:val="15"/>
                <w:lang w:val="ru-RU"/>
              </w:rPr>
              <w:t>не описана, → "не указано".</w:t>
            </w:r>
            <w:r w:rsidR="0087544D">
              <w:rPr>
                <w:sz w:val="15"/>
                <w:lang w:val="ru-RU"/>
              </w:rPr>
              <w:t xml:space="preserve"> </w:t>
            </w:r>
            <w:r w:rsidR="0087544D" w:rsidRPr="0087544D">
              <w:rPr>
                <w:sz w:val="16"/>
                <w:szCs w:val="16"/>
                <w:lang w:val="ru-RU"/>
              </w:rPr>
              <w:t xml:space="preserve">Если информация об ЭхоКГ отсутствует </w:t>
            </w:r>
            <w:r w:rsidR="0087544D">
              <w:rPr>
                <w:sz w:val="16"/>
                <w:szCs w:val="16"/>
                <w:lang w:val="ru-RU"/>
              </w:rPr>
              <w:t>–</w:t>
            </w:r>
            <w:r w:rsidR="0087544D">
              <w:rPr>
                <w:lang w:val="ru-RU"/>
              </w:rPr>
              <w:t xml:space="preserve"> «не указано».</w:t>
            </w:r>
          </w:p>
        </w:tc>
      </w:tr>
      <w:tr w:rsidR="00DA5082" w14:paraId="12E39AF1" w14:textId="77777777">
        <w:trPr>
          <w:cantSplit/>
          <w:jc w:val="center"/>
        </w:trPr>
        <w:tc>
          <w:tcPr>
            <w:tcW w:w="14480" w:type="dxa"/>
            <w:gridSpan w:val="4"/>
            <w:shd w:val="clear" w:color="auto" w:fill="D9EAF7"/>
          </w:tcPr>
          <w:p w14:paraId="36EBE602" w14:textId="77777777" w:rsidR="00DA5082" w:rsidRDefault="00E411C5">
            <w:pPr>
              <w:keepNext/>
              <w:spacing w:after="0" w:line="240" w:lineRule="auto"/>
            </w:pPr>
            <w:r>
              <w:rPr>
                <w:b/>
                <w:color w:val="1F4E79"/>
                <w:sz w:val="15"/>
              </w:rPr>
              <w:lastRenderedPageBreak/>
              <w:t>Рентген грудной полости (2)</w:t>
            </w:r>
          </w:p>
        </w:tc>
      </w:tr>
      <w:tr w:rsidR="00DA5082" w:rsidRPr="001574B4" w14:paraId="65B5503E" w14:textId="77777777">
        <w:trPr>
          <w:cantSplit/>
          <w:jc w:val="center"/>
        </w:trPr>
        <w:tc>
          <w:tcPr>
            <w:tcW w:w="3620" w:type="dxa"/>
            <w:shd w:val="clear" w:color="auto" w:fill="F7F9FB"/>
          </w:tcPr>
          <w:p w14:paraId="40BBDC94" w14:textId="77777777" w:rsidR="00DA5082" w:rsidRDefault="00E411C5">
            <w:pPr>
              <w:spacing w:after="0" w:line="240" w:lineRule="auto"/>
            </w:pPr>
            <w:r>
              <w:rPr>
                <w:b/>
                <w:sz w:val="15"/>
              </w:rPr>
              <w:t>rg_date</w:t>
            </w:r>
          </w:p>
        </w:tc>
        <w:tc>
          <w:tcPr>
            <w:tcW w:w="3620" w:type="dxa"/>
            <w:shd w:val="clear" w:color="auto" w:fill="F7F9FB"/>
          </w:tcPr>
          <w:p w14:paraId="0209E91E" w14:textId="77777777" w:rsidR="00DA5082" w:rsidRPr="006E04A5" w:rsidRDefault="00E411C5">
            <w:pPr>
              <w:spacing w:after="0" w:line="240" w:lineRule="auto"/>
              <w:rPr>
                <w:lang w:val="ru-RU"/>
              </w:rPr>
            </w:pPr>
            <w:r w:rsidRPr="006E04A5">
              <w:rPr>
                <w:sz w:val="15"/>
                <w:lang w:val="ru-RU"/>
              </w:rPr>
              <w:t>Дата рентгенографии органов грудной клетки.</w:t>
            </w:r>
          </w:p>
        </w:tc>
        <w:tc>
          <w:tcPr>
            <w:tcW w:w="3620" w:type="dxa"/>
            <w:shd w:val="clear" w:color="auto" w:fill="F7F9FB"/>
          </w:tcPr>
          <w:p w14:paraId="5140E516" w14:textId="77777777" w:rsidR="00DA5082" w:rsidRPr="006E04A5" w:rsidRDefault="00E411C5">
            <w:pPr>
              <w:spacing w:after="0" w:line="240" w:lineRule="auto"/>
              <w:rPr>
                <w:lang w:val="ru-RU"/>
              </w:rPr>
            </w:pPr>
            <w:r w:rsidRPr="006E04A5">
              <w:rPr>
                <w:sz w:val="15"/>
                <w:lang w:val="ru-RU"/>
              </w:rPr>
              <w:t>ДД.ММ.ГГГГ; "не указано"</w:t>
            </w:r>
          </w:p>
        </w:tc>
        <w:tc>
          <w:tcPr>
            <w:tcW w:w="3620" w:type="dxa"/>
            <w:shd w:val="clear" w:color="auto" w:fill="F7F9FB"/>
          </w:tcPr>
          <w:p w14:paraId="41A157E2" w14:textId="5F502939" w:rsidR="004F1D3E" w:rsidRPr="001574B4" w:rsidRDefault="00110D82">
            <w:pPr>
              <w:spacing w:after="0"/>
              <w:rPr>
                <w:lang w:val="ru-RU"/>
              </w:rPr>
            </w:pPr>
            <w:r w:rsidRPr="00B83EC2">
              <w:rPr>
                <w:sz w:val="15"/>
                <w:lang w:val="ru-RU"/>
              </w:rPr>
              <w:t>Дата должна быть прямо связана с рентгенографией ОГК/</w:t>
            </w:r>
            <w:r>
              <w:rPr>
                <w:sz w:val="15"/>
              </w:rPr>
              <w:t>CXR</w:t>
            </w:r>
            <w:r w:rsidRPr="00B83EC2">
              <w:rPr>
                <w:sz w:val="15"/>
                <w:lang w:val="ru-RU"/>
              </w:rPr>
              <w:t xml:space="preserve">. В корпусе: «Рентгенограмма ОГК от 04.12.2020», а также разделы «РЕНТГЕНОГРАФИЯ ГРУДНОЙ КЛЕТКИ», «Р-графия органов грудной клетки», «РЕНТГЕН ОГК», «РЕНТГЕНОЛОГИЧЕСКИЕ ДАННЫЕ». </w:t>
            </w:r>
            <w:r w:rsidRPr="001574B4">
              <w:rPr>
                <w:sz w:val="15"/>
                <w:lang w:val="ru-RU"/>
              </w:rPr>
              <w:t>Не брать даты КТ/ЭКГ/ЭхоКГ/госпитализации.</w:t>
            </w:r>
            <w:r w:rsidR="001574B4">
              <w:rPr>
                <w:sz w:val="15"/>
                <w:lang w:val="ru-RU"/>
              </w:rPr>
              <w:t xml:space="preserve"> Если рентгенография не проведена –</w:t>
            </w:r>
            <w:r w:rsidR="0087544D">
              <w:rPr>
                <w:sz w:val="15"/>
                <w:lang w:val="ru-RU"/>
              </w:rPr>
              <w:t xml:space="preserve"> </w:t>
            </w:r>
            <w:r w:rsidR="001574B4">
              <w:rPr>
                <w:sz w:val="15"/>
                <w:lang w:val="ru-RU"/>
              </w:rPr>
              <w:t>«не указано»</w:t>
            </w:r>
          </w:p>
        </w:tc>
      </w:tr>
      <w:tr w:rsidR="00DA5082" w:rsidRPr="001574B4" w14:paraId="7FD5BB60" w14:textId="77777777">
        <w:trPr>
          <w:cantSplit/>
          <w:jc w:val="center"/>
        </w:trPr>
        <w:tc>
          <w:tcPr>
            <w:tcW w:w="3620" w:type="dxa"/>
          </w:tcPr>
          <w:p w14:paraId="77D43DE0" w14:textId="77777777" w:rsidR="00DA5082" w:rsidRDefault="00E411C5">
            <w:pPr>
              <w:spacing w:after="0" w:line="240" w:lineRule="auto"/>
            </w:pPr>
            <w:r>
              <w:rPr>
                <w:b/>
                <w:sz w:val="15"/>
              </w:rPr>
              <w:t>rg_pc</w:t>
            </w:r>
          </w:p>
        </w:tc>
        <w:tc>
          <w:tcPr>
            <w:tcW w:w="3620" w:type="dxa"/>
          </w:tcPr>
          <w:p w14:paraId="2456B509" w14:textId="77777777" w:rsidR="00DA5082" w:rsidRPr="006E04A5" w:rsidRDefault="00E411C5">
            <w:pPr>
              <w:spacing w:after="0" w:line="240" w:lineRule="auto"/>
              <w:rPr>
                <w:lang w:val="ru-RU"/>
              </w:rPr>
            </w:pPr>
            <w:r w:rsidRPr="006E04A5">
              <w:rPr>
                <w:sz w:val="15"/>
                <w:lang w:val="ru-RU"/>
              </w:rPr>
              <w:t>Выявленный по рентгенографии венозный застой или отёк лёгких.</w:t>
            </w:r>
          </w:p>
        </w:tc>
        <w:tc>
          <w:tcPr>
            <w:tcW w:w="3620" w:type="dxa"/>
          </w:tcPr>
          <w:p w14:paraId="2D6BDB15" w14:textId="6A244E19" w:rsidR="004F1D3E" w:rsidRPr="00B83EC2" w:rsidRDefault="00110D82">
            <w:pPr>
              <w:spacing w:after="0"/>
              <w:rPr>
                <w:lang w:val="ru-RU"/>
              </w:rPr>
            </w:pPr>
            <w:r w:rsidRPr="00B83EC2">
              <w:rPr>
                <w:sz w:val="15"/>
                <w:lang w:val="ru-RU"/>
              </w:rPr>
              <w:t xml:space="preserve">Точная положительная формулировка застоя/отёка; </w:t>
            </w:r>
            <w:r w:rsidR="001574B4">
              <w:rPr>
                <w:sz w:val="15"/>
                <w:lang w:val="ru-RU"/>
              </w:rPr>
              <w:t xml:space="preserve">отрицательная формулировка застоя/отека; </w:t>
            </w:r>
            <w:r w:rsidRPr="00B83EC2">
              <w:rPr>
                <w:sz w:val="15"/>
                <w:lang w:val="ru-RU"/>
              </w:rPr>
              <w:t>"не указано"</w:t>
            </w:r>
          </w:p>
        </w:tc>
        <w:tc>
          <w:tcPr>
            <w:tcW w:w="3620" w:type="dxa"/>
          </w:tcPr>
          <w:p w14:paraId="1DC0930A" w14:textId="53F3C40B" w:rsidR="004F1D3E" w:rsidRPr="00C36BC2" w:rsidRDefault="00110D82">
            <w:pPr>
              <w:spacing w:after="0"/>
              <w:rPr>
                <w:lang w:val="ru-RU"/>
              </w:rPr>
            </w:pPr>
            <w:r w:rsidRPr="00C36BC2">
              <w:rPr>
                <w:sz w:val="15"/>
                <w:lang w:val="ru-RU"/>
              </w:rPr>
              <w:t xml:space="preserve">Поле положительной рентгенологической находки. Возвращать только прямое выявление венозного застоя/застойных изменений/отёка лёгких. В корпусе: «умеренный венозный застой в малом круге кровообращения», «признаки венозного застоя в лёгких», «признаки интерстициального отёка лёгких». Негативные фразы («Данных за венозный застой в лёгких не получено», «Признаков отёка лёгких не выявлено») НЕ </w:t>
            </w:r>
            <w:r w:rsidR="001574B4" w:rsidRPr="00C36BC2">
              <w:rPr>
                <w:sz w:val="15"/>
                <w:lang w:val="ru-RU"/>
              </w:rPr>
              <w:t>заменять на «не указано", оставлять их как есть</w:t>
            </w:r>
            <w:r w:rsidRPr="00C36BC2">
              <w:rPr>
                <w:sz w:val="15"/>
                <w:lang w:val="ru-RU"/>
              </w:rPr>
              <w:t>. Не подменять плевральным выпотом, пневмонией, инфильтрацией или кардиомегалией.</w:t>
            </w:r>
          </w:p>
        </w:tc>
      </w:tr>
      <w:tr w:rsidR="00DA5082" w14:paraId="3054E077" w14:textId="77777777">
        <w:trPr>
          <w:cantSplit/>
          <w:jc w:val="center"/>
        </w:trPr>
        <w:tc>
          <w:tcPr>
            <w:tcW w:w="14480" w:type="dxa"/>
            <w:gridSpan w:val="4"/>
            <w:shd w:val="clear" w:color="auto" w:fill="D9EAF7"/>
          </w:tcPr>
          <w:p w14:paraId="45823C6C" w14:textId="77777777" w:rsidR="00DA5082" w:rsidRDefault="00E411C5">
            <w:pPr>
              <w:keepNext/>
              <w:spacing w:after="0" w:line="240" w:lineRule="auto"/>
            </w:pPr>
            <w:r>
              <w:rPr>
                <w:b/>
                <w:color w:val="1F4E79"/>
                <w:sz w:val="15"/>
              </w:rPr>
              <w:t>Коронарография (4)</w:t>
            </w:r>
          </w:p>
        </w:tc>
      </w:tr>
      <w:tr w:rsidR="00DA5082" w:rsidRPr="00B83EC2" w14:paraId="0B00E561" w14:textId="77777777">
        <w:trPr>
          <w:cantSplit/>
          <w:jc w:val="center"/>
        </w:trPr>
        <w:tc>
          <w:tcPr>
            <w:tcW w:w="3620" w:type="dxa"/>
          </w:tcPr>
          <w:p w14:paraId="4333F7EB" w14:textId="77777777" w:rsidR="00DA5082" w:rsidRDefault="00E411C5">
            <w:pPr>
              <w:spacing w:after="0" w:line="240" w:lineRule="auto"/>
            </w:pPr>
            <w:r>
              <w:rPr>
                <w:b/>
                <w:sz w:val="15"/>
              </w:rPr>
              <w:t>ca_date</w:t>
            </w:r>
          </w:p>
        </w:tc>
        <w:tc>
          <w:tcPr>
            <w:tcW w:w="3620" w:type="dxa"/>
          </w:tcPr>
          <w:p w14:paraId="3BBABF2C" w14:textId="77777777" w:rsidR="00DA5082" w:rsidRDefault="00E411C5">
            <w:pPr>
              <w:spacing w:after="0" w:line="240" w:lineRule="auto"/>
            </w:pPr>
            <w:r>
              <w:rPr>
                <w:sz w:val="15"/>
              </w:rPr>
              <w:t>Дата коронарографии / КАГ.</w:t>
            </w:r>
          </w:p>
        </w:tc>
        <w:tc>
          <w:tcPr>
            <w:tcW w:w="3620" w:type="dxa"/>
          </w:tcPr>
          <w:p w14:paraId="0644DBCC" w14:textId="77777777" w:rsidR="00DA5082" w:rsidRPr="006E04A5" w:rsidRDefault="00E411C5">
            <w:pPr>
              <w:spacing w:after="0" w:line="240" w:lineRule="auto"/>
              <w:rPr>
                <w:lang w:val="ru-RU"/>
              </w:rPr>
            </w:pPr>
            <w:r w:rsidRPr="006E04A5">
              <w:rPr>
                <w:sz w:val="15"/>
                <w:lang w:val="ru-RU"/>
              </w:rPr>
              <w:t>ДД.ММ.ГГГГ; "не указано"</w:t>
            </w:r>
          </w:p>
        </w:tc>
        <w:tc>
          <w:tcPr>
            <w:tcW w:w="3620" w:type="dxa"/>
          </w:tcPr>
          <w:p w14:paraId="1AB0C84D" w14:textId="37B58F00" w:rsidR="004F1D3E" w:rsidRPr="001D169C" w:rsidRDefault="00110D82">
            <w:pPr>
              <w:spacing w:after="0"/>
              <w:rPr>
                <w:lang w:val="ru-RU"/>
              </w:rPr>
            </w:pPr>
            <w:r w:rsidRPr="00B83EC2">
              <w:rPr>
                <w:sz w:val="15"/>
                <w:lang w:val="ru-RU"/>
              </w:rPr>
              <w:t xml:space="preserve">Дата должна быть прямо связана с выполненной КАГ. В корпусе встречаются «Коронарография от 10.10.2023: ...» и «19.06.2021 выполнена селективная КАГ». Не брать даты ЧКВ, ЭКГ, ЭхоКГ или выписки. </w:t>
            </w:r>
            <w:r w:rsidR="0052134D" w:rsidRPr="00B83EC2">
              <w:rPr>
                <w:sz w:val="15"/>
                <w:lang w:val="ru-RU"/>
              </w:rPr>
              <w:t xml:space="preserve">При </w:t>
            </w:r>
            <w:r w:rsidR="0052134D">
              <w:rPr>
                <w:sz w:val="15"/>
              </w:rPr>
              <w:t>ca</w:t>
            </w:r>
            <w:r w:rsidR="0052134D" w:rsidRPr="00B83EC2">
              <w:rPr>
                <w:sz w:val="15"/>
                <w:lang w:val="ru-RU"/>
              </w:rPr>
              <w:t>_</w:t>
            </w:r>
            <w:r w:rsidR="0052134D">
              <w:rPr>
                <w:sz w:val="15"/>
              </w:rPr>
              <w:t>fact</w:t>
            </w:r>
            <w:r w:rsidR="0052134D" w:rsidRPr="00B83EC2">
              <w:rPr>
                <w:sz w:val="15"/>
                <w:lang w:val="ru-RU"/>
              </w:rPr>
              <w:t>="</w:t>
            </w:r>
            <w:r w:rsidR="0052134D">
              <w:rPr>
                <w:sz w:val="15"/>
              </w:rPr>
              <w:t>N</w:t>
            </w:r>
            <w:r w:rsidR="0052134D" w:rsidRPr="00B83EC2">
              <w:rPr>
                <w:sz w:val="15"/>
                <w:lang w:val="ru-RU"/>
              </w:rPr>
              <w:t>" → "не указано".</w:t>
            </w:r>
          </w:p>
        </w:tc>
      </w:tr>
      <w:tr w:rsidR="00DA5082" w:rsidRPr="00B83EC2" w14:paraId="14749191" w14:textId="77777777">
        <w:trPr>
          <w:cantSplit/>
          <w:jc w:val="center"/>
        </w:trPr>
        <w:tc>
          <w:tcPr>
            <w:tcW w:w="3620" w:type="dxa"/>
            <w:shd w:val="clear" w:color="auto" w:fill="F7F9FB"/>
          </w:tcPr>
          <w:p w14:paraId="3C6C5E94" w14:textId="77777777" w:rsidR="00DA5082" w:rsidRDefault="00E411C5">
            <w:pPr>
              <w:spacing w:after="0" w:line="240" w:lineRule="auto"/>
            </w:pPr>
            <w:r>
              <w:rPr>
                <w:b/>
                <w:sz w:val="15"/>
              </w:rPr>
              <w:t>ca_fact</w:t>
            </w:r>
          </w:p>
        </w:tc>
        <w:tc>
          <w:tcPr>
            <w:tcW w:w="3620" w:type="dxa"/>
            <w:shd w:val="clear" w:color="auto" w:fill="F7F9FB"/>
          </w:tcPr>
          <w:p w14:paraId="24753147" w14:textId="77777777" w:rsidR="00DA5082" w:rsidRDefault="00E411C5">
            <w:pPr>
              <w:spacing w:after="0" w:line="240" w:lineRule="auto"/>
            </w:pPr>
            <w:r>
              <w:rPr>
                <w:sz w:val="15"/>
              </w:rPr>
              <w:t>Факт выполнения коронарографии.</w:t>
            </w:r>
          </w:p>
        </w:tc>
        <w:tc>
          <w:tcPr>
            <w:tcW w:w="3620" w:type="dxa"/>
            <w:shd w:val="clear" w:color="auto" w:fill="F7F9FB"/>
          </w:tcPr>
          <w:p w14:paraId="3EF03EA5" w14:textId="77777777" w:rsidR="004F1D3E" w:rsidRDefault="00110D82">
            <w:pPr>
              <w:spacing w:after="0"/>
            </w:pPr>
            <w:r>
              <w:rPr>
                <w:sz w:val="15"/>
              </w:rPr>
              <w:t>"Y"; "R"; "N"</w:t>
            </w:r>
          </w:p>
        </w:tc>
        <w:tc>
          <w:tcPr>
            <w:tcW w:w="3620" w:type="dxa"/>
            <w:shd w:val="clear" w:color="auto" w:fill="F7F9FB"/>
          </w:tcPr>
          <w:p w14:paraId="21A00F38" w14:textId="77777777" w:rsidR="004F1D3E" w:rsidRPr="00B83EC2" w:rsidRDefault="00110D82">
            <w:pPr>
              <w:spacing w:after="0"/>
              <w:rPr>
                <w:lang w:val="ru-RU"/>
              </w:rPr>
            </w:pPr>
            <w:r w:rsidRPr="00B83EC2">
              <w:rPr>
                <w:sz w:val="15"/>
                <w:lang w:val="ru-RU"/>
              </w:rPr>
              <w:t>"</w:t>
            </w:r>
            <w:r>
              <w:rPr>
                <w:sz w:val="15"/>
              </w:rPr>
              <w:t>Y</w:t>
            </w:r>
            <w:r w:rsidRPr="00B83EC2">
              <w:rPr>
                <w:sz w:val="15"/>
                <w:lang w:val="ru-RU"/>
              </w:rPr>
              <w:t xml:space="preserve">" — КАГ подтверждённо выполнена. Достаточна как явная фраза «выполнена селективная КАГ», так и полноценный датированный отчёт «Коронарография от </w:t>
            </w:r>
            <w:r>
              <w:rPr>
                <w:sz w:val="15"/>
              </w:rPr>
              <w:t>DD</w:t>
            </w:r>
            <w:r w:rsidRPr="00B83EC2">
              <w:rPr>
                <w:sz w:val="15"/>
                <w:lang w:val="ru-RU"/>
              </w:rPr>
              <w:t>.</w:t>
            </w:r>
            <w:r>
              <w:rPr>
                <w:sz w:val="15"/>
              </w:rPr>
              <w:t>MM</w:t>
            </w:r>
            <w:r w:rsidRPr="00B83EC2">
              <w:rPr>
                <w:sz w:val="15"/>
                <w:lang w:val="ru-RU"/>
              </w:rPr>
              <w:t>.</w:t>
            </w:r>
            <w:r>
              <w:rPr>
                <w:sz w:val="15"/>
              </w:rPr>
              <w:t>YYYY</w:t>
            </w:r>
            <w:r w:rsidRPr="00B83EC2">
              <w:rPr>
                <w:sz w:val="15"/>
                <w:lang w:val="ru-RU"/>
              </w:rPr>
              <w:t>: ...» с описанием коронарного русла. "</w:t>
            </w:r>
            <w:r>
              <w:rPr>
                <w:sz w:val="15"/>
              </w:rPr>
              <w:t>R</w:t>
            </w:r>
            <w:r w:rsidRPr="00B83EC2">
              <w:rPr>
                <w:sz w:val="15"/>
                <w:lang w:val="ru-RU"/>
              </w:rPr>
              <w:t>" — документирован отказ: в корпусе «документирован отказ от коронарографии» и «коронарография не выполнена: пациент отказался, отказ оформлен». "</w:t>
            </w:r>
            <w:r w:rsidRPr="00BD6C57">
              <w:rPr>
                <w:sz w:val="15"/>
              </w:rPr>
              <w:t>N</w:t>
            </w:r>
            <w:r w:rsidRPr="00BD6C57">
              <w:rPr>
                <w:sz w:val="15"/>
                <w:lang w:val="ru-RU"/>
              </w:rPr>
              <w:t>" — нет подтверждения выполненной КАГ. Это специальный код, а не "не указано".</w:t>
            </w:r>
          </w:p>
        </w:tc>
      </w:tr>
      <w:tr w:rsidR="00DA5082" w:rsidRPr="001D169C" w14:paraId="03E23701" w14:textId="77777777">
        <w:trPr>
          <w:cantSplit/>
          <w:jc w:val="center"/>
        </w:trPr>
        <w:tc>
          <w:tcPr>
            <w:tcW w:w="3620" w:type="dxa"/>
          </w:tcPr>
          <w:p w14:paraId="57012052" w14:textId="77777777" w:rsidR="00DA5082" w:rsidRDefault="00E411C5">
            <w:pPr>
              <w:spacing w:after="0" w:line="240" w:lineRule="auto"/>
            </w:pPr>
            <w:r>
              <w:rPr>
                <w:b/>
                <w:sz w:val="15"/>
              </w:rPr>
              <w:t>ca_lad</w:t>
            </w:r>
          </w:p>
        </w:tc>
        <w:tc>
          <w:tcPr>
            <w:tcW w:w="3620" w:type="dxa"/>
          </w:tcPr>
          <w:p w14:paraId="6141CFEA" w14:textId="77777777" w:rsidR="00DA5082" w:rsidRDefault="00E411C5">
            <w:pPr>
              <w:spacing w:after="0" w:line="240" w:lineRule="auto"/>
            </w:pPr>
            <w:r>
              <w:rPr>
                <w:sz w:val="15"/>
              </w:rPr>
              <w:t>Степень сужения ПМЖВ / LAD.</w:t>
            </w:r>
          </w:p>
        </w:tc>
        <w:tc>
          <w:tcPr>
            <w:tcW w:w="3620" w:type="dxa"/>
          </w:tcPr>
          <w:p w14:paraId="34D233F4" w14:textId="77777777" w:rsidR="004F1D3E" w:rsidRDefault="00110D82">
            <w:pPr>
              <w:spacing w:after="0"/>
            </w:pPr>
            <w:r>
              <w:rPr>
                <w:sz w:val="15"/>
              </w:rPr>
              <w:t>"0"; "1"; "2"; "не указано"</w:t>
            </w:r>
          </w:p>
        </w:tc>
        <w:tc>
          <w:tcPr>
            <w:tcW w:w="3620" w:type="dxa"/>
          </w:tcPr>
          <w:p w14:paraId="7F1FD959" w14:textId="2357197F" w:rsidR="004F1D3E" w:rsidRPr="001D169C" w:rsidRDefault="00110D82">
            <w:pPr>
              <w:spacing w:after="0"/>
              <w:rPr>
                <w:lang w:val="ru-RU"/>
              </w:rPr>
            </w:pPr>
            <w:r w:rsidRPr="00B83EC2">
              <w:rPr>
                <w:sz w:val="15"/>
                <w:lang w:val="ru-RU"/>
              </w:rPr>
              <w:t xml:space="preserve">Только если </w:t>
            </w:r>
            <w:r>
              <w:rPr>
                <w:sz w:val="15"/>
              </w:rPr>
              <w:t>ca</w:t>
            </w:r>
            <w:r w:rsidRPr="00B83EC2">
              <w:rPr>
                <w:sz w:val="15"/>
                <w:lang w:val="ru-RU"/>
              </w:rPr>
              <w:t>_</w:t>
            </w:r>
            <w:r>
              <w:rPr>
                <w:sz w:val="15"/>
              </w:rPr>
              <w:t>fact</w:t>
            </w:r>
            <w:r w:rsidRPr="00B83EC2">
              <w:rPr>
                <w:sz w:val="15"/>
                <w:lang w:val="ru-RU"/>
              </w:rPr>
              <w:t>="</w:t>
            </w:r>
            <w:r>
              <w:rPr>
                <w:sz w:val="15"/>
              </w:rPr>
              <w:t>Y</w:t>
            </w:r>
            <w:r w:rsidRPr="00B83EC2">
              <w:rPr>
                <w:sz w:val="15"/>
                <w:lang w:val="ru-RU"/>
              </w:rPr>
              <w:t>". Для ПМЖВ/</w:t>
            </w:r>
            <w:r>
              <w:rPr>
                <w:sz w:val="15"/>
              </w:rPr>
              <w:t>LAD</w:t>
            </w:r>
            <w:r w:rsidRPr="00B83EC2">
              <w:rPr>
                <w:sz w:val="15"/>
                <w:lang w:val="ru-RU"/>
              </w:rPr>
              <w:t>: "0" — стеноз &lt;50% или «гемодинамически значимого стеноза нет»; "1" — 50–89%; "2" — ≥90% или «окклюзия». При нескольких поражениях ПМЖВ брать максимальную степень. Не переносить стеноз ОА/</w:t>
            </w:r>
            <w:r>
              <w:rPr>
                <w:sz w:val="15"/>
              </w:rPr>
              <w:t>LCx</w:t>
            </w:r>
            <w:r w:rsidRPr="00B83EC2">
              <w:rPr>
                <w:sz w:val="15"/>
                <w:lang w:val="ru-RU"/>
              </w:rPr>
              <w:t xml:space="preserve">/ПКА. </w:t>
            </w:r>
            <w:r w:rsidRPr="001D169C">
              <w:rPr>
                <w:sz w:val="15"/>
                <w:lang w:val="ru-RU"/>
              </w:rPr>
              <w:t>В корпусе встречаются «стеноз 55/58/62%», «стеноз 95%», «окклюзия».</w:t>
            </w:r>
            <w:r w:rsidR="001D169C">
              <w:rPr>
                <w:sz w:val="15"/>
                <w:lang w:val="ru-RU"/>
              </w:rPr>
              <w:t xml:space="preserve"> </w:t>
            </w:r>
            <w:r w:rsidR="001D169C" w:rsidRPr="00B83EC2">
              <w:rPr>
                <w:sz w:val="15"/>
                <w:lang w:val="ru-RU"/>
              </w:rPr>
              <w:t xml:space="preserve">При </w:t>
            </w:r>
            <w:r w:rsidR="001D169C">
              <w:rPr>
                <w:sz w:val="15"/>
              </w:rPr>
              <w:t>ca</w:t>
            </w:r>
            <w:r w:rsidR="001D169C" w:rsidRPr="00B83EC2">
              <w:rPr>
                <w:sz w:val="15"/>
                <w:lang w:val="ru-RU"/>
              </w:rPr>
              <w:t>_</w:t>
            </w:r>
            <w:r w:rsidR="001D169C">
              <w:rPr>
                <w:sz w:val="15"/>
              </w:rPr>
              <w:t>fact</w:t>
            </w:r>
            <w:r w:rsidR="001D169C" w:rsidRPr="00B83EC2">
              <w:rPr>
                <w:sz w:val="15"/>
                <w:lang w:val="ru-RU"/>
              </w:rPr>
              <w:t>="</w:t>
            </w:r>
            <w:r w:rsidR="001D169C">
              <w:rPr>
                <w:sz w:val="15"/>
              </w:rPr>
              <w:t>N</w:t>
            </w:r>
            <w:r w:rsidR="001D169C" w:rsidRPr="00B83EC2">
              <w:rPr>
                <w:sz w:val="15"/>
                <w:lang w:val="ru-RU"/>
              </w:rPr>
              <w:t>" → "не указано".</w:t>
            </w:r>
          </w:p>
        </w:tc>
      </w:tr>
      <w:tr w:rsidR="00DA5082" w:rsidRPr="001D2E35" w14:paraId="32F5BB65" w14:textId="77777777">
        <w:trPr>
          <w:cantSplit/>
          <w:jc w:val="center"/>
        </w:trPr>
        <w:tc>
          <w:tcPr>
            <w:tcW w:w="3620" w:type="dxa"/>
            <w:shd w:val="clear" w:color="auto" w:fill="F7F9FB"/>
          </w:tcPr>
          <w:p w14:paraId="1864C4A8" w14:textId="77777777" w:rsidR="00DA5082" w:rsidRDefault="00E411C5">
            <w:pPr>
              <w:spacing w:after="0" w:line="240" w:lineRule="auto"/>
            </w:pPr>
            <w:r>
              <w:rPr>
                <w:b/>
                <w:sz w:val="15"/>
              </w:rPr>
              <w:lastRenderedPageBreak/>
              <w:t>rca</w:t>
            </w:r>
          </w:p>
        </w:tc>
        <w:tc>
          <w:tcPr>
            <w:tcW w:w="3620" w:type="dxa"/>
            <w:shd w:val="clear" w:color="auto" w:fill="F7F9FB"/>
          </w:tcPr>
          <w:p w14:paraId="6CD929B6" w14:textId="77777777" w:rsidR="00DA5082" w:rsidRDefault="00E411C5">
            <w:pPr>
              <w:spacing w:after="0" w:line="240" w:lineRule="auto"/>
            </w:pPr>
            <w:r>
              <w:rPr>
                <w:sz w:val="15"/>
              </w:rPr>
              <w:t>Степень сужения ПКА / RCA.</w:t>
            </w:r>
          </w:p>
        </w:tc>
        <w:tc>
          <w:tcPr>
            <w:tcW w:w="3620" w:type="dxa"/>
            <w:shd w:val="clear" w:color="auto" w:fill="F7F9FB"/>
          </w:tcPr>
          <w:p w14:paraId="62220C4C" w14:textId="77777777" w:rsidR="004F1D3E" w:rsidRDefault="00110D82">
            <w:pPr>
              <w:spacing w:after="0"/>
            </w:pPr>
            <w:r>
              <w:rPr>
                <w:sz w:val="15"/>
              </w:rPr>
              <w:t>"0"; "1"; "2"; "не указано"</w:t>
            </w:r>
          </w:p>
        </w:tc>
        <w:tc>
          <w:tcPr>
            <w:tcW w:w="3620" w:type="dxa"/>
            <w:shd w:val="clear" w:color="auto" w:fill="F7F9FB"/>
          </w:tcPr>
          <w:p w14:paraId="4F3EB013" w14:textId="25D8A31D" w:rsidR="004F1D3E" w:rsidRPr="001D2E35" w:rsidRDefault="00110D82">
            <w:pPr>
              <w:spacing w:after="0"/>
              <w:rPr>
                <w:lang w:val="ru-RU"/>
              </w:rPr>
            </w:pPr>
            <w:r w:rsidRPr="00B83EC2">
              <w:rPr>
                <w:sz w:val="15"/>
                <w:lang w:val="ru-RU"/>
              </w:rPr>
              <w:t xml:space="preserve">Только если </w:t>
            </w:r>
            <w:r>
              <w:rPr>
                <w:sz w:val="15"/>
              </w:rPr>
              <w:t>ca</w:t>
            </w:r>
            <w:r w:rsidRPr="00B83EC2">
              <w:rPr>
                <w:sz w:val="15"/>
                <w:lang w:val="ru-RU"/>
              </w:rPr>
              <w:t>_</w:t>
            </w:r>
            <w:r>
              <w:rPr>
                <w:sz w:val="15"/>
              </w:rPr>
              <w:t>fact</w:t>
            </w:r>
            <w:r w:rsidRPr="00B83EC2">
              <w:rPr>
                <w:sz w:val="15"/>
                <w:lang w:val="ru-RU"/>
              </w:rPr>
              <w:t>="</w:t>
            </w:r>
            <w:r>
              <w:rPr>
                <w:sz w:val="15"/>
              </w:rPr>
              <w:t>Y</w:t>
            </w:r>
            <w:r w:rsidRPr="00B83EC2">
              <w:rPr>
                <w:sz w:val="15"/>
                <w:lang w:val="ru-RU"/>
              </w:rPr>
              <w:t>". Для ПКА/</w:t>
            </w:r>
            <w:r>
              <w:rPr>
                <w:sz w:val="15"/>
              </w:rPr>
              <w:t>RCA</w:t>
            </w:r>
            <w:r w:rsidRPr="00B83EC2">
              <w:rPr>
                <w:sz w:val="15"/>
                <w:lang w:val="ru-RU"/>
              </w:rPr>
              <w:t xml:space="preserve">: "0" — стеноз &lt;50% или «гемодинамически значимого стеноза нет»; "1" — 50–89%; "2" — ≥90% или «окклюзия». При нескольких поражениях ПКА брать максимальную степень. Не переносить поражение </w:t>
            </w:r>
            <w:r>
              <w:rPr>
                <w:sz w:val="15"/>
              </w:rPr>
              <w:t>LAD</w:t>
            </w:r>
            <w:r w:rsidRPr="00B83EC2">
              <w:rPr>
                <w:sz w:val="15"/>
                <w:lang w:val="ru-RU"/>
              </w:rPr>
              <w:t>/ПМЖВ или ОА/</w:t>
            </w:r>
            <w:r>
              <w:rPr>
                <w:sz w:val="15"/>
              </w:rPr>
              <w:t>LCx</w:t>
            </w:r>
            <w:r w:rsidRPr="00B83EC2">
              <w:rPr>
                <w:sz w:val="15"/>
                <w:lang w:val="ru-RU"/>
              </w:rPr>
              <w:t xml:space="preserve">. </w:t>
            </w:r>
            <w:r w:rsidRPr="001D2E35">
              <w:rPr>
                <w:sz w:val="15"/>
                <w:lang w:val="ru-RU"/>
              </w:rPr>
              <w:t>В корпусе встречаются стенозы 61–85%, 95% и окклюзия.</w:t>
            </w:r>
            <w:r w:rsidR="001D2E35">
              <w:rPr>
                <w:sz w:val="15"/>
                <w:lang w:val="ru-RU"/>
              </w:rPr>
              <w:t xml:space="preserve"> </w:t>
            </w:r>
            <w:r w:rsidR="004C5067" w:rsidRPr="00B83EC2">
              <w:rPr>
                <w:sz w:val="15"/>
                <w:lang w:val="ru-RU"/>
              </w:rPr>
              <w:t xml:space="preserve">При </w:t>
            </w:r>
            <w:r w:rsidR="004C5067">
              <w:rPr>
                <w:sz w:val="15"/>
              </w:rPr>
              <w:t>ca</w:t>
            </w:r>
            <w:r w:rsidR="004C5067" w:rsidRPr="00B83EC2">
              <w:rPr>
                <w:sz w:val="15"/>
                <w:lang w:val="ru-RU"/>
              </w:rPr>
              <w:t>_</w:t>
            </w:r>
            <w:r w:rsidR="004C5067">
              <w:rPr>
                <w:sz w:val="15"/>
              </w:rPr>
              <w:t>fact</w:t>
            </w:r>
            <w:r w:rsidR="004C5067" w:rsidRPr="00B83EC2">
              <w:rPr>
                <w:sz w:val="15"/>
                <w:lang w:val="ru-RU"/>
              </w:rPr>
              <w:t>="</w:t>
            </w:r>
            <w:r w:rsidR="004C5067">
              <w:rPr>
                <w:sz w:val="15"/>
              </w:rPr>
              <w:t>N</w:t>
            </w:r>
            <w:r w:rsidR="004C5067" w:rsidRPr="00B83EC2">
              <w:rPr>
                <w:sz w:val="15"/>
                <w:lang w:val="ru-RU"/>
              </w:rPr>
              <w:t>" → "не указано".</w:t>
            </w:r>
            <w:bookmarkStart w:id="0" w:name="_GoBack"/>
            <w:bookmarkEnd w:id="0"/>
          </w:p>
        </w:tc>
      </w:tr>
      <w:tr w:rsidR="00DA5082" w14:paraId="0C17B016" w14:textId="77777777">
        <w:trPr>
          <w:cantSplit/>
          <w:jc w:val="center"/>
        </w:trPr>
        <w:tc>
          <w:tcPr>
            <w:tcW w:w="14480" w:type="dxa"/>
            <w:gridSpan w:val="4"/>
            <w:shd w:val="clear" w:color="auto" w:fill="D9EAF7"/>
          </w:tcPr>
          <w:p w14:paraId="1822DA26" w14:textId="77777777" w:rsidR="00DA5082" w:rsidRDefault="00E411C5">
            <w:pPr>
              <w:keepNext/>
              <w:spacing w:after="0" w:line="240" w:lineRule="auto"/>
            </w:pPr>
            <w:r>
              <w:rPr>
                <w:b/>
                <w:color w:val="1F4E79"/>
                <w:sz w:val="15"/>
              </w:rPr>
              <w:t>Лабораторные данные (8)</w:t>
            </w:r>
          </w:p>
        </w:tc>
      </w:tr>
      <w:tr w:rsidR="00DA5082" w:rsidRPr="00A96C98" w14:paraId="197464B2" w14:textId="77777777">
        <w:trPr>
          <w:cantSplit/>
          <w:jc w:val="center"/>
        </w:trPr>
        <w:tc>
          <w:tcPr>
            <w:tcW w:w="3620" w:type="dxa"/>
            <w:shd w:val="clear" w:color="auto" w:fill="F7F9FB"/>
          </w:tcPr>
          <w:p w14:paraId="03CAEC06" w14:textId="77777777" w:rsidR="00DA5082" w:rsidRDefault="00E411C5">
            <w:pPr>
              <w:spacing w:after="0" w:line="240" w:lineRule="auto"/>
            </w:pPr>
            <w:r>
              <w:rPr>
                <w:b/>
                <w:sz w:val="15"/>
              </w:rPr>
              <w:t>card_trop</w:t>
            </w:r>
          </w:p>
        </w:tc>
        <w:tc>
          <w:tcPr>
            <w:tcW w:w="3620" w:type="dxa"/>
            <w:shd w:val="clear" w:color="auto" w:fill="F7F9FB"/>
          </w:tcPr>
          <w:p w14:paraId="1ACD6638" w14:textId="77777777" w:rsidR="00DA5082" w:rsidRPr="006E04A5" w:rsidRDefault="00E411C5">
            <w:pPr>
              <w:spacing w:after="0" w:line="240" w:lineRule="auto"/>
              <w:rPr>
                <w:lang w:val="ru-RU"/>
              </w:rPr>
            </w:pPr>
            <w:r w:rsidRPr="006E04A5">
              <w:rPr>
                <w:sz w:val="15"/>
                <w:lang w:val="ru-RU"/>
              </w:rPr>
              <w:t>Первый результат анализа на сердечный тропонин.</w:t>
            </w:r>
          </w:p>
        </w:tc>
        <w:tc>
          <w:tcPr>
            <w:tcW w:w="3620" w:type="dxa"/>
            <w:shd w:val="clear" w:color="auto" w:fill="F7F9FB"/>
          </w:tcPr>
          <w:p w14:paraId="54D7231F" w14:textId="77777777" w:rsidR="00DA5082" w:rsidRPr="006E04A5" w:rsidRDefault="00E411C5">
            <w:pPr>
              <w:spacing w:after="0" w:line="240" w:lineRule="auto"/>
              <w:rPr>
                <w:lang w:val="ru-RU"/>
              </w:rPr>
            </w:pPr>
            <w:r w:rsidRPr="006E04A5">
              <w:rPr>
                <w:sz w:val="15"/>
                <w:lang w:val="ru-RU"/>
              </w:rPr>
              <w:t>Текст "положительный"/"отрицательный" или первое числовое значение; "не указано"</w:t>
            </w:r>
          </w:p>
        </w:tc>
        <w:tc>
          <w:tcPr>
            <w:tcW w:w="3620" w:type="dxa"/>
            <w:shd w:val="clear" w:color="auto" w:fill="F7F9FB"/>
          </w:tcPr>
          <w:p w14:paraId="5C6B3F9D" w14:textId="4FAC33B5" w:rsidR="004F1D3E" w:rsidRDefault="00110D82">
            <w:pPr>
              <w:spacing w:after="0"/>
            </w:pPr>
            <w:r w:rsidRPr="00B83EC2">
              <w:rPr>
                <w:sz w:val="15"/>
                <w:lang w:val="ru-RU"/>
              </w:rPr>
              <w:t xml:space="preserve">Брать первый фактический результат текущей госпитализации. Корпусные вводные: «При поступлении (...) получены результаты», «Первичные анализы от ...», «В анализах крови на момент госпитализации». Качественный результат </w:t>
            </w:r>
            <w:r w:rsidR="00BD6C57">
              <w:rPr>
                <w:sz w:val="15"/>
                <w:lang w:val="ru-RU"/>
              </w:rPr>
              <w:t>нормал</w:t>
            </w:r>
            <w:r w:rsidRPr="00B83EC2">
              <w:rPr>
                <w:sz w:val="15"/>
                <w:lang w:val="ru-RU"/>
              </w:rPr>
              <w:t xml:space="preserve">изовать: </w:t>
            </w:r>
            <w:r>
              <w:rPr>
                <w:sz w:val="15"/>
              </w:rPr>
              <w:t>positive</w:t>
            </w:r>
            <w:r w:rsidRPr="00B83EC2">
              <w:rPr>
                <w:sz w:val="15"/>
                <w:lang w:val="ru-RU"/>
              </w:rPr>
              <w:t>/</w:t>
            </w:r>
            <w:r>
              <w:rPr>
                <w:sz w:val="15"/>
              </w:rPr>
              <w:t>pos</w:t>
            </w:r>
            <w:r w:rsidRPr="00B83EC2">
              <w:rPr>
                <w:sz w:val="15"/>
                <w:lang w:val="ru-RU"/>
              </w:rPr>
              <w:t xml:space="preserve">/+ → "положительный"; </w:t>
            </w:r>
            <w:r>
              <w:rPr>
                <w:sz w:val="15"/>
              </w:rPr>
              <w:t>negative</w:t>
            </w:r>
            <w:r w:rsidRPr="00B83EC2">
              <w:rPr>
                <w:sz w:val="15"/>
                <w:lang w:val="ru-RU"/>
              </w:rPr>
              <w:t>/</w:t>
            </w:r>
            <w:r>
              <w:rPr>
                <w:sz w:val="15"/>
              </w:rPr>
              <w:t>neg</w:t>
            </w:r>
            <w:r w:rsidRPr="00B83EC2">
              <w:rPr>
                <w:sz w:val="15"/>
                <w:lang w:val="ru-RU"/>
              </w:rPr>
              <w:t>/- → "отрицательный". Количественный — первое число пациента без единиц и референса. Не подменять КФК-МВ/</w:t>
            </w:r>
            <w:r>
              <w:rPr>
                <w:sz w:val="15"/>
              </w:rPr>
              <w:t>CK</w:t>
            </w:r>
            <w:r w:rsidRPr="00B83EC2">
              <w:rPr>
                <w:sz w:val="15"/>
                <w:lang w:val="ru-RU"/>
              </w:rPr>
              <w:t>-</w:t>
            </w:r>
            <w:r>
              <w:rPr>
                <w:sz w:val="15"/>
              </w:rPr>
              <w:t>MB</w:t>
            </w:r>
            <w:r w:rsidRPr="00B83EC2">
              <w:rPr>
                <w:sz w:val="15"/>
                <w:lang w:val="ru-RU"/>
              </w:rPr>
              <w:t>, КФК/</w:t>
            </w:r>
            <w:r>
              <w:rPr>
                <w:sz w:val="15"/>
              </w:rPr>
              <w:t>CK</w:t>
            </w:r>
            <w:r w:rsidRPr="00B83EC2">
              <w:rPr>
                <w:sz w:val="15"/>
                <w:lang w:val="ru-RU"/>
              </w:rPr>
              <w:t xml:space="preserve">, миоглобином или ЛДГ и не применять собственный порог положительности. </w:t>
            </w:r>
            <w:r>
              <w:rPr>
                <w:sz w:val="15"/>
              </w:rPr>
              <w:t>Поздний «контроль перед выпиской» не должен замещать первый результат.</w:t>
            </w:r>
          </w:p>
        </w:tc>
      </w:tr>
      <w:tr w:rsidR="00DA5082" w:rsidRPr="009C6877" w14:paraId="310DC467" w14:textId="77777777">
        <w:trPr>
          <w:cantSplit/>
          <w:jc w:val="center"/>
        </w:trPr>
        <w:tc>
          <w:tcPr>
            <w:tcW w:w="3620" w:type="dxa"/>
          </w:tcPr>
          <w:p w14:paraId="2147C168" w14:textId="77777777" w:rsidR="00DA5082" w:rsidRDefault="00E411C5">
            <w:pPr>
              <w:spacing w:after="0" w:line="240" w:lineRule="auto"/>
            </w:pPr>
            <w:r>
              <w:rPr>
                <w:b/>
                <w:sz w:val="15"/>
              </w:rPr>
              <w:t>crea</w:t>
            </w:r>
          </w:p>
        </w:tc>
        <w:tc>
          <w:tcPr>
            <w:tcW w:w="3620" w:type="dxa"/>
          </w:tcPr>
          <w:p w14:paraId="58D363DC" w14:textId="77777777" w:rsidR="00DA5082" w:rsidRDefault="00E411C5">
            <w:pPr>
              <w:spacing w:after="0" w:line="240" w:lineRule="auto"/>
            </w:pPr>
            <w:r>
              <w:rPr>
                <w:sz w:val="15"/>
              </w:rPr>
              <w:t>Первое значение креатинина.</w:t>
            </w:r>
          </w:p>
        </w:tc>
        <w:tc>
          <w:tcPr>
            <w:tcW w:w="3620" w:type="dxa"/>
          </w:tcPr>
          <w:p w14:paraId="40AAC7CA" w14:textId="77777777" w:rsidR="004F1D3E" w:rsidRDefault="00110D82">
            <w:pPr>
              <w:spacing w:after="0"/>
            </w:pPr>
            <w:r>
              <w:rPr>
                <w:sz w:val="15"/>
              </w:rPr>
              <w:t>Числовая строка; "не указано"</w:t>
            </w:r>
          </w:p>
        </w:tc>
        <w:tc>
          <w:tcPr>
            <w:tcW w:w="3620" w:type="dxa"/>
          </w:tcPr>
          <w:p w14:paraId="72BF5431" w14:textId="1E947A95" w:rsidR="004F1D3E" w:rsidRPr="009C6877" w:rsidRDefault="00110D82">
            <w:pPr>
              <w:spacing w:after="0"/>
              <w:rPr>
                <w:lang w:val="ru-RU"/>
              </w:rPr>
            </w:pPr>
            <w:r w:rsidRPr="00B83EC2">
              <w:rPr>
                <w:sz w:val="15"/>
                <w:lang w:val="ru-RU"/>
              </w:rPr>
              <w:t>Брать первый фактический результат текущей госпитализации; поздний контроль перед выпиской не должен замещать первичное значение. Первое фактическое значение креатинина крови/сыворотки/плазмы в текущей госпитализации; число без единиц, запятая→точка. Не брать референс, мочевой креатинин, клиренс, пробу Реберга, СКФ/</w:t>
            </w:r>
            <w:r>
              <w:rPr>
                <w:sz w:val="15"/>
              </w:rPr>
              <w:t>eGFR</w:t>
            </w:r>
            <w:r w:rsidRPr="00B83EC2">
              <w:rPr>
                <w:sz w:val="15"/>
                <w:lang w:val="ru-RU"/>
              </w:rPr>
              <w:t>.</w:t>
            </w:r>
            <w:r w:rsidRPr="00B83EC2">
              <w:rPr>
                <w:sz w:val="15"/>
                <w:lang w:val="ru-RU"/>
              </w:rPr>
              <w:br/>
            </w:r>
            <w:r w:rsidRPr="009C6877">
              <w:rPr>
                <w:sz w:val="15"/>
                <w:lang w:val="ru-RU"/>
              </w:rPr>
              <w:t>Пример из экспертного файла: «Креатинин 98 мкмоль/л» → {"</w:t>
            </w:r>
            <w:r>
              <w:rPr>
                <w:sz w:val="15"/>
              </w:rPr>
              <w:t>crea</w:t>
            </w:r>
            <w:r w:rsidRPr="009C6877">
              <w:rPr>
                <w:sz w:val="15"/>
                <w:lang w:val="ru-RU"/>
              </w:rPr>
              <w:t>":"98"}</w:t>
            </w:r>
            <w:r w:rsidR="009C6877">
              <w:rPr>
                <w:sz w:val="15"/>
                <w:lang w:val="ru-RU"/>
              </w:rPr>
              <w:t>. Если данных нет – «не указано».</w:t>
            </w:r>
          </w:p>
        </w:tc>
      </w:tr>
      <w:tr w:rsidR="00DA5082" w:rsidRPr="00063AD9" w14:paraId="0527DE56" w14:textId="77777777">
        <w:trPr>
          <w:cantSplit/>
          <w:jc w:val="center"/>
        </w:trPr>
        <w:tc>
          <w:tcPr>
            <w:tcW w:w="3620" w:type="dxa"/>
            <w:shd w:val="clear" w:color="auto" w:fill="F7F9FB"/>
          </w:tcPr>
          <w:p w14:paraId="78346CC5" w14:textId="77777777" w:rsidR="00DA5082" w:rsidRDefault="00E411C5">
            <w:pPr>
              <w:spacing w:after="0" w:line="240" w:lineRule="auto"/>
            </w:pPr>
            <w:r>
              <w:rPr>
                <w:b/>
                <w:sz w:val="15"/>
              </w:rPr>
              <w:t>glu</w:t>
            </w:r>
          </w:p>
        </w:tc>
        <w:tc>
          <w:tcPr>
            <w:tcW w:w="3620" w:type="dxa"/>
            <w:shd w:val="clear" w:color="auto" w:fill="F7F9FB"/>
          </w:tcPr>
          <w:p w14:paraId="0E3DBB1A" w14:textId="77777777" w:rsidR="00DA5082" w:rsidRDefault="00E411C5">
            <w:pPr>
              <w:spacing w:after="0" w:line="240" w:lineRule="auto"/>
            </w:pPr>
            <w:r>
              <w:rPr>
                <w:sz w:val="15"/>
              </w:rPr>
              <w:t>Первое значение глюкозы крови.</w:t>
            </w:r>
          </w:p>
        </w:tc>
        <w:tc>
          <w:tcPr>
            <w:tcW w:w="3620" w:type="dxa"/>
            <w:shd w:val="clear" w:color="auto" w:fill="F7F9FB"/>
          </w:tcPr>
          <w:p w14:paraId="713F9FE5" w14:textId="77777777" w:rsidR="004F1D3E" w:rsidRDefault="00110D82">
            <w:pPr>
              <w:spacing w:after="0"/>
            </w:pPr>
            <w:r>
              <w:rPr>
                <w:sz w:val="15"/>
              </w:rPr>
              <w:t>Числовая строка; "не указано"</w:t>
            </w:r>
          </w:p>
        </w:tc>
        <w:tc>
          <w:tcPr>
            <w:tcW w:w="3620" w:type="dxa"/>
            <w:shd w:val="clear" w:color="auto" w:fill="F7F9FB"/>
          </w:tcPr>
          <w:p w14:paraId="30E61106" w14:textId="251B3408" w:rsidR="004F1D3E" w:rsidRPr="00063AD9" w:rsidRDefault="00110D82">
            <w:pPr>
              <w:spacing w:after="0"/>
              <w:rPr>
                <w:lang w:val="ru-RU"/>
              </w:rPr>
            </w:pPr>
            <w:r w:rsidRPr="00B83EC2">
              <w:rPr>
                <w:sz w:val="15"/>
                <w:lang w:val="ru-RU"/>
              </w:rPr>
              <w:t xml:space="preserve">Брать первый фактический результат текущей госпитализации; поздний контроль перед выпиской не должен замещать первичное значение. Первое значение глюкозы крови/сыворотки/плазмы; число без единиц, запятая→точка. Не брать референс, глюкозу мочи, </w:t>
            </w:r>
            <w:r>
              <w:rPr>
                <w:sz w:val="15"/>
              </w:rPr>
              <w:t>HbA</w:t>
            </w:r>
            <w:r w:rsidRPr="00B83EC2">
              <w:rPr>
                <w:sz w:val="15"/>
                <w:lang w:val="ru-RU"/>
              </w:rPr>
              <w:t>1</w:t>
            </w:r>
            <w:r>
              <w:rPr>
                <w:sz w:val="15"/>
              </w:rPr>
              <w:t>c</w:t>
            </w:r>
            <w:r w:rsidRPr="00B83EC2">
              <w:rPr>
                <w:sz w:val="15"/>
                <w:lang w:val="ru-RU"/>
              </w:rPr>
              <w:t xml:space="preserve"> или ГТТ вместо отдельной глюкозы крови.</w:t>
            </w:r>
            <w:r w:rsidRPr="00B83EC2">
              <w:rPr>
                <w:sz w:val="15"/>
                <w:lang w:val="ru-RU"/>
              </w:rPr>
              <w:br/>
            </w:r>
            <w:r w:rsidRPr="00063AD9">
              <w:rPr>
                <w:sz w:val="15"/>
                <w:lang w:val="ru-RU"/>
              </w:rPr>
              <w:t>Пример из экспертного файла: «Глюкоза 5,8 ммоль/л» → {"</w:t>
            </w:r>
            <w:r>
              <w:rPr>
                <w:sz w:val="15"/>
              </w:rPr>
              <w:t>glu</w:t>
            </w:r>
            <w:r w:rsidRPr="00063AD9">
              <w:rPr>
                <w:sz w:val="15"/>
                <w:lang w:val="ru-RU"/>
              </w:rPr>
              <w:t>":"5.8"}</w:t>
            </w:r>
            <w:r w:rsidR="00063AD9">
              <w:rPr>
                <w:sz w:val="15"/>
                <w:lang w:val="ru-RU"/>
              </w:rPr>
              <w:t>. Если данных нет – «не указано».</w:t>
            </w:r>
          </w:p>
        </w:tc>
      </w:tr>
      <w:tr w:rsidR="00DA5082" w:rsidRPr="00B83EC2" w14:paraId="657CD4F8" w14:textId="77777777">
        <w:trPr>
          <w:cantSplit/>
          <w:jc w:val="center"/>
        </w:trPr>
        <w:tc>
          <w:tcPr>
            <w:tcW w:w="3620" w:type="dxa"/>
          </w:tcPr>
          <w:p w14:paraId="658943D6" w14:textId="77777777" w:rsidR="00DA5082" w:rsidRDefault="00E411C5">
            <w:pPr>
              <w:spacing w:after="0" w:line="240" w:lineRule="auto"/>
            </w:pPr>
            <w:r>
              <w:rPr>
                <w:b/>
                <w:sz w:val="15"/>
              </w:rPr>
              <w:lastRenderedPageBreak/>
              <w:t>hb</w:t>
            </w:r>
          </w:p>
        </w:tc>
        <w:tc>
          <w:tcPr>
            <w:tcW w:w="3620" w:type="dxa"/>
          </w:tcPr>
          <w:p w14:paraId="5DFC443A" w14:textId="77777777" w:rsidR="00DA5082" w:rsidRDefault="00E411C5">
            <w:pPr>
              <w:spacing w:after="0" w:line="240" w:lineRule="auto"/>
            </w:pPr>
            <w:r>
              <w:rPr>
                <w:sz w:val="15"/>
              </w:rPr>
              <w:t>Первое значение гемоглобина.</w:t>
            </w:r>
          </w:p>
        </w:tc>
        <w:tc>
          <w:tcPr>
            <w:tcW w:w="3620" w:type="dxa"/>
          </w:tcPr>
          <w:p w14:paraId="31D25CF5" w14:textId="77777777" w:rsidR="004F1D3E" w:rsidRDefault="00110D82">
            <w:pPr>
              <w:spacing w:after="0"/>
            </w:pPr>
            <w:r>
              <w:rPr>
                <w:sz w:val="15"/>
              </w:rPr>
              <w:t>Числовая строка; "не указано"</w:t>
            </w:r>
          </w:p>
        </w:tc>
        <w:tc>
          <w:tcPr>
            <w:tcW w:w="3620" w:type="dxa"/>
          </w:tcPr>
          <w:p w14:paraId="6E44EE74" w14:textId="7E26989C" w:rsidR="004F1D3E" w:rsidRPr="00B83EC2" w:rsidRDefault="00110D82">
            <w:pPr>
              <w:spacing w:after="0"/>
              <w:rPr>
                <w:lang w:val="ru-RU"/>
              </w:rPr>
            </w:pPr>
            <w:r w:rsidRPr="00B83EC2">
              <w:rPr>
                <w:sz w:val="15"/>
                <w:lang w:val="ru-RU"/>
              </w:rPr>
              <w:t xml:space="preserve">Брать первый фактический результат текущей госпитализации; поздний контроль перед выпиской не должен замещать первичное значение. Первое значение гемоглобина из ОАК; без единиц и референсного интервала. Не путать с </w:t>
            </w:r>
            <w:r>
              <w:rPr>
                <w:sz w:val="15"/>
              </w:rPr>
              <w:t>HbA</w:t>
            </w:r>
            <w:r w:rsidRPr="00B83EC2">
              <w:rPr>
                <w:sz w:val="15"/>
                <w:lang w:val="ru-RU"/>
              </w:rPr>
              <w:t>1</w:t>
            </w:r>
            <w:r>
              <w:rPr>
                <w:sz w:val="15"/>
              </w:rPr>
              <w:t>c</w:t>
            </w:r>
            <w:r w:rsidRPr="00B83EC2">
              <w:rPr>
                <w:sz w:val="15"/>
                <w:lang w:val="ru-RU"/>
              </w:rPr>
              <w:t xml:space="preserve">, </w:t>
            </w:r>
            <w:r>
              <w:rPr>
                <w:sz w:val="15"/>
              </w:rPr>
              <w:t>MCH</w:t>
            </w:r>
            <w:r w:rsidRPr="00B83EC2">
              <w:rPr>
                <w:sz w:val="15"/>
                <w:lang w:val="ru-RU"/>
              </w:rPr>
              <w:t xml:space="preserve">, </w:t>
            </w:r>
            <w:r>
              <w:rPr>
                <w:sz w:val="15"/>
              </w:rPr>
              <w:t>MCHC</w:t>
            </w:r>
            <w:r w:rsidRPr="00B83EC2">
              <w:rPr>
                <w:sz w:val="15"/>
                <w:lang w:val="ru-RU"/>
              </w:rPr>
              <w:t xml:space="preserve"> или свободным гемоглобином.</w:t>
            </w:r>
            <w:r w:rsidRPr="00B83EC2">
              <w:rPr>
                <w:sz w:val="15"/>
                <w:lang w:val="ru-RU"/>
              </w:rPr>
              <w:br/>
              <w:t>Пример из экспертного файла: «Гемоглобин 141 г/л» → {"</w:t>
            </w:r>
            <w:r>
              <w:rPr>
                <w:sz w:val="15"/>
              </w:rPr>
              <w:t>hb</w:t>
            </w:r>
            <w:r w:rsidRPr="00B83EC2">
              <w:rPr>
                <w:sz w:val="15"/>
                <w:lang w:val="ru-RU"/>
              </w:rPr>
              <w:t>":"141"}</w:t>
            </w:r>
            <w:r w:rsidR="00063AD9">
              <w:rPr>
                <w:sz w:val="15"/>
                <w:lang w:val="ru-RU"/>
              </w:rPr>
              <w:t>. Если данных нет – «не указано».</w:t>
            </w:r>
          </w:p>
        </w:tc>
      </w:tr>
      <w:tr w:rsidR="00DA5082" w:rsidRPr="00063AD9" w14:paraId="39A65660" w14:textId="77777777">
        <w:trPr>
          <w:cantSplit/>
          <w:jc w:val="center"/>
        </w:trPr>
        <w:tc>
          <w:tcPr>
            <w:tcW w:w="3620" w:type="dxa"/>
            <w:shd w:val="clear" w:color="auto" w:fill="F7F9FB"/>
          </w:tcPr>
          <w:p w14:paraId="01031F9D" w14:textId="77777777" w:rsidR="00DA5082" w:rsidRDefault="00E411C5">
            <w:pPr>
              <w:spacing w:after="0" w:line="240" w:lineRule="auto"/>
            </w:pPr>
            <w:r>
              <w:rPr>
                <w:b/>
                <w:sz w:val="15"/>
              </w:rPr>
              <w:t>ldl</w:t>
            </w:r>
          </w:p>
        </w:tc>
        <w:tc>
          <w:tcPr>
            <w:tcW w:w="3620" w:type="dxa"/>
            <w:shd w:val="clear" w:color="auto" w:fill="F7F9FB"/>
          </w:tcPr>
          <w:p w14:paraId="6FE084A0" w14:textId="77777777" w:rsidR="00DA5082" w:rsidRDefault="00E411C5">
            <w:pPr>
              <w:spacing w:after="0" w:line="240" w:lineRule="auto"/>
            </w:pPr>
            <w:r>
              <w:rPr>
                <w:sz w:val="15"/>
              </w:rPr>
              <w:t>Первое значение холестерина ЛПНП.</w:t>
            </w:r>
          </w:p>
        </w:tc>
        <w:tc>
          <w:tcPr>
            <w:tcW w:w="3620" w:type="dxa"/>
            <w:shd w:val="clear" w:color="auto" w:fill="F7F9FB"/>
          </w:tcPr>
          <w:p w14:paraId="134CEFFB" w14:textId="77777777" w:rsidR="004F1D3E" w:rsidRDefault="00110D82">
            <w:pPr>
              <w:spacing w:after="0"/>
            </w:pPr>
            <w:r>
              <w:rPr>
                <w:sz w:val="15"/>
              </w:rPr>
              <w:t>Числовая строка; "не указано"</w:t>
            </w:r>
          </w:p>
        </w:tc>
        <w:tc>
          <w:tcPr>
            <w:tcW w:w="3620" w:type="dxa"/>
            <w:shd w:val="clear" w:color="auto" w:fill="F7F9FB"/>
          </w:tcPr>
          <w:p w14:paraId="099F26F6" w14:textId="7D4670F0" w:rsidR="004F1D3E" w:rsidRPr="00063AD9" w:rsidRDefault="00110D82">
            <w:pPr>
              <w:spacing w:after="0"/>
              <w:rPr>
                <w:lang w:val="ru-RU"/>
              </w:rPr>
            </w:pPr>
            <w:r w:rsidRPr="00B83EC2">
              <w:rPr>
                <w:sz w:val="15"/>
                <w:lang w:val="ru-RU"/>
              </w:rPr>
              <w:t>Брать первый фактический результат текущей госпитализации; поздний контроль перед выпиской не должен замещать первичное значение. Первое значение ЛПНП/</w:t>
            </w:r>
            <w:r>
              <w:rPr>
                <w:sz w:val="15"/>
              </w:rPr>
              <w:t>LDL</w:t>
            </w:r>
            <w:r w:rsidRPr="00B83EC2">
              <w:rPr>
                <w:sz w:val="15"/>
                <w:lang w:val="ru-RU"/>
              </w:rPr>
              <w:t>-</w:t>
            </w:r>
            <w:r>
              <w:rPr>
                <w:sz w:val="15"/>
              </w:rPr>
              <w:t>C</w:t>
            </w:r>
            <w:r w:rsidRPr="00B83EC2">
              <w:rPr>
                <w:sz w:val="15"/>
                <w:lang w:val="ru-RU"/>
              </w:rPr>
              <w:t>; без единиц, запятая→точка. Не подменять общим холестерином, ЛПВП/</w:t>
            </w:r>
            <w:r>
              <w:rPr>
                <w:sz w:val="15"/>
              </w:rPr>
              <w:t>HDL</w:t>
            </w:r>
            <w:r w:rsidRPr="00B83EC2">
              <w:rPr>
                <w:sz w:val="15"/>
                <w:lang w:val="ru-RU"/>
              </w:rPr>
              <w:t>, ЛПОНП/</w:t>
            </w:r>
            <w:r>
              <w:rPr>
                <w:sz w:val="15"/>
              </w:rPr>
              <w:t>VLDL</w:t>
            </w:r>
            <w:r w:rsidRPr="00B83EC2">
              <w:rPr>
                <w:sz w:val="15"/>
                <w:lang w:val="ru-RU"/>
              </w:rPr>
              <w:t xml:space="preserve">, </w:t>
            </w:r>
            <w:r>
              <w:rPr>
                <w:sz w:val="15"/>
              </w:rPr>
              <w:t>non</w:t>
            </w:r>
            <w:r w:rsidRPr="00B83EC2">
              <w:rPr>
                <w:sz w:val="15"/>
                <w:lang w:val="ru-RU"/>
              </w:rPr>
              <w:t>-</w:t>
            </w:r>
            <w:r>
              <w:rPr>
                <w:sz w:val="15"/>
              </w:rPr>
              <w:t>HDL</w:t>
            </w:r>
            <w:r w:rsidRPr="00B83EC2">
              <w:rPr>
                <w:sz w:val="15"/>
                <w:lang w:val="ru-RU"/>
              </w:rPr>
              <w:t xml:space="preserve"> или коэффициентом атерогенности.</w:t>
            </w:r>
            <w:r w:rsidRPr="00B83EC2">
              <w:rPr>
                <w:sz w:val="15"/>
                <w:lang w:val="ru-RU"/>
              </w:rPr>
              <w:br/>
            </w:r>
            <w:r w:rsidRPr="00063AD9">
              <w:rPr>
                <w:sz w:val="15"/>
                <w:lang w:val="ru-RU"/>
              </w:rPr>
              <w:t>Пример из экспертного файла: «Холестерин ЛПНП 2,5 ммоль/л» → {"</w:t>
            </w:r>
            <w:r>
              <w:rPr>
                <w:sz w:val="15"/>
              </w:rPr>
              <w:t>ldl</w:t>
            </w:r>
            <w:r w:rsidRPr="00063AD9">
              <w:rPr>
                <w:sz w:val="15"/>
                <w:lang w:val="ru-RU"/>
              </w:rPr>
              <w:t>":"2.5"}</w:t>
            </w:r>
            <w:r w:rsidR="00063AD9">
              <w:rPr>
                <w:sz w:val="15"/>
                <w:lang w:val="ru-RU"/>
              </w:rPr>
              <w:t>. Если данных нет – «не указано».</w:t>
            </w:r>
          </w:p>
        </w:tc>
      </w:tr>
      <w:tr w:rsidR="00DA5082" w:rsidRPr="00063AD9" w14:paraId="43B4DA8C" w14:textId="77777777">
        <w:trPr>
          <w:cantSplit/>
          <w:jc w:val="center"/>
        </w:trPr>
        <w:tc>
          <w:tcPr>
            <w:tcW w:w="3620" w:type="dxa"/>
          </w:tcPr>
          <w:p w14:paraId="3D4C84C1" w14:textId="77777777" w:rsidR="00DA5082" w:rsidRDefault="00E411C5">
            <w:pPr>
              <w:spacing w:after="0" w:line="240" w:lineRule="auto"/>
            </w:pPr>
            <w:r>
              <w:rPr>
                <w:b/>
                <w:sz w:val="15"/>
              </w:rPr>
              <w:t>leucocytes</w:t>
            </w:r>
          </w:p>
        </w:tc>
        <w:tc>
          <w:tcPr>
            <w:tcW w:w="3620" w:type="dxa"/>
          </w:tcPr>
          <w:p w14:paraId="3B8DBED3" w14:textId="77777777" w:rsidR="00DA5082" w:rsidRDefault="00E411C5">
            <w:pPr>
              <w:spacing w:after="0" w:line="240" w:lineRule="auto"/>
            </w:pPr>
            <w:r>
              <w:rPr>
                <w:sz w:val="15"/>
              </w:rPr>
              <w:t>Первое значение лейкоцитов крови.</w:t>
            </w:r>
          </w:p>
        </w:tc>
        <w:tc>
          <w:tcPr>
            <w:tcW w:w="3620" w:type="dxa"/>
          </w:tcPr>
          <w:p w14:paraId="47DE6EE8" w14:textId="77777777" w:rsidR="004F1D3E" w:rsidRDefault="00110D82">
            <w:pPr>
              <w:spacing w:after="0"/>
            </w:pPr>
            <w:r>
              <w:rPr>
                <w:sz w:val="15"/>
              </w:rPr>
              <w:t>Числовая строка; "не указано"</w:t>
            </w:r>
          </w:p>
        </w:tc>
        <w:tc>
          <w:tcPr>
            <w:tcW w:w="3620" w:type="dxa"/>
          </w:tcPr>
          <w:p w14:paraId="3B519458" w14:textId="7A1ACDD1" w:rsidR="004F1D3E" w:rsidRPr="00063AD9" w:rsidRDefault="00110D82">
            <w:pPr>
              <w:spacing w:after="0"/>
              <w:rPr>
                <w:lang w:val="ru-RU"/>
              </w:rPr>
            </w:pPr>
            <w:r w:rsidRPr="00B83EC2">
              <w:rPr>
                <w:sz w:val="15"/>
                <w:lang w:val="ru-RU"/>
              </w:rPr>
              <w:t>Брать первый фактический результат текущей госпитализации; поздний контроль перед выпиской не должен замещать первичное значение. Первое значение лейкоцитов крови из ОАК; без единиц, запятая→точка. Не брать лейкоциты мочи/мазка/ликвора/кала или отдельные фракции формулы.</w:t>
            </w:r>
            <w:r w:rsidRPr="00B83EC2">
              <w:rPr>
                <w:sz w:val="15"/>
                <w:lang w:val="ru-RU"/>
              </w:rPr>
              <w:br/>
            </w:r>
            <w:r w:rsidRPr="00063AD9">
              <w:rPr>
                <w:sz w:val="15"/>
                <w:lang w:val="ru-RU"/>
              </w:rPr>
              <w:t>Пример из экспертного файла: «Лейкоциты 7,0 ×10⁹/л» → {"</w:t>
            </w:r>
            <w:r>
              <w:rPr>
                <w:sz w:val="15"/>
              </w:rPr>
              <w:t>leucocytes</w:t>
            </w:r>
            <w:r w:rsidRPr="00063AD9">
              <w:rPr>
                <w:sz w:val="15"/>
                <w:lang w:val="ru-RU"/>
              </w:rPr>
              <w:t>":"7.0"}</w:t>
            </w:r>
            <w:r w:rsidR="00063AD9">
              <w:rPr>
                <w:sz w:val="15"/>
                <w:lang w:val="ru-RU"/>
              </w:rPr>
              <w:t>. Если данных нет – «не указано».</w:t>
            </w:r>
          </w:p>
        </w:tc>
      </w:tr>
      <w:tr w:rsidR="00DA5082" w:rsidRPr="00063AD9" w14:paraId="587CEFCF" w14:textId="77777777">
        <w:trPr>
          <w:cantSplit/>
          <w:jc w:val="center"/>
        </w:trPr>
        <w:tc>
          <w:tcPr>
            <w:tcW w:w="3620" w:type="dxa"/>
            <w:shd w:val="clear" w:color="auto" w:fill="F7F9FB"/>
          </w:tcPr>
          <w:p w14:paraId="0C30F9E4" w14:textId="77777777" w:rsidR="00DA5082" w:rsidRDefault="00E411C5">
            <w:pPr>
              <w:spacing w:after="0" w:line="240" w:lineRule="auto"/>
            </w:pPr>
            <w:r>
              <w:rPr>
                <w:b/>
                <w:sz w:val="15"/>
              </w:rPr>
              <w:t>thrombocytes</w:t>
            </w:r>
          </w:p>
        </w:tc>
        <w:tc>
          <w:tcPr>
            <w:tcW w:w="3620" w:type="dxa"/>
            <w:shd w:val="clear" w:color="auto" w:fill="F7F9FB"/>
          </w:tcPr>
          <w:p w14:paraId="4DEF48D0" w14:textId="77777777" w:rsidR="00DA5082" w:rsidRDefault="00E411C5">
            <w:pPr>
              <w:spacing w:after="0" w:line="240" w:lineRule="auto"/>
            </w:pPr>
            <w:r>
              <w:rPr>
                <w:sz w:val="15"/>
              </w:rPr>
              <w:t>Первое значение тромбоцитов.</w:t>
            </w:r>
          </w:p>
        </w:tc>
        <w:tc>
          <w:tcPr>
            <w:tcW w:w="3620" w:type="dxa"/>
            <w:shd w:val="clear" w:color="auto" w:fill="F7F9FB"/>
          </w:tcPr>
          <w:p w14:paraId="6FC93B1C" w14:textId="77777777" w:rsidR="004F1D3E" w:rsidRDefault="00110D82">
            <w:pPr>
              <w:spacing w:after="0"/>
            </w:pPr>
            <w:r>
              <w:rPr>
                <w:sz w:val="15"/>
              </w:rPr>
              <w:t>Числовая строка; "не указано"</w:t>
            </w:r>
          </w:p>
        </w:tc>
        <w:tc>
          <w:tcPr>
            <w:tcW w:w="3620" w:type="dxa"/>
            <w:shd w:val="clear" w:color="auto" w:fill="F7F9FB"/>
          </w:tcPr>
          <w:p w14:paraId="15EDA26D" w14:textId="5863A1F9" w:rsidR="004F1D3E" w:rsidRPr="00063AD9" w:rsidRDefault="00110D82">
            <w:pPr>
              <w:spacing w:after="0"/>
              <w:rPr>
                <w:lang w:val="ru-RU"/>
              </w:rPr>
            </w:pPr>
            <w:r w:rsidRPr="00B83EC2">
              <w:rPr>
                <w:sz w:val="15"/>
                <w:lang w:val="ru-RU"/>
              </w:rPr>
              <w:t xml:space="preserve">Брать первый фактический результат текущей госпитализации; поздний контроль перед выпиской не должен замещать первичное значение. Первое значение тромбоцитов из ОАК; без единиц и референса. Не подменять </w:t>
            </w:r>
            <w:r>
              <w:rPr>
                <w:sz w:val="15"/>
              </w:rPr>
              <w:t>MPV</w:t>
            </w:r>
            <w:r w:rsidRPr="00B83EC2">
              <w:rPr>
                <w:sz w:val="15"/>
                <w:lang w:val="ru-RU"/>
              </w:rPr>
              <w:t xml:space="preserve">, </w:t>
            </w:r>
            <w:r>
              <w:rPr>
                <w:sz w:val="15"/>
              </w:rPr>
              <w:t>PDW</w:t>
            </w:r>
            <w:r w:rsidRPr="00B83EC2">
              <w:rPr>
                <w:sz w:val="15"/>
                <w:lang w:val="ru-RU"/>
              </w:rPr>
              <w:t xml:space="preserve">, </w:t>
            </w:r>
            <w:r>
              <w:rPr>
                <w:sz w:val="15"/>
              </w:rPr>
              <w:t>PCT</w:t>
            </w:r>
            <w:r w:rsidRPr="00B83EC2">
              <w:rPr>
                <w:sz w:val="15"/>
                <w:lang w:val="ru-RU"/>
              </w:rPr>
              <w:t>/тромбокритом или агрегацией.</w:t>
            </w:r>
            <w:r w:rsidRPr="00B83EC2">
              <w:rPr>
                <w:sz w:val="15"/>
                <w:lang w:val="ru-RU"/>
              </w:rPr>
              <w:br/>
            </w:r>
            <w:r w:rsidRPr="00063AD9">
              <w:rPr>
                <w:sz w:val="15"/>
                <w:lang w:val="ru-RU"/>
              </w:rPr>
              <w:t>Пример из экспертного файла: «Тромбоциты 297 ×10⁹/л» → {"</w:t>
            </w:r>
            <w:r>
              <w:rPr>
                <w:sz w:val="15"/>
              </w:rPr>
              <w:t>thrombocytes</w:t>
            </w:r>
            <w:r w:rsidRPr="00063AD9">
              <w:rPr>
                <w:sz w:val="15"/>
                <w:lang w:val="ru-RU"/>
              </w:rPr>
              <w:t>":"297"}</w:t>
            </w:r>
            <w:r w:rsidR="00063AD9">
              <w:rPr>
                <w:sz w:val="15"/>
                <w:lang w:val="ru-RU"/>
              </w:rPr>
              <w:t>. Если данных нет – «не указано».</w:t>
            </w:r>
          </w:p>
        </w:tc>
      </w:tr>
      <w:tr w:rsidR="00DA5082" w:rsidRPr="00B83EC2" w14:paraId="3D8E8FB1" w14:textId="77777777">
        <w:trPr>
          <w:cantSplit/>
          <w:jc w:val="center"/>
        </w:trPr>
        <w:tc>
          <w:tcPr>
            <w:tcW w:w="3620" w:type="dxa"/>
          </w:tcPr>
          <w:p w14:paraId="4C08CB97" w14:textId="77777777" w:rsidR="00DA5082" w:rsidRDefault="00E411C5">
            <w:pPr>
              <w:spacing w:after="0" w:line="240" w:lineRule="auto"/>
            </w:pPr>
            <w:r>
              <w:rPr>
                <w:b/>
                <w:sz w:val="15"/>
              </w:rPr>
              <w:t>tot_chol</w:t>
            </w:r>
          </w:p>
        </w:tc>
        <w:tc>
          <w:tcPr>
            <w:tcW w:w="3620" w:type="dxa"/>
          </w:tcPr>
          <w:p w14:paraId="08772F35" w14:textId="77777777" w:rsidR="00DA5082" w:rsidRDefault="00E411C5">
            <w:pPr>
              <w:spacing w:after="0" w:line="240" w:lineRule="auto"/>
            </w:pPr>
            <w:r>
              <w:rPr>
                <w:sz w:val="15"/>
              </w:rPr>
              <w:t>Первое значение общего холестерина.</w:t>
            </w:r>
          </w:p>
        </w:tc>
        <w:tc>
          <w:tcPr>
            <w:tcW w:w="3620" w:type="dxa"/>
          </w:tcPr>
          <w:p w14:paraId="5F5AC571" w14:textId="77777777" w:rsidR="004F1D3E" w:rsidRDefault="00110D82">
            <w:pPr>
              <w:spacing w:after="0"/>
            </w:pPr>
            <w:r>
              <w:rPr>
                <w:sz w:val="15"/>
              </w:rPr>
              <w:t>Числовая строка; "не указано"</w:t>
            </w:r>
          </w:p>
        </w:tc>
        <w:tc>
          <w:tcPr>
            <w:tcW w:w="3620" w:type="dxa"/>
          </w:tcPr>
          <w:p w14:paraId="38555AF1" w14:textId="203529EA" w:rsidR="004F1D3E" w:rsidRPr="00B83EC2" w:rsidRDefault="00110D82">
            <w:pPr>
              <w:spacing w:after="0"/>
              <w:rPr>
                <w:lang w:val="ru-RU"/>
              </w:rPr>
            </w:pPr>
            <w:r w:rsidRPr="00B83EC2">
              <w:rPr>
                <w:sz w:val="15"/>
                <w:lang w:val="ru-RU"/>
              </w:rPr>
              <w:t xml:space="preserve">Брать первый фактический результат текущей госпитализации; поздний контроль перед выпиской не должен замещать первичное значение. Первое значение общего холестерина; без единиц, запятая→точка. </w:t>
            </w:r>
            <w:r>
              <w:rPr>
                <w:sz w:val="15"/>
              </w:rPr>
              <w:t>CHOL</w:t>
            </w:r>
            <w:r w:rsidRPr="00B83EC2">
              <w:rPr>
                <w:sz w:val="15"/>
                <w:lang w:val="ru-RU"/>
              </w:rPr>
              <w:t xml:space="preserve"> допустим только когда из контекста ясно, что это общий холестерин. Не подменять </w:t>
            </w:r>
            <w:r>
              <w:rPr>
                <w:sz w:val="15"/>
              </w:rPr>
              <w:t>LDL</w:t>
            </w:r>
            <w:r w:rsidRPr="00B83EC2">
              <w:rPr>
                <w:sz w:val="15"/>
                <w:lang w:val="ru-RU"/>
              </w:rPr>
              <w:t>/</w:t>
            </w:r>
            <w:r>
              <w:rPr>
                <w:sz w:val="15"/>
              </w:rPr>
              <w:t>HDL</w:t>
            </w:r>
            <w:r w:rsidRPr="00B83EC2">
              <w:rPr>
                <w:sz w:val="15"/>
                <w:lang w:val="ru-RU"/>
              </w:rPr>
              <w:t>/</w:t>
            </w:r>
            <w:r>
              <w:rPr>
                <w:sz w:val="15"/>
              </w:rPr>
              <w:t>VLDL</w:t>
            </w:r>
            <w:r w:rsidRPr="00B83EC2">
              <w:rPr>
                <w:sz w:val="15"/>
                <w:lang w:val="ru-RU"/>
              </w:rPr>
              <w:t xml:space="preserve">, триглицеридами или </w:t>
            </w:r>
            <w:r>
              <w:rPr>
                <w:sz w:val="15"/>
              </w:rPr>
              <w:t>non</w:t>
            </w:r>
            <w:r w:rsidRPr="00B83EC2">
              <w:rPr>
                <w:sz w:val="15"/>
                <w:lang w:val="ru-RU"/>
              </w:rPr>
              <w:t>-</w:t>
            </w:r>
            <w:r>
              <w:rPr>
                <w:sz w:val="15"/>
              </w:rPr>
              <w:t>HDL</w:t>
            </w:r>
            <w:r w:rsidRPr="00B83EC2">
              <w:rPr>
                <w:sz w:val="15"/>
                <w:lang w:val="ru-RU"/>
              </w:rPr>
              <w:t>.</w:t>
            </w:r>
            <w:r w:rsidRPr="00B83EC2">
              <w:rPr>
                <w:sz w:val="15"/>
                <w:lang w:val="ru-RU"/>
              </w:rPr>
              <w:br/>
              <w:t>Пример из экспертного файла: «Общий холестерин 5,4 ммоль/л» → {"</w:t>
            </w:r>
            <w:r>
              <w:rPr>
                <w:sz w:val="15"/>
              </w:rPr>
              <w:t>tot</w:t>
            </w:r>
            <w:r w:rsidRPr="00B83EC2">
              <w:rPr>
                <w:sz w:val="15"/>
                <w:lang w:val="ru-RU"/>
              </w:rPr>
              <w:t>_</w:t>
            </w:r>
            <w:r>
              <w:rPr>
                <w:sz w:val="15"/>
              </w:rPr>
              <w:t>chol</w:t>
            </w:r>
            <w:r w:rsidRPr="00B83EC2">
              <w:rPr>
                <w:sz w:val="15"/>
                <w:lang w:val="ru-RU"/>
              </w:rPr>
              <w:t>":"5.4"}</w:t>
            </w:r>
            <w:r w:rsidR="00063AD9">
              <w:rPr>
                <w:sz w:val="15"/>
                <w:lang w:val="ru-RU"/>
              </w:rPr>
              <w:t>. Если данных нет – «не указано».</w:t>
            </w:r>
          </w:p>
        </w:tc>
      </w:tr>
      <w:tr w:rsidR="00DA5082" w14:paraId="132A7FE5" w14:textId="77777777">
        <w:trPr>
          <w:cantSplit/>
          <w:jc w:val="center"/>
        </w:trPr>
        <w:tc>
          <w:tcPr>
            <w:tcW w:w="14480" w:type="dxa"/>
            <w:gridSpan w:val="4"/>
            <w:shd w:val="clear" w:color="auto" w:fill="D9EAF7"/>
          </w:tcPr>
          <w:p w14:paraId="212B3F5C" w14:textId="77777777" w:rsidR="00DA5082" w:rsidRDefault="00E411C5">
            <w:pPr>
              <w:keepNext/>
              <w:spacing w:after="0" w:line="240" w:lineRule="auto"/>
            </w:pPr>
            <w:r>
              <w:rPr>
                <w:b/>
                <w:color w:val="1F4E79"/>
                <w:sz w:val="15"/>
              </w:rPr>
              <w:lastRenderedPageBreak/>
              <w:t>Медикаментозная терапия (6)</w:t>
            </w:r>
          </w:p>
        </w:tc>
      </w:tr>
      <w:tr w:rsidR="00DA5082" w:rsidRPr="00063AD9" w14:paraId="10E93DFD" w14:textId="77777777">
        <w:trPr>
          <w:cantSplit/>
          <w:jc w:val="center"/>
        </w:trPr>
        <w:tc>
          <w:tcPr>
            <w:tcW w:w="3620" w:type="dxa"/>
          </w:tcPr>
          <w:p w14:paraId="60793501" w14:textId="77777777" w:rsidR="00DA5082" w:rsidRDefault="00E411C5">
            <w:pPr>
              <w:spacing w:after="0" w:line="240" w:lineRule="auto"/>
            </w:pPr>
            <w:r>
              <w:rPr>
                <w:b/>
                <w:sz w:val="15"/>
              </w:rPr>
              <w:t>2_aag</w:t>
            </w:r>
          </w:p>
        </w:tc>
        <w:tc>
          <w:tcPr>
            <w:tcW w:w="3620" w:type="dxa"/>
          </w:tcPr>
          <w:p w14:paraId="24F345C6" w14:textId="77777777" w:rsidR="00DA5082" w:rsidRDefault="00E411C5">
            <w:pPr>
              <w:spacing w:after="0" w:line="240" w:lineRule="auto"/>
            </w:pPr>
            <w:r>
              <w:rPr>
                <w:sz w:val="15"/>
              </w:rPr>
              <w:t>Второй антиагрегант, кроме аспирина.</w:t>
            </w:r>
          </w:p>
        </w:tc>
        <w:tc>
          <w:tcPr>
            <w:tcW w:w="3620" w:type="dxa"/>
          </w:tcPr>
          <w:p w14:paraId="23C891AD" w14:textId="77777777" w:rsidR="00DA5082" w:rsidRPr="006E04A5" w:rsidRDefault="00E411C5">
            <w:pPr>
              <w:spacing w:after="0" w:line="240" w:lineRule="auto"/>
              <w:rPr>
                <w:lang w:val="ru-RU"/>
              </w:rPr>
            </w:pPr>
            <w:r w:rsidRPr="006E04A5">
              <w:rPr>
                <w:sz w:val="15"/>
                <w:lang w:val="ru-RU"/>
              </w:rPr>
              <w:t>Текст назначения: препарат + доза/кратность/время, если указаны; "не указано"</w:t>
            </w:r>
          </w:p>
        </w:tc>
        <w:tc>
          <w:tcPr>
            <w:tcW w:w="3620" w:type="dxa"/>
          </w:tcPr>
          <w:p w14:paraId="60895E08" w14:textId="3BF4F833" w:rsidR="004F1D3E" w:rsidRPr="00063AD9" w:rsidRDefault="00110D82">
            <w:pPr>
              <w:spacing w:after="0"/>
              <w:rPr>
                <w:lang w:val="ru-RU"/>
              </w:rPr>
            </w:pPr>
            <w:r w:rsidRPr="00B83EC2">
              <w:rPr>
                <w:sz w:val="15"/>
                <w:lang w:val="ru-RU"/>
              </w:rPr>
              <w:t xml:space="preserve">Искать второй антиагрегант в назначениях на выписку/продолжение терапии. «Клопидогрел 75 мг 1 раз в день» и «Тикагрелор 90 мг 2 раза в день»; также допустим прасугрел при прямом назначении. Возвращать точное назначение с дозой/кратностью/временем, если они записаны. </w:t>
            </w:r>
            <w:r w:rsidRPr="00063AD9">
              <w:rPr>
                <w:sz w:val="15"/>
                <w:lang w:val="ru-RU"/>
              </w:rPr>
              <w:t>Не записывать сюда АСК/аспирин и антикоагулянты.</w:t>
            </w:r>
            <w:r w:rsidR="00063AD9">
              <w:rPr>
                <w:sz w:val="15"/>
                <w:lang w:val="ru-RU"/>
              </w:rPr>
              <w:t xml:space="preserve"> Если препарат не указан – «не указано».</w:t>
            </w:r>
          </w:p>
        </w:tc>
      </w:tr>
      <w:tr w:rsidR="00DA5082" w:rsidRPr="00063AD9" w14:paraId="2F47278A" w14:textId="77777777">
        <w:trPr>
          <w:cantSplit/>
          <w:jc w:val="center"/>
        </w:trPr>
        <w:tc>
          <w:tcPr>
            <w:tcW w:w="3620" w:type="dxa"/>
            <w:shd w:val="clear" w:color="auto" w:fill="F7F9FB"/>
          </w:tcPr>
          <w:p w14:paraId="5EFBC7A8" w14:textId="77777777" w:rsidR="00DA5082" w:rsidRDefault="00E411C5">
            <w:pPr>
              <w:spacing w:after="0" w:line="240" w:lineRule="auto"/>
            </w:pPr>
            <w:r>
              <w:rPr>
                <w:b/>
                <w:sz w:val="15"/>
              </w:rPr>
              <w:t>ace_ing_sartan</w:t>
            </w:r>
          </w:p>
        </w:tc>
        <w:tc>
          <w:tcPr>
            <w:tcW w:w="3620" w:type="dxa"/>
            <w:shd w:val="clear" w:color="auto" w:fill="F7F9FB"/>
          </w:tcPr>
          <w:p w14:paraId="7C27736F" w14:textId="77777777" w:rsidR="00DA5082" w:rsidRPr="006E04A5" w:rsidRDefault="00E411C5">
            <w:pPr>
              <w:spacing w:after="0" w:line="240" w:lineRule="auto"/>
              <w:rPr>
                <w:lang w:val="ru-RU"/>
              </w:rPr>
            </w:pPr>
            <w:r w:rsidRPr="006E04A5">
              <w:rPr>
                <w:sz w:val="15"/>
                <w:lang w:val="ru-RU"/>
              </w:rPr>
              <w:t>Ингибитор АПФ или сартан в назначенной терапии.</w:t>
            </w:r>
          </w:p>
        </w:tc>
        <w:tc>
          <w:tcPr>
            <w:tcW w:w="3620" w:type="dxa"/>
            <w:shd w:val="clear" w:color="auto" w:fill="F7F9FB"/>
          </w:tcPr>
          <w:p w14:paraId="10846FC0" w14:textId="77777777" w:rsidR="00DA5082" w:rsidRPr="006E04A5" w:rsidRDefault="00E411C5">
            <w:pPr>
              <w:spacing w:after="0" w:line="240" w:lineRule="auto"/>
              <w:rPr>
                <w:lang w:val="ru-RU"/>
              </w:rPr>
            </w:pPr>
            <w:r w:rsidRPr="006E04A5">
              <w:rPr>
                <w:sz w:val="15"/>
                <w:lang w:val="ru-RU"/>
              </w:rPr>
              <w:t>Текст назначения: препарат + доза/кратность/время, если указаны; "не указано"</w:t>
            </w:r>
          </w:p>
        </w:tc>
        <w:tc>
          <w:tcPr>
            <w:tcW w:w="3620" w:type="dxa"/>
            <w:shd w:val="clear" w:color="auto" w:fill="F7F9FB"/>
          </w:tcPr>
          <w:p w14:paraId="43BFC721" w14:textId="5877B4EA" w:rsidR="004F1D3E" w:rsidRPr="00063AD9" w:rsidRDefault="00110D82">
            <w:pPr>
              <w:spacing w:after="0"/>
              <w:rPr>
                <w:lang w:val="ru-RU"/>
              </w:rPr>
            </w:pPr>
            <w:r w:rsidRPr="00B83EC2">
              <w:rPr>
                <w:sz w:val="15"/>
                <w:lang w:val="ru-RU"/>
              </w:rPr>
              <w:t xml:space="preserve">Искать ИАПФ/сартан прежде всего в назначениях на выписку. В корпусе: рамиприл, периндоприл, лозартан; экспертный список также включает эналаприл, лизиноприл, каптоприл, валсартан, кандесартан, телмисартан, ирбесартан и др. </w:t>
            </w:r>
            <w:r w:rsidRPr="00063AD9">
              <w:rPr>
                <w:sz w:val="15"/>
                <w:lang w:val="ru-RU"/>
              </w:rPr>
              <w:t>Возвращать точное назначение. Не подменять другими антигипертензивными классами.</w:t>
            </w:r>
            <w:r w:rsidR="00063AD9">
              <w:rPr>
                <w:sz w:val="15"/>
                <w:lang w:val="ru-RU"/>
              </w:rPr>
              <w:t xml:space="preserve"> Если препарат не указан – «не указано».</w:t>
            </w:r>
          </w:p>
        </w:tc>
      </w:tr>
      <w:tr w:rsidR="00DA5082" w:rsidRPr="00063AD9" w14:paraId="401C0F8F" w14:textId="77777777">
        <w:trPr>
          <w:cantSplit/>
          <w:jc w:val="center"/>
        </w:trPr>
        <w:tc>
          <w:tcPr>
            <w:tcW w:w="3620" w:type="dxa"/>
          </w:tcPr>
          <w:p w14:paraId="57C497D9" w14:textId="77777777" w:rsidR="00DA5082" w:rsidRDefault="00E411C5">
            <w:pPr>
              <w:spacing w:after="0" w:line="240" w:lineRule="auto"/>
            </w:pPr>
            <w:r>
              <w:rPr>
                <w:b/>
                <w:sz w:val="15"/>
              </w:rPr>
              <w:t>anticoagulant</w:t>
            </w:r>
          </w:p>
        </w:tc>
        <w:tc>
          <w:tcPr>
            <w:tcW w:w="3620" w:type="dxa"/>
          </w:tcPr>
          <w:p w14:paraId="2C023AF2" w14:textId="77777777" w:rsidR="00DA5082" w:rsidRDefault="00E411C5">
            <w:pPr>
              <w:spacing w:after="0" w:line="240" w:lineRule="auto"/>
            </w:pPr>
            <w:r>
              <w:rPr>
                <w:sz w:val="15"/>
              </w:rPr>
              <w:t>Назначенный антикоагулянт.</w:t>
            </w:r>
          </w:p>
        </w:tc>
        <w:tc>
          <w:tcPr>
            <w:tcW w:w="3620" w:type="dxa"/>
          </w:tcPr>
          <w:p w14:paraId="6C9C2AF5" w14:textId="77777777" w:rsidR="00DA5082" w:rsidRPr="006E04A5" w:rsidRDefault="00E411C5">
            <w:pPr>
              <w:spacing w:after="0" w:line="240" w:lineRule="auto"/>
              <w:rPr>
                <w:lang w:val="ru-RU"/>
              </w:rPr>
            </w:pPr>
            <w:r w:rsidRPr="006E04A5">
              <w:rPr>
                <w:sz w:val="15"/>
                <w:lang w:val="ru-RU"/>
              </w:rPr>
              <w:t>Текст назначения: препарат + доза/кратность/время, если указаны; "не указано"</w:t>
            </w:r>
          </w:p>
        </w:tc>
        <w:tc>
          <w:tcPr>
            <w:tcW w:w="3620" w:type="dxa"/>
          </w:tcPr>
          <w:p w14:paraId="3E28D910" w14:textId="415D6B59" w:rsidR="004F1D3E" w:rsidRPr="00063AD9" w:rsidRDefault="00110D82">
            <w:pPr>
              <w:spacing w:after="0"/>
              <w:rPr>
                <w:lang w:val="ru-RU"/>
              </w:rPr>
            </w:pPr>
            <w:r w:rsidRPr="00B83EC2">
              <w:rPr>
                <w:sz w:val="15"/>
                <w:lang w:val="ru-RU"/>
              </w:rPr>
              <w:t xml:space="preserve">Искать назначенный антикоагулянт, приоритет — назначения на выписку. В корпусе встречаются апиксабан и ривароксабан; также допустимы дабигатран, эдоксабан, варфарин, а при явном назначении — гепарин/эноксапарин и др. </w:t>
            </w:r>
            <w:r w:rsidRPr="00063AD9">
              <w:rPr>
                <w:sz w:val="15"/>
                <w:lang w:val="ru-RU"/>
              </w:rPr>
              <w:t>Не относить сюда антиагреганты.</w:t>
            </w:r>
            <w:r w:rsidR="00063AD9">
              <w:rPr>
                <w:sz w:val="15"/>
                <w:lang w:val="ru-RU"/>
              </w:rPr>
              <w:t xml:space="preserve"> Если препарат не указан – «не указано».</w:t>
            </w:r>
          </w:p>
        </w:tc>
      </w:tr>
      <w:tr w:rsidR="00DA5082" w:rsidRPr="00B83EC2" w14:paraId="0BDDF1FA" w14:textId="77777777">
        <w:trPr>
          <w:cantSplit/>
          <w:jc w:val="center"/>
        </w:trPr>
        <w:tc>
          <w:tcPr>
            <w:tcW w:w="3620" w:type="dxa"/>
            <w:shd w:val="clear" w:color="auto" w:fill="F7F9FB"/>
          </w:tcPr>
          <w:p w14:paraId="0F8DA523" w14:textId="77777777" w:rsidR="00DA5082" w:rsidRDefault="00E411C5">
            <w:pPr>
              <w:spacing w:after="0" w:line="240" w:lineRule="auto"/>
            </w:pPr>
            <w:r>
              <w:rPr>
                <w:b/>
                <w:sz w:val="15"/>
              </w:rPr>
              <w:t>aspirin</w:t>
            </w:r>
          </w:p>
        </w:tc>
        <w:tc>
          <w:tcPr>
            <w:tcW w:w="3620" w:type="dxa"/>
            <w:shd w:val="clear" w:color="auto" w:fill="F7F9FB"/>
          </w:tcPr>
          <w:p w14:paraId="4804EE6E" w14:textId="77777777" w:rsidR="00DA5082" w:rsidRDefault="00E411C5">
            <w:pPr>
              <w:spacing w:after="0" w:line="240" w:lineRule="auto"/>
            </w:pPr>
            <w:r>
              <w:rPr>
                <w:sz w:val="15"/>
              </w:rPr>
              <w:t>Аспирин / ацетилсалициловая кислота / АСК.</w:t>
            </w:r>
          </w:p>
        </w:tc>
        <w:tc>
          <w:tcPr>
            <w:tcW w:w="3620" w:type="dxa"/>
            <w:shd w:val="clear" w:color="auto" w:fill="F7F9FB"/>
          </w:tcPr>
          <w:p w14:paraId="003BCD14" w14:textId="77777777" w:rsidR="00DA5082" w:rsidRPr="006E04A5" w:rsidRDefault="00E411C5">
            <w:pPr>
              <w:spacing w:after="0" w:line="240" w:lineRule="auto"/>
              <w:rPr>
                <w:lang w:val="ru-RU"/>
              </w:rPr>
            </w:pPr>
            <w:r w:rsidRPr="006E04A5">
              <w:rPr>
                <w:sz w:val="15"/>
                <w:lang w:val="ru-RU"/>
              </w:rPr>
              <w:t>Текст назначения: препарат + доза/кратность/время, если указаны; "не указано"</w:t>
            </w:r>
          </w:p>
        </w:tc>
        <w:tc>
          <w:tcPr>
            <w:tcW w:w="3620" w:type="dxa"/>
            <w:shd w:val="clear" w:color="auto" w:fill="F7F9FB"/>
          </w:tcPr>
          <w:p w14:paraId="113726F3" w14:textId="4F702EC2" w:rsidR="004F1D3E" w:rsidRPr="00B83EC2" w:rsidRDefault="00110D82">
            <w:pPr>
              <w:spacing w:after="0"/>
              <w:rPr>
                <w:lang w:val="ru-RU"/>
              </w:rPr>
            </w:pPr>
            <w:r w:rsidRPr="00B83EC2">
              <w:rPr>
                <w:sz w:val="15"/>
                <w:lang w:val="ru-RU"/>
              </w:rPr>
              <w:t>Искать АСК/аспирин/ацетилсалициловую кислоту/</w:t>
            </w:r>
            <w:r>
              <w:rPr>
                <w:sz w:val="15"/>
              </w:rPr>
              <w:t>ASA</w:t>
            </w:r>
            <w:r w:rsidRPr="00B83EC2">
              <w:rPr>
                <w:sz w:val="15"/>
                <w:lang w:val="ru-RU"/>
              </w:rPr>
              <w:t xml:space="preserve"> в назначениях на выписку. В корпусе встречаются «АСК 100 мг вечером» и «Ацетилсалициловая кислота 100 мг утром». Возвращать точное назначение. Не записывать сюда второй антиагрегант или антикоагулянт.</w:t>
            </w:r>
            <w:r w:rsidR="00063AD9">
              <w:rPr>
                <w:sz w:val="15"/>
                <w:lang w:val="ru-RU"/>
              </w:rPr>
              <w:t xml:space="preserve"> Если препарат не указан – «не указано».</w:t>
            </w:r>
          </w:p>
        </w:tc>
      </w:tr>
      <w:tr w:rsidR="00DA5082" w:rsidRPr="00B83EC2" w14:paraId="5CD46F56" w14:textId="77777777">
        <w:trPr>
          <w:cantSplit/>
          <w:jc w:val="center"/>
        </w:trPr>
        <w:tc>
          <w:tcPr>
            <w:tcW w:w="3620" w:type="dxa"/>
          </w:tcPr>
          <w:p w14:paraId="5C98C06B" w14:textId="77777777" w:rsidR="00DA5082" w:rsidRDefault="00E411C5">
            <w:pPr>
              <w:spacing w:after="0" w:line="240" w:lineRule="auto"/>
            </w:pPr>
            <w:r>
              <w:rPr>
                <w:b/>
                <w:sz w:val="15"/>
              </w:rPr>
              <w:t>bb</w:t>
            </w:r>
          </w:p>
        </w:tc>
        <w:tc>
          <w:tcPr>
            <w:tcW w:w="3620" w:type="dxa"/>
          </w:tcPr>
          <w:p w14:paraId="6B1AA889" w14:textId="77777777" w:rsidR="00DA5082" w:rsidRDefault="00E411C5">
            <w:pPr>
              <w:spacing w:after="0" w:line="240" w:lineRule="auto"/>
            </w:pPr>
            <w:r>
              <w:rPr>
                <w:sz w:val="15"/>
              </w:rPr>
              <w:t>Бета-блокатор.</w:t>
            </w:r>
          </w:p>
        </w:tc>
        <w:tc>
          <w:tcPr>
            <w:tcW w:w="3620" w:type="dxa"/>
          </w:tcPr>
          <w:p w14:paraId="78C06FC0" w14:textId="77777777" w:rsidR="00DA5082" w:rsidRPr="006E04A5" w:rsidRDefault="00E411C5">
            <w:pPr>
              <w:spacing w:after="0" w:line="240" w:lineRule="auto"/>
              <w:rPr>
                <w:lang w:val="ru-RU"/>
              </w:rPr>
            </w:pPr>
            <w:r w:rsidRPr="006E04A5">
              <w:rPr>
                <w:sz w:val="15"/>
                <w:lang w:val="ru-RU"/>
              </w:rPr>
              <w:t>Текст назначения: препарат + доза/кратность/время, если указаны; "не указано"</w:t>
            </w:r>
          </w:p>
        </w:tc>
        <w:tc>
          <w:tcPr>
            <w:tcW w:w="3620" w:type="dxa"/>
          </w:tcPr>
          <w:p w14:paraId="098C0CD1" w14:textId="385F8CD4" w:rsidR="004F1D3E" w:rsidRPr="00B83EC2" w:rsidRDefault="00110D82">
            <w:pPr>
              <w:spacing w:after="0"/>
              <w:rPr>
                <w:lang w:val="ru-RU"/>
              </w:rPr>
            </w:pPr>
            <w:r w:rsidRPr="00B83EC2">
              <w:rPr>
                <w:sz w:val="15"/>
                <w:lang w:val="ru-RU"/>
              </w:rPr>
              <w:t xml:space="preserve">Искать прямо назначенный </w:t>
            </w:r>
            <w:r>
              <w:rPr>
                <w:sz w:val="15"/>
              </w:rPr>
              <w:t>β</w:t>
            </w:r>
            <w:r w:rsidRPr="00B83EC2">
              <w:rPr>
                <w:sz w:val="15"/>
                <w:lang w:val="ru-RU"/>
              </w:rPr>
              <w:t>-блокатор, приоритет — выписные назначения. В корпусе: бисопролол и метопролол; экспертный список также включает карведилол, небиволол, атенолол и др. Не относить сюда ивабрадин, верапамил или дилтиазем только из-за урежения ЧСС.</w:t>
            </w:r>
            <w:r w:rsidR="00063AD9">
              <w:rPr>
                <w:sz w:val="15"/>
                <w:lang w:val="ru-RU"/>
              </w:rPr>
              <w:t xml:space="preserve"> Если препарат не указан – «не указано».</w:t>
            </w:r>
          </w:p>
        </w:tc>
      </w:tr>
      <w:tr w:rsidR="00DA5082" w:rsidRPr="00B83EC2" w14:paraId="3AD061F5" w14:textId="77777777">
        <w:trPr>
          <w:cantSplit/>
          <w:jc w:val="center"/>
        </w:trPr>
        <w:tc>
          <w:tcPr>
            <w:tcW w:w="3620" w:type="dxa"/>
            <w:shd w:val="clear" w:color="auto" w:fill="F7F9FB"/>
          </w:tcPr>
          <w:p w14:paraId="5CC02609" w14:textId="77777777" w:rsidR="00DA5082" w:rsidRDefault="00E411C5">
            <w:pPr>
              <w:spacing w:after="0" w:line="240" w:lineRule="auto"/>
            </w:pPr>
            <w:r>
              <w:rPr>
                <w:b/>
                <w:sz w:val="15"/>
              </w:rPr>
              <w:t>statin</w:t>
            </w:r>
          </w:p>
        </w:tc>
        <w:tc>
          <w:tcPr>
            <w:tcW w:w="3620" w:type="dxa"/>
            <w:shd w:val="clear" w:color="auto" w:fill="F7F9FB"/>
          </w:tcPr>
          <w:p w14:paraId="52800168" w14:textId="77777777" w:rsidR="00DA5082" w:rsidRDefault="00E411C5">
            <w:pPr>
              <w:spacing w:after="0" w:line="240" w:lineRule="auto"/>
            </w:pPr>
            <w:r>
              <w:rPr>
                <w:sz w:val="15"/>
              </w:rPr>
              <w:t>Статин.</w:t>
            </w:r>
          </w:p>
        </w:tc>
        <w:tc>
          <w:tcPr>
            <w:tcW w:w="3620" w:type="dxa"/>
            <w:shd w:val="clear" w:color="auto" w:fill="F7F9FB"/>
          </w:tcPr>
          <w:p w14:paraId="13C2E054" w14:textId="77777777" w:rsidR="00DA5082" w:rsidRPr="006E04A5" w:rsidRDefault="00E411C5">
            <w:pPr>
              <w:spacing w:after="0" w:line="240" w:lineRule="auto"/>
              <w:rPr>
                <w:lang w:val="ru-RU"/>
              </w:rPr>
            </w:pPr>
            <w:r w:rsidRPr="006E04A5">
              <w:rPr>
                <w:sz w:val="15"/>
                <w:lang w:val="ru-RU"/>
              </w:rPr>
              <w:t>Текст назначения: препарат + доза/кратность/время, если указаны; "не указано"</w:t>
            </w:r>
          </w:p>
        </w:tc>
        <w:tc>
          <w:tcPr>
            <w:tcW w:w="3620" w:type="dxa"/>
            <w:shd w:val="clear" w:color="auto" w:fill="F7F9FB"/>
          </w:tcPr>
          <w:p w14:paraId="3624BF6C" w14:textId="73647DAC" w:rsidR="004F1D3E" w:rsidRPr="00B83EC2" w:rsidRDefault="00110D82">
            <w:pPr>
              <w:spacing w:after="0"/>
              <w:rPr>
                <w:lang w:val="ru-RU"/>
              </w:rPr>
            </w:pPr>
            <w:r w:rsidRPr="00B83EC2">
              <w:rPr>
                <w:sz w:val="15"/>
                <w:lang w:val="ru-RU"/>
              </w:rPr>
              <w:t xml:space="preserve">Искать статин в назначениях на выписку. В корпусе встречаются аторвастатин и розувастатин; также допустимы симвастатин, правастатин, питавастатин, ловастатин и др. Не относить сюда эзетимиб, ингибиторы </w:t>
            </w:r>
            <w:r>
              <w:rPr>
                <w:sz w:val="15"/>
              </w:rPr>
              <w:t>PCSK</w:t>
            </w:r>
            <w:r w:rsidRPr="00B83EC2">
              <w:rPr>
                <w:sz w:val="15"/>
                <w:lang w:val="ru-RU"/>
              </w:rPr>
              <w:t>9 и иные нестатиновые средства.</w:t>
            </w:r>
            <w:r w:rsidR="00063AD9">
              <w:rPr>
                <w:sz w:val="15"/>
                <w:lang w:val="ru-RU"/>
              </w:rPr>
              <w:t xml:space="preserve"> Если препарат не указан – «не указано».</w:t>
            </w:r>
          </w:p>
        </w:tc>
      </w:tr>
    </w:tbl>
    <w:p w14:paraId="674AD808" w14:textId="77777777" w:rsidR="00DA5082" w:rsidRPr="00A17B5A" w:rsidRDefault="00DA5082">
      <w:pPr>
        <w:spacing w:after="0" w:line="240" w:lineRule="auto"/>
        <w:rPr>
          <w:lang w:val="ru-RU"/>
        </w:rPr>
      </w:pPr>
    </w:p>
    <w:sectPr w:rsidR="00DA5082" w:rsidRPr="00A17B5A">
      <w:footerReference w:type="default" r:id="rId8"/>
      <w:pgSz w:w="15840" w:h="12240" w:orient="landscape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3D4ACE4" w14:textId="77777777" w:rsidR="00736633" w:rsidRDefault="00736633">
      <w:pPr>
        <w:spacing w:after="0" w:line="240" w:lineRule="auto"/>
      </w:pPr>
      <w:r>
        <w:separator/>
      </w:r>
    </w:p>
  </w:endnote>
  <w:endnote w:type="continuationSeparator" w:id="0">
    <w:p w14:paraId="6B127C99" w14:textId="77777777" w:rsidR="00736633" w:rsidRDefault="007366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default"/>
    <w:sig w:usb0="00000000" w:usb1="00000000" w:usb2="00000000" w:usb3="00000000" w:csb0="00000001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D8817F2" w14:textId="77777777" w:rsidR="00110D82" w:rsidRDefault="00110D82">
    <w:pPr>
      <w:pStyle w:val="a8"/>
      <w:jc w:val="center"/>
    </w:pPr>
    <w:r>
      <w:rPr>
        <w:sz w:val="16"/>
      </w:rPr>
      <w:t xml:space="preserve">Страница </w:t>
    </w:r>
    <w:r>
      <w:rPr>
        <w:sz w:val="16"/>
      </w:rPr>
      <w:fldChar w:fldCharType="begin"/>
    </w:r>
    <w:r>
      <w:rPr>
        <w:sz w:val="16"/>
      </w:rPr>
      <w:instrText xml:space="preserve"> PAGE </w:instrText>
    </w:r>
    <w:r>
      <w:rPr>
        <w:sz w:val="16"/>
      </w:rPr>
      <w:fldChar w:fldCharType="separate"/>
    </w:r>
    <w:r>
      <w:rPr>
        <w:noProof/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D54B45B" w14:textId="77777777" w:rsidR="00736633" w:rsidRDefault="00736633">
      <w:pPr>
        <w:spacing w:after="0" w:line="240" w:lineRule="auto"/>
      </w:pPr>
      <w:r>
        <w:separator/>
      </w:r>
    </w:p>
  </w:footnote>
  <w:footnote w:type="continuationSeparator" w:id="0">
    <w:p w14:paraId="1389909B" w14:textId="77777777" w:rsidR="00736633" w:rsidRDefault="007366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082"/>
    <w:rsid w:val="00006DD6"/>
    <w:rsid w:val="00017CCF"/>
    <w:rsid w:val="00063AD9"/>
    <w:rsid w:val="000B5390"/>
    <w:rsid w:val="00110D82"/>
    <w:rsid w:val="001574B4"/>
    <w:rsid w:val="001D169C"/>
    <w:rsid w:val="001D2E35"/>
    <w:rsid w:val="002601BA"/>
    <w:rsid w:val="003257D8"/>
    <w:rsid w:val="004C5067"/>
    <w:rsid w:val="004F1D3E"/>
    <w:rsid w:val="0052134D"/>
    <w:rsid w:val="005322C5"/>
    <w:rsid w:val="005E03A2"/>
    <w:rsid w:val="006E04A5"/>
    <w:rsid w:val="00713F57"/>
    <w:rsid w:val="00714FBB"/>
    <w:rsid w:val="007153AB"/>
    <w:rsid w:val="00731AA5"/>
    <w:rsid w:val="00736633"/>
    <w:rsid w:val="0087544D"/>
    <w:rsid w:val="008B66DC"/>
    <w:rsid w:val="009C33A5"/>
    <w:rsid w:val="009C6877"/>
    <w:rsid w:val="00A17B5A"/>
    <w:rsid w:val="00A96C98"/>
    <w:rsid w:val="00B74560"/>
    <w:rsid w:val="00B83EC2"/>
    <w:rsid w:val="00BD6C57"/>
    <w:rsid w:val="00C36BC2"/>
    <w:rsid w:val="00C724DA"/>
    <w:rsid w:val="00D75B3D"/>
    <w:rsid w:val="00DA5082"/>
    <w:rsid w:val="00DA5628"/>
    <w:rsid w:val="00DF24B1"/>
    <w:rsid w:val="00E32F78"/>
    <w:rsid w:val="00E411C5"/>
    <w:rsid w:val="00E44CBF"/>
    <w:rsid w:val="00EB1AAF"/>
    <w:rsid w:val="00EF4A23"/>
    <w:rsid w:val="00F45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0CE5CC4"/>
  <w14:defaultImageDpi w14:val="300"/>
  <w15:docId w15:val="{61DCB680-2FB0-4B38-BD14-3AD4DCC33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Arial" w:eastAsia="Arial" w:hAnsi="Arial" w:cstheme="minorBidi"/>
      <w:sz w:val="18"/>
      <w:szCs w:val="22"/>
      <w:lang w:val="en-US"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Body Text"/>
    <w:basedOn w:val="a1"/>
    <w:link w:val="a6"/>
    <w:uiPriority w:val="99"/>
    <w:unhideWhenUsed/>
    <w:pPr>
      <w:spacing w:after="120"/>
    </w:pPr>
  </w:style>
  <w:style w:type="paragraph" w:styleId="23">
    <w:name w:val="Body Text 2"/>
    <w:basedOn w:val="a1"/>
    <w:link w:val="24"/>
    <w:uiPriority w:val="99"/>
    <w:unhideWhenUsed/>
    <w:pPr>
      <w:spacing w:after="120" w:line="480" w:lineRule="auto"/>
    </w:pPr>
  </w:style>
  <w:style w:type="paragraph" w:styleId="33">
    <w:name w:val="Body Text 3"/>
    <w:basedOn w:val="a1"/>
    <w:link w:val="34"/>
    <w:uiPriority w:val="99"/>
    <w:unhideWhenUsed/>
    <w:pPr>
      <w:spacing w:after="120"/>
    </w:pPr>
    <w:rPr>
      <w:sz w:val="16"/>
      <w:szCs w:val="16"/>
    </w:rPr>
  </w:style>
  <w:style w:type="paragraph" w:styleId="a7">
    <w:name w:val="caption"/>
    <w:basedOn w:val="a1"/>
    <w:next w:val="a1"/>
    <w:uiPriority w:val="35"/>
    <w:unhideWhenUsed/>
    <w:qFormat/>
    <w:pPr>
      <w:spacing w:line="240" w:lineRule="auto"/>
    </w:pPr>
    <w:rPr>
      <w:b/>
      <w:bCs/>
      <w:color w:val="4F81BD" w:themeColor="accent1"/>
      <w:szCs w:val="18"/>
    </w:rPr>
  </w:style>
  <w:style w:type="paragraph" w:styleId="a8">
    <w:name w:val="footer"/>
    <w:basedOn w:val="a1"/>
    <w:link w:val="a9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a">
    <w:name w:val="header"/>
    <w:basedOn w:val="a1"/>
    <w:link w:val="ab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c">
    <w:name w:val="List"/>
    <w:basedOn w:val="a1"/>
    <w:uiPriority w:val="99"/>
    <w:unhideWhenUsed/>
    <w:pPr>
      <w:ind w:left="360" w:hanging="360"/>
      <w:contextualSpacing/>
    </w:pPr>
  </w:style>
  <w:style w:type="paragraph" w:styleId="25">
    <w:name w:val="List 2"/>
    <w:basedOn w:val="a1"/>
    <w:uiPriority w:val="99"/>
    <w:unhideWhenUsed/>
    <w:pPr>
      <w:ind w:left="720" w:hanging="360"/>
      <w:contextualSpacing/>
    </w:pPr>
  </w:style>
  <w:style w:type="paragraph" w:styleId="35">
    <w:name w:val="List 3"/>
    <w:basedOn w:val="a1"/>
    <w:uiPriority w:val="99"/>
    <w:unhideWhenUsed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pPr>
      <w:numPr>
        <w:numId w:val="3"/>
      </w:numPr>
      <w:contextualSpacing/>
    </w:pPr>
  </w:style>
  <w:style w:type="paragraph" w:styleId="ad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">
    <w:name w:val="List Number"/>
    <w:basedOn w:val="a1"/>
    <w:uiPriority w:val="99"/>
    <w:unhideWhenUsed/>
    <w:pPr>
      <w:numPr>
        <w:numId w:val="4"/>
      </w:numPr>
      <w:contextualSpacing/>
    </w:pPr>
  </w:style>
  <w:style w:type="paragraph" w:styleId="2">
    <w:name w:val="List Number 2"/>
    <w:basedOn w:val="a1"/>
    <w:uiPriority w:val="99"/>
    <w:unhideWhenUsed/>
    <w:pPr>
      <w:numPr>
        <w:numId w:val="5"/>
      </w:numPr>
      <w:contextualSpacing/>
    </w:pPr>
  </w:style>
  <w:style w:type="paragraph" w:styleId="3">
    <w:name w:val="List Number 3"/>
    <w:basedOn w:val="a1"/>
    <w:uiPriority w:val="99"/>
    <w:unhideWhenUsed/>
    <w:pPr>
      <w:numPr>
        <w:numId w:val="6"/>
      </w:numPr>
      <w:contextualSpacing/>
    </w:pPr>
  </w:style>
  <w:style w:type="paragraph" w:styleId="ae">
    <w:name w:val="macro"/>
    <w:link w:val="af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val="en-US" w:eastAsia="en-US"/>
    </w:rPr>
  </w:style>
  <w:style w:type="paragraph" w:styleId="af0">
    <w:name w:val="Subtitle"/>
    <w:basedOn w:val="a1"/>
    <w:next w:val="a1"/>
    <w:link w:val="af1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af4">
    <w:name w:val="Emphasis"/>
    <w:basedOn w:val="a2"/>
    <w:uiPriority w:val="20"/>
    <w:qFormat/>
    <w:rPr>
      <w:i/>
      <w:iCs/>
    </w:rPr>
  </w:style>
  <w:style w:type="character" w:styleId="af5">
    <w:name w:val="Strong"/>
    <w:basedOn w:val="a2"/>
    <w:uiPriority w:val="22"/>
    <w:qFormat/>
    <w:rPr>
      <w:b/>
      <w:bCs/>
    </w:rPr>
  </w:style>
  <w:style w:type="table" w:styleId="af6">
    <w:name w:val="Table Grid"/>
    <w:basedOn w:val="a3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7">
    <w:name w:val="Light Shading"/>
    <w:basedOn w:val="a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pPr>
      <w:spacing w:after="0" w:line="240" w:lineRule="auto"/>
    </w:pPr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pPr>
      <w:spacing w:after="0" w:line="240" w:lineRule="auto"/>
    </w:pPr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pPr>
      <w:spacing w:after="0" w:line="240" w:lineRule="auto"/>
    </w:pPr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pPr>
      <w:spacing w:after="0" w:line="240" w:lineRule="auto"/>
    </w:pPr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pPr>
      <w:spacing w:after="0" w:line="240" w:lineRule="auto"/>
    </w:pPr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pPr>
      <w:spacing w:after="0" w:line="240" w:lineRule="auto"/>
    </w:pPr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8">
    <w:name w:val="Light List"/>
    <w:basedOn w:val="a3"/>
    <w:uiPriority w:val="61"/>
    <w:pPr>
      <w:spacing w:after="0" w:line="240" w:lineRule="auto"/>
    </w:p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pPr>
      <w:spacing w:after="0" w:line="240" w:lineRule="auto"/>
    </w:p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pPr>
      <w:spacing w:after="0" w:line="240" w:lineRule="auto"/>
    </w:p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pPr>
      <w:spacing w:after="0" w:line="240" w:lineRule="auto"/>
    </w:p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pPr>
      <w:spacing w:after="0" w:line="240" w:lineRule="auto"/>
    </w:p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pPr>
      <w:spacing w:after="0" w:line="240" w:lineRule="auto"/>
    </w:p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pPr>
      <w:spacing w:after="0" w:line="240" w:lineRule="auto"/>
    </w:p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9">
    <w:name w:val="Light Grid"/>
    <w:basedOn w:val="a3"/>
    <w:uiPriority w:val="62"/>
    <w:pPr>
      <w:spacing w:after="0" w:line="240" w:lineRule="auto"/>
    </w:p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pPr>
      <w:spacing w:after="0" w:line="240" w:lineRule="auto"/>
    </w:p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pPr>
      <w:spacing w:after="0" w:line="240" w:lineRule="auto"/>
    </w:p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pPr>
      <w:spacing w:after="0" w:line="240" w:lineRule="auto"/>
    </w:p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pPr>
      <w:spacing w:after="0" w:line="240" w:lineRule="auto"/>
    </w:p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pPr>
      <w:spacing w:after="0" w:line="240" w:lineRule="auto"/>
    </w:p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pPr>
      <w:spacing w:after="0" w:line="240" w:lineRule="auto"/>
    </w:p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pPr>
      <w:spacing w:after="0" w:line="240" w:lineRule="auto"/>
    </w:p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pPr>
      <w:spacing w:after="0" w:line="240" w:lineRule="auto"/>
    </w:p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pPr>
      <w:spacing w:after="0" w:line="240" w:lineRule="auto"/>
    </w:p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pPr>
      <w:spacing w:after="0" w:line="240" w:lineRule="auto"/>
    </w:p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pPr>
      <w:spacing w:after="0" w:line="240" w:lineRule="auto"/>
    </w:p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pPr>
      <w:spacing w:after="0" w:line="240" w:lineRule="auto"/>
    </w:p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pPr>
      <w:spacing w:after="0" w:line="240" w:lineRule="auto"/>
    </w:p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pPr>
      <w:spacing w:after="0" w:line="240" w:lineRule="auto"/>
    </w:pPr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pPr>
      <w:spacing w:after="0" w:line="240" w:lineRule="auto"/>
    </w:pPr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pPr>
      <w:spacing w:after="0" w:line="240" w:lineRule="auto"/>
    </w:pPr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pPr>
      <w:spacing w:after="0" w:line="240" w:lineRule="auto"/>
    </w:pPr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pPr>
      <w:spacing w:after="0" w:line="240" w:lineRule="auto"/>
    </w:pPr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pPr>
      <w:spacing w:after="0" w:line="240" w:lineRule="auto"/>
    </w:pPr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pPr>
      <w:spacing w:after="0" w:line="240" w:lineRule="auto"/>
    </w:pPr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pPr>
      <w:spacing w:after="0" w:line="240" w:lineRule="auto"/>
    </w:p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pPr>
      <w:spacing w:after="0" w:line="240" w:lineRule="auto"/>
    </w:p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pPr>
      <w:spacing w:after="0" w:line="240" w:lineRule="auto"/>
    </w:p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pPr>
      <w:spacing w:after="0" w:line="240" w:lineRule="auto"/>
    </w:p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pPr>
      <w:spacing w:after="0" w:line="240" w:lineRule="auto"/>
    </w:p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pPr>
      <w:spacing w:after="0" w:line="240" w:lineRule="auto"/>
    </w:p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pPr>
      <w:spacing w:after="0" w:line="240" w:lineRule="auto"/>
    </w:p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pPr>
      <w:spacing w:after="0" w:line="240" w:lineRule="auto"/>
    </w:p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pPr>
      <w:spacing w:after="0" w:line="240" w:lineRule="auto"/>
    </w:p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pPr>
      <w:spacing w:after="0" w:line="240" w:lineRule="auto"/>
    </w:p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pPr>
      <w:spacing w:after="0" w:line="240" w:lineRule="auto"/>
    </w:p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pPr>
      <w:spacing w:after="0" w:line="240" w:lineRule="auto"/>
    </w:p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pPr>
      <w:spacing w:after="0" w:line="240" w:lineRule="auto"/>
    </w:p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pPr>
      <w:spacing w:after="0" w:line="240" w:lineRule="auto"/>
    </w:p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a">
    <w:name w:val="Dark List"/>
    <w:basedOn w:val="a3"/>
    <w:uiPriority w:val="70"/>
    <w:pPr>
      <w:spacing w:after="0" w:line="240" w:lineRule="auto"/>
    </w:pPr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pPr>
      <w:spacing w:after="0" w:line="240" w:lineRule="auto"/>
    </w:pPr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pPr>
      <w:spacing w:after="0" w:line="240" w:lineRule="auto"/>
    </w:pPr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pPr>
      <w:spacing w:after="0" w:line="240" w:lineRule="auto"/>
    </w:pPr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pPr>
      <w:spacing w:after="0" w:line="240" w:lineRule="auto"/>
    </w:pPr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pPr>
      <w:spacing w:after="0" w:line="240" w:lineRule="auto"/>
    </w:pPr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pPr>
      <w:spacing w:after="0" w:line="240" w:lineRule="auto"/>
    </w:pPr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b">
    <w:name w:val="Colorful Shading"/>
    <w:basedOn w:val="a3"/>
    <w:uiPriority w:val="71"/>
    <w:pPr>
      <w:spacing w:after="0" w:line="240" w:lineRule="auto"/>
    </w:pPr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pPr>
      <w:spacing w:after="0" w:line="240" w:lineRule="auto"/>
    </w:pPr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pPr>
      <w:spacing w:after="0" w:line="240" w:lineRule="auto"/>
    </w:pPr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pPr>
      <w:spacing w:after="0" w:line="240" w:lineRule="auto"/>
    </w:pPr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pPr>
      <w:spacing w:after="0" w:line="240" w:lineRule="auto"/>
    </w:pPr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pPr>
      <w:spacing w:after="0" w:line="240" w:lineRule="auto"/>
    </w:pPr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pPr>
      <w:spacing w:after="0" w:line="240" w:lineRule="auto"/>
    </w:pPr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c">
    <w:name w:val="Colorful List"/>
    <w:basedOn w:val="a3"/>
    <w:uiPriority w:val="72"/>
    <w:pPr>
      <w:spacing w:after="0" w:line="240" w:lineRule="auto"/>
    </w:pPr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pPr>
      <w:spacing w:after="0" w:line="240" w:lineRule="auto"/>
    </w:pPr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pPr>
      <w:spacing w:after="0" w:line="240" w:lineRule="auto"/>
    </w:pPr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pPr>
      <w:spacing w:after="0" w:line="240" w:lineRule="auto"/>
    </w:pPr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pPr>
      <w:spacing w:after="0" w:line="240" w:lineRule="auto"/>
    </w:pPr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pPr>
      <w:spacing w:after="0" w:line="240" w:lineRule="auto"/>
    </w:pPr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pPr>
      <w:spacing w:after="0" w:line="240" w:lineRule="auto"/>
    </w:pPr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d">
    <w:name w:val="Colorful Grid"/>
    <w:basedOn w:val="a3"/>
    <w:uiPriority w:val="73"/>
    <w:pPr>
      <w:spacing w:after="0" w:line="240" w:lineRule="auto"/>
    </w:pPr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pPr>
      <w:spacing w:after="0" w:line="240" w:lineRule="auto"/>
    </w:pPr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pPr>
      <w:spacing w:after="0" w:line="240" w:lineRule="auto"/>
    </w:pPr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pPr>
      <w:spacing w:after="0" w:line="240" w:lineRule="auto"/>
    </w:pPr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pPr>
      <w:spacing w:after="0" w:line="240" w:lineRule="auto"/>
    </w:pPr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pPr>
      <w:spacing w:after="0" w:line="240" w:lineRule="auto"/>
    </w:pPr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pPr>
      <w:spacing w:after="0" w:line="240" w:lineRule="auto"/>
    </w:pPr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ab">
    <w:name w:val="Верхний колонтитул Знак"/>
    <w:basedOn w:val="a2"/>
    <w:link w:val="aa"/>
    <w:uiPriority w:val="99"/>
  </w:style>
  <w:style w:type="character" w:customStyle="1" w:styleId="a9">
    <w:name w:val="Нижний колонтитул Знак"/>
    <w:basedOn w:val="a2"/>
    <w:link w:val="a8"/>
    <w:uiPriority w:val="99"/>
  </w:style>
  <w:style w:type="paragraph" w:customStyle="1" w:styleId="14">
    <w:name w:val="Без интервала1"/>
    <w:uiPriority w:val="1"/>
    <w:qFormat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10">
    <w:name w:val="Заголовок 1 Знак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Заголовок Знак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1">
    <w:name w:val="Подзаголовок Знак"/>
    <w:basedOn w:val="a2"/>
    <w:link w:val="af0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customStyle="1" w:styleId="15">
    <w:name w:val="Абзац списка1"/>
    <w:basedOn w:val="a1"/>
    <w:uiPriority w:val="34"/>
    <w:qFormat/>
    <w:pPr>
      <w:ind w:left="720"/>
      <w:contextualSpacing/>
    </w:pPr>
  </w:style>
  <w:style w:type="character" w:customStyle="1" w:styleId="a6">
    <w:name w:val="Основной текст Знак"/>
    <w:basedOn w:val="a2"/>
    <w:link w:val="a5"/>
    <w:uiPriority w:val="99"/>
  </w:style>
  <w:style w:type="character" w:customStyle="1" w:styleId="24">
    <w:name w:val="Основной текст 2 Знак"/>
    <w:basedOn w:val="a2"/>
    <w:link w:val="23"/>
    <w:uiPriority w:val="99"/>
  </w:style>
  <w:style w:type="character" w:customStyle="1" w:styleId="34">
    <w:name w:val="Основной текст 3 Знак"/>
    <w:basedOn w:val="a2"/>
    <w:link w:val="33"/>
    <w:uiPriority w:val="99"/>
    <w:rPr>
      <w:sz w:val="16"/>
      <w:szCs w:val="16"/>
    </w:rPr>
  </w:style>
  <w:style w:type="character" w:customStyle="1" w:styleId="af">
    <w:name w:val="Текст макроса Знак"/>
    <w:basedOn w:val="a2"/>
    <w:link w:val="ae"/>
    <w:uiPriority w:val="99"/>
    <w:rPr>
      <w:rFonts w:ascii="Courier" w:hAnsi="Courier"/>
      <w:sz w:val="20"/>
      <w:szCs w:val="20"/>
    </w:rPr>
  </w:style>
  <w:style w:type="paragraph" w:customStyle="1" w:styleId="210">
    <w:name w:val="Цитата 21"/>
    <w:basedOn w:val="a1"/>
    <w:next w:val="a1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a2"/>
    <w:link w:val="210"/>
    <w:uiPriority w:val="29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Заголовок 6 Знак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Заголовок 7 Знак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16">
    <w:name w:val="Выделенная цитата1"/>
    <w:basedOn w:val="a1"/>
    <w:next w:val="a1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a2"/>
    <w:link w:val="16"/>
    <w:uiPriority w:val="30"/>
    <w:rPr>
      <w:b/>
      <w:bCs/>
      <w:i/>
      <w:iCs/>
      <w:color w:val="4F81BD" w:themeColor="accent1"/>
    </w:rPr>
  </w:style>
  <w:style w:type="character" w:customStyle="1" w:styleId="17">
    <w:name w:val="Слабое выделение1"/>
    <w:basedOn w:val="a2"/>
    <w:uiPriority w:val="19"/>
    <w:qFormat/>
    <w:rPr>
      <w:i/>
      <w:iCs/>
      <w:color w:val="7F7F7F" w:themeColor="text1" w:themeTint="80"/>
    </w:rPr>
  </w:style>
  <w:style w:type="character" w:customStyle="1" w:styleId="18">
    <w:name w:val="Сильное выделение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9">
    <w:name w:val="Слабая ссылка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a">
    <w:name w:val="Сильная ссылка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b">
    <w:name w:val="Название книги1"/>
    <w:basedOn w:val="a2"/>
    <w:uiPriority w:val="33"/>
    <w:qFormat/>
    <w:rPr>
      <w:b/>
      <w:bCs/>
      <w:smallCaps/>
      <w:spacing w:val="5"/>
    </w:rPr>
  </w:style>
  <w:style w:type="paragraph" w:customStyle="1" w:styleId="1c">
    <w:name w:val="Заголовок оглавления1"/>
    <w:basedOn w:val="1"/>
    <w:next w:val="a1"/>
    <w:uiPriority w:val="39"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10</Pages>
  <Words>3606</Words>
  <Characters>20559</Characters>
  <Application>Microsoft Office Word</Application>
  <DocSecurity>0</DocSecurity>
  <Lines>171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Справочник правил заполнения 50 признаков</vt:lpstr>
    </vt:vector>
  </TitlesOfParts>
  <Company/>
  <LinksUpToDate>false</LinksUpToDate>
  <CharactersWithSpaces>24117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Справочник правил заполнения 50 признаков</dc:title>
  <dc:subject>Правила извлечения признаков из кардиологических выписных эпикризов</dc:subject>
  <dc:creator>OpenAI</dc:creator>
  <dc:description>generated by python-docx</dc:description>
  <cp:lastModifiedBy>Григорий Меркулов</cp:lastModifiedBy>
  <cp:revision>29</cp:revision>
  <dcterms:created xsi:type="dcterms:W3CDTF">2026-10-04T17:11:00Z</dcterms:created>
  <dcterms:modified xsi:type="dcterms:W3CDTF">2026-10-04T23:05:00Z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4E9144DF5F5FDF411E72C26AFEF37020_31</vt:lpwstr>
  </property>
  <property fmtid="{D5CDD505-2E9C-101B-9397-08002B2CF9AE}" pid="3" name="KSOProductBuildVer">
    <vt:lpwstr>3081-26.9.2</vt:lpwstr>
  </property>
</Properties>
</file>