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4FDF5" w14:textId="77777777" w:rsidR="001B0064" w:rsidRDefault="001B0064">
      <w:pPr>
        <w:ind w:left="0" w:right="47" w:firstLine="0"/>
        <w:jc w:val="center"/>
        <w:rPr>
          <w:rFonts w:eastAsia="宋体"/>
          <w:b/>
          <w:sz w:val="32"/>
          <w:szCs w:val="32"/>
          <w:lang w:eastAsia="zh-CN"/>
        </w:rPr>
      </w:pPr>
    </w:p>
    <w:p w14:paraId="630F556D" w14:textId="6EB124E1" w:rsidR="001B0064" w:rsidRDefault="00000000">
      <w:pPr>
        <w:ind w:right="47"/>
        <w:jc w:val="center"/>
        <w:rPr>
          <w:rFonts w:eastAsia="宋体"/>
          <w:b/>
          <w:i/>
          <w:sz w:val="40"/>
          <w:szCs w:val="40"/>
        </w:rPr>
      </w:pPr>
      <w:r>
        <w:rPr>
          <w:rFonts w:eastAsia="宋体" w:hint="eastAsia"/>
          <w:b/>
          <w:i/>
          <w:sz w:val="40"/>
          <w:szCs w:val="40"/>
          <w:lang w:eastAsia="zh-CN"/>
        </w:rPr>
        <w:t xml:space="preserve">  </w:t>
      </w:r>
      <w:r w:rsidR="00B023EA" w:rsidRPr="00B023EA">
        <w:rPr>
          <w:rFonts w:eastAsia="宋体"/>
          <w:b/>
          <w:i/>
          <w:sz w:val="40"/>
          <w:szCs w:val="40"/>
        </w:rPr>
        <w:t>A Domain-Bounded Chinese Sign Language Recognition System with Multimodal Landmarks and Semantic Reconstruction</w:t>
      </w:r>
    </w:p>
    <w:p w14:paraId="5E4D23FE" w14:textId="77777777" w:rsidR="001B0064" w:rsidRDefault="00000000">
      <w:pPr>
        <w:ind w:left="0" w:right="47" w:firstLine="0"/>
        <w:jc w:val="center"/>
        <w:rPr>
          <w:rFonts w:eastAsia="宋体"/>
          <w:b/>
          <w:sz w:val="32"/>
          <w:szCs w:val="32"/>
          <w:lang w:eastAsia="zh-CN"/>
        </w:rPr>
      </w:pPr>
      <w:r>
        <w:rPr>
          <w:rFonts w:eastAsia="宋体" w:hint="eastAsia"/>
          <w:b/>
          <w:sz w:val="32"/>
          <w:szCs w:val="32"/>
          <w:lang w:eastAsia="zh-CN"/>
        </w:rPr>
        <w:t>Literature Review</w:t>
      </w:r>
    </w:p>
    <w:p w14:paraId="506AA89B" w14:textId="77777777" w:rsidR="001B0064" w:rsidRDefault="001B0064">
      <w:pPr>
        <w:ind w:left="0" w:right="47" w:firstLine="0"/>
        <w:jc w:val="center"/>
        <w:rPr>
          <w:rFonts w:eastAsia="Times New Roman"/>
          <w:sz w:val="32"/>
          <w:szCs w:val="32"/>
        </w:rPr>
      </w:pPr>
    </w:p>
    <w:p w14:paraId="26D31A47" w14:textId="77777777" w:rsidR="001B0064" w:rsidRDefault="00000000">
      <w:pPr>
        <w:ind w:left="0" w:right="47" w:firstLine="0"/>
        <w:jc w:val="center"/>
        <w:rPr>
          <w:rFonts w:eastAsia="Times New Roman"/>
          <w:sz w:val="32"/>
          <w:szCs w:val="32"/>
        </w:rPr>
      </w:pPr>
      <w:r>
        <w:rPr>
          <w:rFonts w:eastAsia="Times New Roman"/>
          <w:sz w:val="32"/>
          <w:szCs w:val="32"/>
        </w:rPr>
        <w:t>by</w:t>
      </w:r>
    </w:p>
    <w:p w14:paraId="0BA3D2B7" w14:textId="77777777" w:rsidR="001B0064" w:rsidRDefault="001B0064">
      <w:pPr>
        <w:ind w:left="0" w:right="47" w:firstLine="0"/>
        <w:jc w:val="center"/>
        <w:rPr>
          <w:rFonts w:eastAsia="Times New Roman"/>
          <w:sz w:val="32"/>
          <w:szCs w:val="32"/>
        </w:rPr>
      </w:pPr>
    </w:p>
    <w:p w14:paraId="26D75D72" w14:textId="58D2F261" w:rsidR="001B0064" w:rsidRDefault="00000000">
      <w:pPr>
        <w:ind w:left="0" w:right="47" w:firstLine="0"/>
        <w:jc w:val="center"/>
        <w:rPr>
          <w:rFonts w:eastAsia="宋体"/>
          <w:i/>
          <w:sz w:val="32"/>
          <w:szCs w:val="32"/>
          <w:lang w:eastAsia="zh-CN"/>
        </w:rPr>
      </w:pPr>
      <w:r>
        <w:rPr>
          <w:rFonts w:eastAsia="宋体" w:hint="eastAsia"/>
          <w:i/>
          <w:sz w:val="32"/>
          <w:szCs w:val="32"/>
          <w:lang w:eastAsia="zh-CN"/>
        </w:rPr>
        <w:t xml:space="preserve"> Cheng Nan, Du Haoze</w:t>
      </w:r>
      <w:r w:rsidR="000A4E53">
        <w:rPr>
          <w:rFonts w:eastAsia="宋体" w:hint="eastAsia"/>
          <w:i/>
          <w:sz w:val="32"/>
          <w:szCs w:val="32"/>
          <w:lang w:eastAsia="zh-CN"/>
        </w:rPr>
        <w:t xml:space="preserve">, </w:t>
      </w:r>
      <w:r w:rsidR="000A4E53" w:rsidRPr="000A4E53">
        <w:rPr>
          <w:rFonts w:eastAsia="宋体"/>
          <w:i/>
          <w:sz w:val="32"/>
          <w:szCs w:val="32"/>
          <w:lang w:eastAsia="zh-CN"/>
        </w:rPr>
        <w:t xml:space="preserve">Su </w:t>
      </w:r>
      <w:proofErr w:type="spellStart"/>
      <w:r w:rsidR="000A4E53" w:rsidRPr="000A4E53">
        <w:rPr>
          <w:rFonts w:eastAsia="宋体"/>
          <w:i/>
          <w:sz w:val="32"/>
          <w:szCs w:val="32"/>
          <w:lang w:eastAsia="zh-CN"/>
        </w:rPr>
        <w:t>Hongsheng</w:t>
      </w:r>
      <w:proofErr w:type="spellEnd"/>
    </w:p>
    <w:p w14:paraId="2F28A346" w14:textId="370513BC" w:rsidR="001B0064" w:rsidRPr="000A4E53" w:rsidRDefault="00000000">
      <w:pPr>
        <w:ind w:left="0" w:right="47" w:firstLine="0"/>
        <w:jc w:val="center"/>
        <w:rPr>
          <w:rFonts w:eastAsia="Times New Roman"/>
          <w:sz w:val="32"/>
          <w:szCs w:val="32"/>
        </w:rPr>
      </w:pPr>
      <w:r>
        <w:rPr>
          <w:rFonts w:eastAsia="Times New Roman"/>
          <w:sz w:val="32"/>
          <w:szCs w:val="32"/>
        </w:rPr>
        <w:t>(</w:t>
      </w:r>
      <w:r w:rsidRPr="000A4E53">
        <w:rPr>
          <w:rFonts w:eastAsia="Times New Roman" w:hint="eastAsia"/>
          <w:sz w:val="32"/>
          <w:szCs w:val="32"/>
        </w:rPr>
        <w:t>2330026029, 2330026034</w:t>
      </w:r>
      <w:r w:rsidR="000A4E53" w:rsidRPr="000A4E53">
        <w:rPr>
          <w:rFonts w:eastAsia="Times New Roman" w:hint="eastAsia"/>
          <w:sz w:val="32"/>
          <w:szCs w:val="32"/>
        </w:rPr>
        <w:t>, 2330026139</w:t>
      </w:r>
      <w:r w:rsidRPr="000A4E53">
        <w:rPr>
          <w:rFonts w:eastAsia="Times New Roman"/>
          <w:sz w:val="32"/>
          <w:szCs w:val="32"/>
        </w:rPr>
        <w:t>)</w:t>
      </w:r>
    </w:p>
    <w:p w14:paraId="450C8B7F" w14:textId="77777777" w:rsidR="001B0064" w:rsidRDefault="001B0064">
      <w:pPr>
        <w:ind w:left="0" w:right="47" w:firstLine="0"/>
        <w:jc w:val="center"/>
        <w:rPr>
          <w:rFonts w:eastAsia="宋体"/>
          <w:lang w:eastAsia="zh-CN"/>
        </w:rPr>
      </w:pPr>
    </w:p>
    <w:p w14:paraId="0D506387" w14:textId="77777777" w:rsidR="001B0064" w:rsidRDefault="001B0064">
      <w:pPr>
        <w:ind w:left="0" w:right="47" w:firstLine="0"/>
        <w:jc w:val="center"/>
        <w:rPr>
          <w:rFonts w:eastAsia="Times New Roman"/>
          <w:sz w:val="32"/>
          <w:szCs w:val="32"/>
        </w:rPr>
      </w:pPr>
    </w:p>
    <w:p w14:paraId="6006E418" w14:textId="77777777" w:rsidR="001B0064" w:rsidRDefault="001B0064">
      <w:pPr>
        <w:ind w:left="0" w:right="47" w:firstLine="0"/>
        <w:jc w:val="center"/>
        <w:rPr>
          <w:rFonts w:eastAsia="Times New Roman"/>
          <w:sz w:val="32"/>
          <w:szCs w:val="32"/>
        </w:rPr>
      </w:pPr>
    </w:p>
    <w:p w14:paraId="03695373" w14:textId="77777777" w:rsidR="001B0064" w:rsidRDefault="00000000">
      <w:pPr>
        <w:ind w:left="0" w:right="47" w:firstLine="0"/>
        <w:jc w:val="center"/>
        <w:rPr>
          <w:rFonts w:eastAsia="宋体"/>
          <w:sz w:val="32"/>
          <w:szCs w:val="32"/>
          <w:lang w:eastAsia="zh-CN"/>
        </w:rPr>
      </w:pPr>
      <w:r>
        <w:rPr>
          <w:rFonts w:eastAsia="宋体" w:hint="eastAsia"/>
          <w:sz w:val="32"/>
          <w:szCs w:val="32"/>
          <w:lang w:eastAsia="zh-CN"/>
        </w:rPr>
        <w:t xml:space="preserve">Supervisor: </w:t>
      </w:r>
      <w:r>
        <w:rPr>
          <w:rFonts w:eastAsia="宋体" w:hint="eastAsia"/>
          <w:i/>
          <w:sz w:val="32"/>
          <w:szCs w:val="32"/>
          <w:lang w:eastAsia="zh-CN"/>
        </w:rPr>
        <w:t>Thomas Canhao Xu</w:t>
      </w:r>
    </w:p>
    <w:p w14:paraId="7AB31760" w14:textId="77777777" w:rsidR="001B0064" w:rsidRDefault="001B0064">
      <w:pPr>
        <w:ind w:left="0" w:right="47" w:firstLine="0"/>
        <w:jc w:val="center"/>
        <w:rPr>
          <w:rFonts w:eastAsia="Times New Roman"/>
          <w:sz w:val="32"/>
          <w:szCs w:val="32"/>
        </w:rPr>
      </w:pPr>
    </w:p>
    <w:p w14:paraId="4394AB58" w14:textId="77777777" w:rsidR="001B0064" w:rsidRDefault="001B0064">
      <w:pPr>
        <w:ind w:left="0" w:right="47" w:firstLine="0"/>
        <w:jc w:val="center"/>
        <w:rPr>
          <w:rFonts w:eastAsia="Times New Roman"/>
          <w:sz w:val="32"/>
          <w:szCs w:val="32"/>
        </w:rPr>
      </w:pPr>
    </w:p>
    <w:p w14:paraId="397E3758" w14:textId="77777777" w:rsidR="001B0064" w:rsidRDefault="00000000">
      <w:pPr>
        <w:ind w:left="0" w:right="47" w:firstLine="0"/>
        <w:jc w:val="center"/>
        <w:rPr>
          <w:rFonts w:eastAsia="Times New Roman"/>
          <w:sz w:val="32"/>
          <w:szCs w:val="32"/>
        </w:rPr>
      </w:pPr>
      <w:r>
        <w:rPr>
          <w:rFonts w:eastAsia="Times New Roman"/>
          <w:sz w:val="32"/>
          <w:szCs w:val="32"/>
        </w:rPr>
        <w:t>Beijing Normal-Hong Kong Baptist University</w:t>
      </w:r>
    </w:p>
    <w:p w14:paraId="3A1E05C8" w14:textId="77777777" w:rsidR="001B0064" w:rsidRDefault="001B0064">
      <w:pPr>
        <w:tabs>
          <w:tab w:val="left" w:pos="360"/>
        </w:tabs>
        <w:ind w:hanging="540"/>
        <w:jc w:val="center"/>
        <w:rPr>
          <w:rFonts w:eastAsia="Times New Roman"/>
          <w:sz w:val="32"/>
          <w:szCs w:val="32"/>
        </w:rPr>
      </w:pPr>
    </w:p>
    <w:p w14:paraId="2CD0A931" w14:textId="77777777" w:rsidR="001B0064" w:rsidRDefault="001B0064">
      <w:pPr>
        <w:tabs>
          <w:tab w:val="left" w:pos="360"/>
        </w:tabs>
        <w:ind w:hanging="540"/>
        <w:jc w:val="center"/>
        <w:rPr>
          <w:rFonts w:eastAsia="Times New Roman"/>
          <w:sz w:val="32"/>
          <w:szCs w:val="32"/>
        </w:rPr>
      </w:pPr>
    </w:p>
    <w:p w14:paraId="5BF786FA" w14:textId="77777777" w:rsidR="001B0064" w:rsidRDefault="00000000">
      <w:pPr>
        <w:ind w:hanging="540"/>
        <w:jc w:val="center"/>
        <w:rPr>
          <w:rFonts w:eastAsia="宋体"/>
          <w:i/>
          <w:sz w:val="32"/>
          <w:szCs w:val="32"/>
          <w:lang w:eastAsia="zh-CN"/>
        </w:rPr>
      </w:pPr>
      <w:r>
        <w:rPr>
          <w:rFonts w:eastAsia="宋体"/>
          <w:i/>
          <w:sz w:val="32"/>
          <w:szCs w:val="32"/>
        </w:rPr>
        <w:t>June, 2026</w:t>
      </w:r>
      <w:r>
        <w:rPr>
          <w:rFonts w:eastAsia="宋体"/>
          <w:i/>
          <w:sz w:val="32"/>
          <w:szCs w:val="32"/>
          <w:lang w:eastAsia="zh-CN"/>
        </w:rPr>
        <w:br w:type="page"/>
      </w:r>
    </w:p>
    <w:sdt>
      <w:sdtPr>
        <w:id w:val="-1961331832"/>
        <w:docPartObj>
          <w:docPartGallery w:val="Table of Contents"/>
          <w:docPartUnique/>
        </w:docPartObj>
      </w:sdtPr>
      <w:sdtEndPr>
        <w:rPr>
          <w:b/>
          <w:bCs/>
        </w:rPr>
      </w:sdtEndPr>
      <w:sdtContent>
        <w:p w14:paraId="42021E47" w14:textId="77777777" w:rsidR="001B0064" w:rsidRDefault="00000000">
          <w:pPr>
            <w:tabs>
              <w:tab w:val="clear" w:pos="960"/>
              <w:tab w:val="clear" w:pos="1440"/>
              <w:tab w:val="clear" w:pos="3261"/>
              <w:tab w:val="clear" w:pos="5670"/>
            </w:tabs>
            <w:suppressAutoHyphens w:val="0"/>
            <w:spacing w:before="0" w:after="0" w:line="240" w:lineRule="auto"/>
            <w:ind w:left="0" w:right="0" w:firstLine="0"/>
            <w:jc w:val="left"/>
            <w:textAlignment w:val="auto"/>
            <w:rPr>
              <w:sz w:val="36"/>
            </w:rPr>
          </w:pPr>
          <w:r>
            <w:rPr>
              <w:sz w:val="36"/>
            </w:rPr>
            <w:t>Contents</w:t>
          </w:r>
        </w:p>
        <w:p w14:paraId="5096E78E" w14:textId="2339178C" w:rsidR="000A4E53" w:rsidRDefault="00000000">
          <w:pPr>
            <w:pStyle w:val="TOC1"/>
            <w:rPr>
              <w:rFonts w:asciiTheme="minorHAnsi" w:eastAsiaTheme="minorEastAsia" w:hAnsiTheme="minorHAnsi" w:cstheme="minorBidi"/>
              <w:kern w:val="2"/>
              <w:sz w:val="22"/>
              <w:szCs w:val="24"/>
              <w:lang w:eastAsia="zh-CN"/>
              <w14:ligatures w14:val="standardContextual"/>
            </w:rPr>
          </w:pPr>
          <w:r>
            <w:fldChar w:fldCharType="begin"/>
          </w:r>
          <w:r>
            <w:instrText xml:space="preserve"> TOC \o "1-3" \h \z \u </w:instrText>
          </w:r>
          <w:r>
            <w:fldChar w:fldCharType="separate"/>
          </w:r>
          <w:hyperlink w:anchor="_Toc232100018" w:history="1">
            <w:r w:rsidR="000A4E53" w:rsidRPr="00792A64">
              <w:rPr>
                <w:rStyle w:val="ab"/>
              </w:rPr>
              <w:t>1</w:t>
            </w:r>
            <w:r w:rsidR="000A4E53">
              <w:rPr>
                <w:rFonts w:asciiTheme="minorHAnsi" w:eastAsiaTheme="minorEastAsia" w:hAnsiTheme="minorHAnsi" w:cstheme="minorBidi" w:hint="eastAsia"/>
                <w:kern w:val="2"/>
                <w:sz w:val="22"/>
                <w:szCs w:val="24"/>
                <w:lang w:eastAsia="zh-CN"/>
                <w14:ligatures w14:val="standardContextual"/>
              </w:rPr>
              <w:tab/>
            </w:r>
            <w:r w:rsidR="000A4E53" w:rsidRPr="00792A64">
              <w:rPr>
                <w:rStyle w:val="ab"/>
              </w:rPr>
              <w:t>Introduction</w:t>
            </w:r>
            <w:r w:rsidR="000A4E53">
              <w:rPr>
                <w:rFonts w:hint="eastAsia"/>
                <w:webHidden/>
              </w:rPr>
              <w:tab/>
            </w:r>
            <w:r w:rsidR="000A4E53">
              <w:rPr>
                <w:rFonts w:hint="eastAsia"/>
                <w:webHidden/>
              </w:rPr>
              <w:fldChar w:fldCharType="begin"/>
            </w:r>
            <w:r w:rsidR="000A4E53">
              <w:rPr>
                <w:rFonts w:hint="eastAsia"/>
                <w:webHidden/>
              </w:rPr>
              <w:instrText xml:space="preserve"> </w:instrText>
            </w:r>
            <w:r w:rsidR="000A4E53">
              <w:rPr>
                <w:webHidden/>
              </w:rPr>
              <w:instrText>PAGEREF _Toc232100018 \h</w:instrText>
            </w:r>
            <w:r w:rsidR="000A4E53">
              <w:rPr>
                <w:rFonts w:hint="eastAsia"/>
                <w:webHidden/>
              </w:rPr>
              <w:instrText xml:space="preserve"> </w:instrText>
            </w:r>
            <w:r w:rsidR="000A4E53">
              <w:rPr>
                <w:rFonts w:hint="eastAsia"/>
                <w:webHidden/>
              </w:rPr>
            </w:r>
            <w:r w:rsidR="000A4E53">
              <w:rPr>
                <w:rFonts w:hint="eastAsia"/>
                <w:webHidden/>
              </w:rPr>
              <w:fldChar w:fldCharType="separate"/>
            </w:r>
            <w:r w:rsidR="000A4E53">
              <w:rPr>
                <w:webHidden/>
              </w:rPr>
              <w:t>3</w:t>
            </w:r>
            <w:r w:rsidR="000A4E53">
              <w:rPr>
                <w:rFonts w:hint="eastAsia"/>
                <w:webHidden/>
              </w:rPr>
              <w:fldChar w:fldCharType="end"/>
            </w:r>
          </w:hyperlink>
        </w:p>
        <w:p w14:paraId="483E235A" w14:textId="6F92DBE8" w:rsidR="000A4E53" w:rsidRDefault="000A4E53">
          <w:pPr>
            <w:pStyle w:val="TOC1"/>
            <w:rPr>
              <w:rFonts w:asciiTheme="minorHAnsi" w:eastAsiaTheme="minorEastAsia" w:hAnsiTheme="minorHAnsi" w:cstheme="minorBidi"/>
              <w:kern w:val="2"/>
              <w:sz w:val="22"/>
              <w:szCs w:val="24"/>
              <w:lang w:eastAsia="zh-CN"/>
              <w14:ligatures w14:val="standardContextual"/>
            </w:rPr>
          </w:pPr>
          <w:hyperlink w:anchor="_Toc232100019" w:history="1">
            <w:r w:rsidRPr="00792A64">
              <w:rPr>
                <w:rStyle w:val="ab"/>
              </w:rPr>
              <w:t>2</w:t>
            </w:r>
            <w:r>
              <w:rPr>
                <w:rFonts w:asciiTheme="minorHAnsi" w:eastAsiaTheme="minorEastAsia" w:hAnsiTheme="minorHAnsi" w:cstheme="minorBidi" w:hint="eastAsia"/>
                <w:kern w:val="2"/>
                <w:sz w:val="22"/>
                <w:szCs w:val="24"/>
                <w:lang w:eastAsia="zh-CN"/>
                <w14:ligatures w14:val="standardContextual"/>
              </w:rPr>
              <w:tab/>
            </w:r>
            <w:r w:rsidRPr="00792A64">
              <w:rPr>
                <w:rStyle w:val="ab"/>
              </w:rPr>
              <w:t>Related work</w:t>
            </w:r>
            <w:r>
              <w:rPr>
                <w:rFonts w:hint="eastAsia"/>
                <w:webHidden/>
              </w:rPr>
              <w:tab/>
            </w:r>
            <w:r>
              <w:rPr>
                <w:rFonts w:hint="eastAsia"/>
                <w:webHidden/>
              </w:rPr>
              <w:fldChar w:fldCharType="begin"/>
            </w:r>
            <w:r>
              <w:rPr>
                <w:rFonts w:hint="eastAsia"/>
                <w:webHidden/>
              </w:rPr>
              <w:instrText xml:space="preserve"> </w:instrText>
            </w:r>
            <w:r>
              <w:rPr>
                <w:webHidden/>
              </w:rPr>
              <w:instrText>PAGEREF _Toc232100019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12DF1BB3" w14:textId="7DF04965" w:rsidR="000A4E53" w:rsidRDefault="000A4E53">
          <w:pPr>
            <w:pStyle w:val="TOC2"/>
            <w:rPr>
              <w:rFonts w:asciiTheme="minorHAnsi" w:eastAsiaTheme="minorEastAsia" w:hAnsiTheme="minorHAnsi" w:cstheme="minorBidi"/>
              <w:kern w:val="2"/>
              <w:sz w:val="22"/>
              <w14:ligatures w14:val="standardContextual"/>
            </w:rPr>
          </w:pPr>
          <w:hyperlink w:anchor="_Toc232100020" w:history="1">
            <w:r w:rsidRPr="00792A64">
              <w:rPr>
                <w:rStyle w:val="ab"/>
              </w:rPr>
              <w:t>2.1  Linguistic and Task Foundations</w:t>
            </w:r>
            <w:r>
              <w:rPr>
                <w:rFonts w:hint="eastAsia"/>
                <w:webHidden/>
              </w:rPr>
              <w:tab/>
            </w:r>
            <w:r>
              <w:rPr>
                <w:rFonts w:hint="eastAsia"/>
                <w:webHidden/>
              </w:rPr>
              <w:fldChar w:fldCharType="begin"/>
            </w:r>
            <w:r>
              <w:rPr>
                <w:rFonts w:hint="eastAsia"/>
                <w:webHidden/>
              </w:rPr>
              <w:instrText xml:space="preserve"> </w:instrText>
            </w:r>
            <w:r>
              <w:rPr>
                <w:webHidden/>
              </w:rPr>
              <w:instrText>PAGEREF _Toc232100020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14365A00" w14:textId="5D3EADC0" w:rsidR="000A4E53" w:rsidRDefault="000A4E53">
          <w:pPr>
            <w:pStyle w:val="TOC2"/>
            <w:rPr>
              <w:rFonts w:asciiTheme="minorHAnsi" w:eastAsiaTheme="minorEastAsia" w:hAnsiTheme="minorHAnsi" w:cstheme="minorBidi"/>
              <w:kern w:val="2"/>
              <w:sz w:val="22"/>
              <w14:ligatures w14:val="standardContextual"/>
            </w:rPr>
          </w:pPr>
          <w:hyperlink w:anchor="_Toc232100021" w:history="1">
            <w:r w:rsidRPr="00792A64">
              <w:rPr>
                <w:rStyle w:val="ab"/>
              </w:rPr>
              <w:t>2.2  Datasets for CSL and Sign Language Recognition</w:t>
            </w:r>
            <w:r>
              <w:rPr>
                <w:rFonts w:hint="eastAsia"/>
                <w:webHidden/>
              </w:rPr>
              <w:tab/>
            </w:r>
            <w:r>
              <w:rPr>
                <w:rFonts w:hint="eastAsia"/>
                <w:webHidden/>
              </w:rPr>
              <w:fldChar w:fldCharType="begin"/>
            </w:r>
            <w:r>
              <w:rPr>
                <w:rFonts w:hint="eastAsia"/>
                <w:webHidden/>
              </w:rPr>
              <w:instrText xml:space="preserve"> </w:instrText>
            </w:r>
            <w:r>
              <w:rPr>
                <w:webHidden/>
              </w:rPr>
              <w:instrText>PAGEREF _Toc232100021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04277FC8" w14:textId="3937C315" w:rsidR="000A4E53" w:rsidRDefault="000A4E53">
          <w:pPr>
            <w:pStyle w:val="TOC2"/>
            <w:rPr>
              <w:rFonts w:asciiTheme="minorHAnsi" w:eastAsiaTheme="minorEastAsia" w:hAnsiTheme="minorHAnsi" w:cstheme="minorBidi"/>
              <w:kern w:val="2"/>
              <w:sz w:val="22"/>
              <w14:ligatures w14:val="standardContextual"/>
            </w:rPr>
          </w:pPr>
          <w:hyperlink w:anchor="_Toc232100022" w:history="1">
            <w:r w:rsidRPr="00792A64">
              <w:rPr>
                <w:rStyle w:val="ab"/>
              </w:rPr>
              <w:t>2.3  Landmark-Based and Lightweight Recognition Systems</w:t>
            </w:r>
            <w:r>
              <w:rPr>
                <w:rFonts w:hint="eastAsia"/>
                <w:webHidden/>
              </w:rPr>
              <w:tab/>
            </w:r>
            <w:r>
              <w:rPr>
                <w:rFonts w:hint="eastAsia"/>
                <w:webHidden/>
              </w:rPr>
              <w:fldChar w:fldCharType="begin"/>
            </w:r>
            <w:r>
              <w:rPr>
                <w:rFonts w:hint="eastAsia"/>
                <w:webHidden/>
              </w:rPr>
              <w:instrText xml:space="preserve"> </w:instrText>
            </w:r>
            <w:r>
              <w:rPr>
                <w:webHidden/>
              </w:rPr>
              <w:instrText>PAGEREF _Toc232100022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7A5DBD98" w14:textId="65D21C64" w:rsidR="000A4E53" w:rsidRDefault="000A4E53">
          <w:pPr>
            <w:pStyle w:val="TOC2"/>
            <w:rPr>
              <w:rFonts w:asciiTheme="minorHAnsi" w:eastAsiaTheme="minorEastAsia" w:hAnsiTheme="minorHAnsi" w:cstheme="minorBidi"/>
              <w:kern w:val="2"/>
              <w:sz w:val="22"/>
              <w14:ligatures w14:val="standardContextual"/>
            </w:rPr>
          </w:pPr>
          <w:hyperlink w:anchor="_Toc232100023" w:history="1">
            <w:r w:rsidRPr="00792A64">
              <w:rPr>
                <w:rStyle w:val="ab"/>
              </w:rPr>
              <w:t>2.4  Temporal Modelling and Multimodal Fusion</w:t>
            </w:r>
            <w:r>
              <w:rPr>
                <w:rFonts w:hint="eastAsia"/>
                <w:webHidden/>
              </w:rPr>
              <w:tab/>
            </w:r>
            <w:r>
              <w:rPr>
                <w:rFonts w:hint="eastAsia"/>
                <w:webHidden/>
              </w:rPr>
              <w:fldChar w:fldCharType="begin"/>
            </w:r>
            <w:r>
              <w:rPr>
                <w:rFonts w:hint="eastAsia"/>
                <w:webHidden/>
              </w:rPr>
              <w:instrText xml:space="preserve"> </w:instrText>
            </w:r>
            <w:r>
              <w:rPr>
                <w:webHidden/>
              </w:rPr>
              <w:instrText>PAGEREF _Toc232100023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793F7B48" w14:textId="0E3E3344" w:rsidR="000A4E53" w:rsidRDefault="000A4E53">
          <w:pPr>
            <w:pStyle w:val="TOC2"/>
            <w:rPr>
              <w:rFonts w:asciiTheme="minorHAnsi" w:eastAsiaTheme="minorEastAsia" w:hAnsiTheme="minorHAnsi" w:cstheme="minorBidi"/>
              <w:kern w:val="2"/>
              <w:sz w:val="22"/>
              <w14:ligatures w14:val="standardContextual"/>
            </w:rPr>
          </w:pPr>
          <w:hyperlink w:anchor="_Toc232100024" w:history="1">
            <w:r w:rsidRPr="00792A64">
              <w:rPr>
                <w:rStyle w:val="ab"/>
              </w:rPr>
              <w:t>2.5  From Recognition to Semantic Reconstruction</w:t>
            </w:r>
            <w:r>
              <w:rPr>
                <w:rFonts w:hint="eastAsia"/>
                <w:webHidden/>
              </w:rPr>
              <w:tab/>
            </w:r>
            <w:r>
              <w:rPr>
                <w:rFonts w:hint="eastAsia"/>
                <w:webHidden/>
              </w:rPr>
              <w:fldChar w:fldCharType="begin"/>
            </w:r>
            <w:r>
              <w:rPr>
                <w:rFonts w:hint="eastAsia"/>
                <w:webHidden/>
              </w:rPr>
              <w:instrText xml:space="preserve"> </w:instrText>
            </w:r>
            <w:r>
              <w:rPr>
                <w:webHidden/>
              </w:rPr>
              <w:instrText>PAGEREF _Toc232100024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13697E28" w14:textId="0029B058" w:rsidR="000A4E53" w:rsidRDefault="000A4E53">
          <w:pPr>
            <w:pStyle w:val="TOC2"/>
            <w:rPr>
              <w:rFonts w:asciiTheme="minorHAnsi" w:eastAsiaTheme="minorEastAsia" w:hAnsiTheme="minorHAnsi" w:cstheme="minorBidi"/>
              <w:kern w:val="2"/>
              <w:sz w:val="22"/>
              <w14:ligatures w14:val="standardContextual"/>
            </w:rPr>
          </w:pPr>
          <w:hyperlink w:anchor="_Toc232100025" w:history="1">
            <w:r w:rsidRPr="00792A64">
              <w:rPr>
                <w:rStyle w:val="ab"/>
              </w:rPr>
              <w:t>2.6  Research Gaps and Proposed Contribution</w:t>
            </w:r>
            <w:r>
              <w:rPr>
                <w:rFonts w:hint="eastAsia"/>
                <w:webHidden/>
              </w:rPr>
              <w:tab/>
            </w:r>
            <w:r>
              <w:rPr>
                <w:rFonts w:hint="eastAsia"/>
                <w:webHidden/>
              </w:rPr>
              <w:fldChar w:fldCharType="begin"/>
            </w:r>
            <w:r>
              <w:rPr>
                <w:rFonts w:hint="eastAsia"/>
                <w:webHidden/>
              </w:rPr>
              <w:instrText xml:space="preserve"> </w:instrText>
            </w:r>
            <w:r>
              <w:rPr>
                <w:webHidden/>
              </w:rPr>
              <w:instrText>PAGEREF _Toc232100025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511987E4" w14:textId="01BA9268" w:rsidR="000A4E53" w:rsidRDefault="000A4E53">
          <w:pPr>
            <w:pStyle w:val="TOC2"/>
            <w:rPr>
              <w:rFonts w:asciiTheme="minorHAnsi" w:eastAsiaTheme="minorEastAsia" w:hAnsiTheme="minorHAnsi" w:cstheme="minorBidi"/>
              <w:kern w:val="2"/>
              <w:sz w:val="22"/>
              <w14:ligatures w14:val="standardContextual"/>
            </w:rPr>
          </w:pPr>
          <w:hyperlink w:anchor="_Toc232100026" w:history="1">
            <w:r w:rsidRPr="00792A64">
              <w:rPr>
                <w:rStyle w:val="ab"/>
              </w:rPr>
              <w:t>2.7  Summary of Key Literature</w:t>
            </w:r>
            <w:r>
              <w:rPr>
                <w:rFonts w:hint="eastAsia"/>
                <w:webHidden/>
              </w:rPr>
              <w:tab/>
            </w:r>
            <w:r>
              <w:rPr>
                <w:rFonts w:hint="eastAsia"/>
                <w:webHidden/>
              </w:rPr>
              <w:fldChar w:fldCharType="begin"/>
            </w:r>
            <w:r>
              <w:rPr>
                <w:rFonts w:hint="eastAsia"/>
                <w:webHidden/>
              </w:rPr>
              <w:instrText xml:space="preserve"> </w:instrText>
            </w:r>
            <w:r>
              <w:rPr>
                <w:webHidden/>
              </w:rPr>
              <w:instrText>PAGEREF _Toc232100026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5B7F1AFB" w14:textId="30BBA2A8" w:rsidR="000A4E53" w:rsidRDefault="000A4E53">
          <w:pPr>
            <w:pStyle w:val="TOC1"/>
            <w:rPr>
              <w:rFonts w:asciiTheme="minorHAnsi" w:eastAsiaTheme="minorEastAsia" w:hAnsiTheme="minorHAnsi" w:cstheme="minorBidi"/>
              <w:kern w:val="2"/>
              <w:sz w:val="22"/>
              <w:szCs w:val="24"/>
              <w:lang w:eastAsia="zh-CN"/>
              <w14:ligatures w14:val="standardContextual"/>
            </w:rPr>
          </w:pPr>
          <w:hyperlink w:anchor="_Toc232100027" w:history="1">
            <w:r w:rsidRPr="00792A64">
              <w:rPr>
                <w:rStyle w:val="ab"/>
              </w:rPr>
              <w:t>3</w:t>
            </w:r>
            <w:r>
              <w:rPr>
                <w:rFonts w:asciiTheme="minorHAnsi" w:eastAsiaTheme="minorEastAsia" w:hAnsiTheme="minorHAnsi" w:cstheme="minorBidi" w:hint="eastAsia"/>
                <w:kern w:val="2"/>
                <w:sz w:val="22"/>
                <w:szCs w:val="24"/>
                <w:lang w:eastAsia="zh-CN"/>
                <w14:ligatures w14:val="standardContextual"/>
              </w:rPr>
              <w:tab/>
            </w:r>
            <w:r w:rsidRPr="00792A64">
              <w:rPr>
                <w:rStyle w:val="ab"/>
              </w:rPr>
              <w:t>Project Outline</w:t>
            </w:r>
            <w:r>
              <w:rPr>
                <w:rFonts w:hint="eastAsia"/>
                <w:webHidden/>
              </w:rPr>
              <w:tab/>
            </w:r>
            <w:r>
              <w:rPr>
                <w:rFonts w:hint="eastAsia"/>
                <w:webHidden/>
              </w:rPr>
              <w:fldChar w:fldCharType="begin"/>
            </w:r>
            <w:r>
              <w:rPr>
                <w:rFonts w:hint="eastAsia"/>
                <w:webHidden/>
              </w:rPr>
              <w:instrText xml:space="preserve"> </w:instrText>
            </w:r>
            <w:r>
              <w:rPr>
                <w:webHidden/>
              </w:rPr>
              <w:instrText>PAGEREF _Toc232100027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363AF144" w14:textId="44C8DCF1" w:rsidR="000A4E53" w:rsidRDefault="000A4E53">
          <w:pPr>
            <w:pStyle w:val="TOC2"/>
            <w:rPr>
              <w:rFonts w:asciiTheme="minorHAnsi" w:eastAsiaTheme="minorEastAsia" w:hAnsiTheme="minorHAnsi" w:cstheme="minorBidi"/>
              <w:kern w:val="2"/>
              <w:sz w:val="22"/>
              <w14:ligatures w14:val="standardContextual"/>
            </w:rPr>
          </w:pPr>
          <w:hyperlink w:anchor="_Toc232100028" w:history="1">
            <w:r w:rsidRPr="00792A64">
              <w:rPr>
                <w:rStyle w:val="ab"/>
              </w:rPr>
              <w:t>3.1  Project Scope and Design Principle</w:t>
            </w:r>
            <w:r>
              <w:rPr>
                <w:rFonts w:hint="eastAsia"/>
                <w:webHidden/>
              </w:rPr>
              <w:tab/>
            </w:r>
            <w:r>
              <w:rPr>
                <w:rFonts w:hint="eastAsia"/>
                <w:webHidden/>
              </w:rPr>
              <w:fldChar w:fldCharType="begin"/>
            </w:r>
            <w:r>
              <w:rPr>
                <w:rFonts w:hint="eastAsia"/>
                <w:webHidden/>
              </w:rPr>
              <w:instrText xml:space="preserve"> </w:instrText>
            </w:r>
            <w:r>
              <w:rPr>
                <w:webHidden/>
              </w:rPr>
              <w:instrText>PAGEREF _Toc232100028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0E468EA1" w14:textId="31DB378D" w:rsidR="000A4E53" w:rsidRDefault="000A4E53">
          <w:pPr>
            <w:pStyle w:val="TOC2"/>
            <w:rPr>
              <w:rFonts w:asciiTheme="minorHAnsi" w:eastAsiaTheme="minorEastAsia" w:hAnsiTheme="minorHAnsi" w:cstheme="minorBidi"/>
              <w:kern w:val="2"/>
              <w:sz w:val="22"/>
              <w14:ligatures w14:val="standardContextual"/>
            </w:rPr>
          </w:pPr>
          <w:hyperlink w:anchor="_Toc232100029" w:history="1">
            <w:r w:rsidRPr="00792A64">
              <w:rPr>
                <w:rStyle w:val="ab"/>
              </w:rPr>
              <w:t>3.2  System Architecture</w:t>
            </w:r>
            <w:r>
              <w:rPr>
                <w:rFonts w:hint="eastAsia"/>
                <w:webHidden/>
              </w:rPr>
              <w:tab/>
            </w:r>
            <w:r>
              <w:rPr>
                <w:rFonts w:hint="eastAsia"/>
                <w:webHidden/>
              </w:rPr>
              <w:fldChar w:fldCharType="begin"/>
            </w:r>
            <w:r>
              <w:rPr>
                <w:rFonts w:hint="eastAsia"/>
                <w:webHidden/>
              </w:rPr>
              <w:instrText xml:space="preserve"> </w:instrText>
            </w:r>
            <w:r>
              <w:rPr>
                <w:webHidden/>
              </w:rPr>
              <w:instrText>PAGEREF _Toc232100029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43DA708F" w14:textId="065461A5" w:rsidR="000A4E53" w:rsidRDefault="000A4E53">
          <w:pPr>
            <w:pStyle w:val="TOC2"/>
            <w:rPr>
              <w:rFonts w:asciiTheme="minorHAnsi" w:eastAsiaTheme="minorEastAsia" w:hAnsiTheme="minorHAnsi" w:cstheme="minorBidi"/>
              <w:kern w:val="2"/>
              <w:sz w:val="22"/>
              <w14:ligatures w14:val="standardContextual"/>
            </w:rPr>
          </w:pPr>
          <w:hyperlink w:anchor="_Toc232100030" w:history="1">
            <w:r w:rsidRPr="00792A64">
              <w:rPr>
                <w:rStyle w:val="ab"/>
              </w:rPr>
              <w:t>3.3  Data Plan</w:t>
            </w:r>
            <w:r>
              <w:rPr>
                <w:rFonts w:hint="eastAsia"/>
                <w:webHidden/>
              </w:rPr>
              <w:tab/>
            </w:r>
            <w:r>
              <w:rPr>
                <w:rFonts w:hint="eastAsia"/>
                <w:webHidden/>
              </w:rPr>
              <w:fldChar w:fldCharType="begin"/>
            </w:r>
            <w:r>
              <w:rPr>
                <w:rFonts w:hint="eastAsia"/>
                <w:webHidden/>
              </w:rPr>
              <w:instrText xml:space="preserve"> </w:instrText>
            </w:r>
            <w:r>
              <w:rPr>
                <w:webHidden/>
              </w:rPr>
              <w:instrText>PAGEREF _Toc232100030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2E1CEF06" w14:textId="293F16DB" w:rsidR="000A4E53" w:rsidRDefault="000A4E53">
          <w:pPr>
            <w:pStyle w:val="TOC2"/>
            <w:rPr>
              <w:rFonts w:asciiTheme="minorHAnsi" w:eastAsiaTheme="minorEastAsia" w:hAnsiTheme="minorHAnsi" w:cstheme="minorBidi"/>
              <w:kern w:val="2"/>
              <w:sz w:val="22"/>
              <w14:ligatures w14:val="standardContextual"/>
            </w:rPr>
          </w:pPr>
          <w:hyperlink w:anchor="_Toc232100031" w:history="1">
            <w:r w:rsidRPr="00792A64">
              <w:rPr>
                <w:rStyle w:val="ab"/>
              </w:rPr>
              <w:t>3.4  Model Development Plan</w:t>
            </w:r>
            <w:r>
              <w:rPr>
                <w:rFonts w:hint="eastAsia"/>
                <w:webHidden/>
              </w:rPr>
              <w:tab/>
            </w:r>
            <w:r>
              <w:rPr>
                <w:rFonts w:hint="eastAsia"/>
                <w:webHidden/>
              </w:rPr>
              <w:fldChar w:fldCharType="begin"/>
            </w:r>
            <w:r>
              <w:rPr>
                <w:rFonts w:hint="eastAsia"/>
                <w:webHidden/>
              </w:rPr>
              <w:instrText xml:space="preserve"> </w:instrText>
            </w:r>
            <w:r>
              <w:rPr>
                <w:webHidden/>
              </w:rPr>
              <w:instrText>PAGEREF _Toc232100031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270A8130" w14:textId="1DA2B05B" w:rsidR="000A4E53" w:rsidRDefault="000A4E53">
          <w:pPr>
            <w:pStyle w:val="TOC2"/>
            <w:rPr>
              <w:rFonts w:asciiTheme="minorHAnsi" w:eastAsiaTheme="minorEastAsia" w:hAnsiTheme="minorHAnsi" w:cstheme="minorBidi"/>
              <w:kern w:val="2"/>
              <w:sz w:val="22"/>
              <w14:ligatures w14:val="standardContextual"/>
            </w:rPr>
          </w:pPr>
          <w:hyperlink w:anchor="_Toc232100032" w:history="1">
            <w:r w:rsidRPr="00792A64">
              <w:rPr>
                <w:rStyle w:val="ab"/>
              </w:rPr>
              <w:t>3.5  Evaluation Plan</w:t>
            </w:r>
            <w:r>
              <w:rPr>
                <w:rFonts w:hint="eastAsia"/>
                <w:webHidden/>
              </w:rPr>
              <w:tab/>
            </w:r>
            <w:r>
              <w:rPr>
                <w:rFonts w:hint="eastAsia"/>
                <w:webHidden/>
              </w:rPr>
              <w:fldChar w:fldCharType="begin"/>
            </w:r>
            <w:r>
              <w:rPr>
                <w:rFonts w:hint="eastAsia"/>
                <w:webHidden/>
              </w:rPr>
              <w:instrText xml:space="preserve"> </w:instrText>
            </w:r>
            <w:r>
              <w:rPr>
                <w:webHidden/>
              </w:rPr>
              <w:instrText>PAGEREF _Toc232100032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590AD744" w14:textId="0F562E19" w:rsidR="000A4E53" w:rsidRDefault="000A4E53">
          <w:pPr>
            <w:pStyle w:val="TOC2"/>
            <w:rPr>
              <w:rFonts w:asciiTheme="minorHAnsi" w:eastAsiaTheme="minorEastAsia" w:hAnsiTheme="minorHAnsi" w:cstheme="minorBidi"/>
              <w:kern w:val="2"/>
              <w:sz w:val="22"/>
              <w14:ligatures w14:val="standardContextual"/>
            </w:rPr>
          </w:pPr>
          <w:hyperlink w:anchor="_Toc232100033" w:history="1">
            <w:r w:rsidRPr="00792A64">
              <w:rPr>
                <w:rStyle w:val="ab"/>
              </w:rPr>
              <w:t>3.6  Timeline and Deliverables</w:t>
            </w:r>
            <w:r>
              <w:rPr>
                <w:rFonts w:hint="eastAsia"/>
                <w:webHidden/>
              </w:rPr>
              <w:tab/>
            </w:r>
            <w:r>
              <w:rPr>
                <w:rFonts w:hint="eastAsia"/>
                <w:webHidden/>
              </w:rPr>
              <w:fldChar w:fldCharType="begin"/>
            </w:r>
            <w:r>
              <w:rPr>
                <w:rFonts w:hint="eastAsia"/>
                <w:webHidden/>
              </w:rPr>
              <w:instrText xml:space="preserve"> </w:instrText>
            </w:r>
            <w:r>
              <w:rPr>
                <w:webHidden/>
              </w:rPr>
              <w:instrText>PAGEREF _Toc232100033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0FF13AD3" w14:textId="5D460C04" w:rsidR="000A4E53" w:rsidRDefault="000A4E53">
          <w:pPr>
            <w:pStyle w:val="TOC2"/>
            <w:rPr>
              <w:rFonts w:asciiTheme="minorHAnsi" w:eastAsiaTheme="minorEastAsia" w:hAnsiTheme="minorHAnsi" w:cstheme="minorBidi"/>
              <w:kern w:val="2"/>
              <w:sz w:val="22"/>
              <w14:ligatures w14:val="standardContextual"/>
            </w:rPr>
          </w:pPr>
          <w:hyperlink w:anchor="_Toc232100034" w:history="1">
            <w:r w:rsidRPr="00792A64">
              <w:rPr>
                <w:rStyle w:val="ab"/>
              </w:rPr>
              <w:t>3.7  Risk Management</w:t>
            </w:r>
            <w:r>
              <w:rPr>
                <w:rFonts w:hint="eastAsia"/>
                <w:webHidden/>
              </w:rPr>
              <w:tab/>
            </w:r>
            <w:r>
              <w:rPr>
                <w:rFonts w:hint="eastAsia"/>
                <w:webHidden/>
              </w:rPr>
              <w:fldChar w:fldCharType="begin"/>
            </w:r>
            <w:r>
              <w:rPr>
                <w:rFonts w:hint="eastAsia"/>
                <w:webHidden/>
              </w:rPr>
              <w:instrText xml:space="preserve"> </w:instrText>
            </w:r>
            <w:r>
              <w:rPr>
                <w:webHidden/>
              </w:rPr>
              <w:instrText>PAGEREF _Toc232100034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346A7271" w14:textId="5897177F" w:rsidR="000A4E53" w:rsidRDefault="000A4E53">
          <w:pPr>
            <w:pStyle w:val="TOC2"/>
            <w:rPr>
              <w:rFonts w:asciiTheme="minorHAnsi" w:eastAsiaTheme="minorEastAsia" w:hAnsiTheme="minorHAnsi" w:cstheme="minorBidi"/>
              <w:kern w:val="2"/>
              <w:sz w:val="22"/>
              <w14:ligatures w14:val="standardContextual"/>
            </w:rPr>
          </w:pPr>
          <w:hyperlink w:anchor="_Toc232100035" w:history="1">
            <w:r w:rsidRPr="00792A64">
              <w:rPr>
                <w:rStyle w:val="ab"/>
              </w:rPr>
              <w:t>3.8  Expected Contribution</w:t>
            </w:r>
            <w:r>
              <w:rPr>
                <w:rFonts w:hint="eastAsia"/>
                <w:webHidden/>
              </w:rPr>
              <w:tab/>
            </w:r>
            <w:r>
              <w:rPr>
                <w:rFonts w:hint="eastAsia"/>
                <w:webHidden/>
              </w:rPr>
              <w:fldChar w:fldCharType="begin"/>
            </w:r>
            <w:r>
              <w:rPr>
                <w:rFonts w:hint="eastAsia"/>
                <w:webHidden/>
              </w:rPr>
              <w:instrText xml:space="preserve"> </w:instrText>
            </w:r>
            <w:r>
              <w:rPr>
                <w:webHidden/>
              </w:rPr>
              <w:instrText>PAGEREF _Toc232100035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72B51EF5" w14:textId="791EA292" w:rsidR="000A4E53" w:rsidRDefault="000A4E53">
          <w:pPr>
            <w:pStyle w:val="TOC1"/>
            <w:rPr>
              <w:rFonts w:asciiTheme="minorHAnsi" w:eastAsiaTheme="minorEastAsia" w:hAnsiTheme="minorHAnsi" w:cstheme="minorBidi"/>
              <w:kern w:val="2"/>
              <w:sz w:val="22"/>
              <w:szCs w:val="24"/>
              <w:lang w:eastAsia="zh-CN"/>
              <w14:ligatures w14:val="standardContextual"/>
            </w:rPr>
          </w:pPr>
          <w:hyperlink w:anchor="_Toc232100036" w:history="1">
            <w:r w:rsidRPr="00792A64">
              <w:rPr>
                <w:rStyle w:val="ab"/>
              </w:rPr>
              <w:t>References</w:t>
            </w:r>
            <w:r>
              <w:rPr>
                <w:rFonts w:hint="eastAsia"/>
                <w:webHidden/>
              </w:rPr>
              <w:tab/>
            </w:r>
            <w:r>
              <w:rPr>
                <w:rFonts w:hint="eastAsia"/>
                <w:webHidden/>
              </w:rPr>
              <w:fldChar w:fldCharType="begin"/>
            </w:r>
            <w:r>
              <w:rPr>
                <w:rFonts w:hint="eastAsia"/>
                <w:webHidden/>
              </w:rPr>
              <w:instrText xml:space="preserve"> </w:instrText>
            </w:r>
            <w:r>
              <w:rPr>
                <w:webHidden/>
              </w:rPr>
              <w:instrText>PAGEREF _Toc232100036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02FC30C8" w14:textId="297188E7" w:rsidR="001B0064" w:rsidRDefault="00000000">
          <w:r>
            <w:rPr>
              <w:b/>
              <w:bCs/>
              <w:sz w:val="24"/>
              <w:szCs w:val="24"/>
            </w:rPr>
            <w:fldChar w:fldCharType="end"/>
          </w:r>
        </w:p>
      </w:sdtContent>
    </w:sdt>
    <w:p w14:paraId="1FE81BE9" w14:textId="77777777" w:rsidR="001B0064" w:rsidRDefault="00000000">
      <w:pPr>
        <w:tabs>
          <w:tab w:val="clear" w:pos="960"/>
          <w:tab w:val="clear" w:pos="1440"/>
          <w:tab w:val="clear" w:pos="3261"/>
          <w:tab w:val="clear" w:pos="5670"/>
        </w:tabs>
        <w:suppressAutoHyphens w:val="0"/>
        <w:spacing w:before="0" w:after="0" w:line="240" w:lineRule="auto"/>
        <w:ind w:left="0" w:right="0" w:firstLine="0"/>
        <w:jc w:val="left"/>
        <w:textAlignment w:val="auto"/>
        <w:rPr>
          <w:rFonts w:eastAsia="宋体"/>
          <w:i/>
          <w:sz w:val="32"/>
          <w:szCs w:val="32"/>
          <w:lang w:eastAsia="zh-CN"/>
        </w:rPr>
      </w:pPr>
      <w:r>
        <w:rPr>
          <w:rFonts w:eastAsia="宋体"/>
          <w:i/>
          <w:sz w:val="32"/>
          <w:szCs w:val="32"/>
          <w:lang w:eastAsia="zh-CN"/>
        </w:rPr>
        <w:br w:type="page"/>
      </w:r>
    </w:p>
    <w:p w14:paraId="2683766A" w14:textId="77777777" w:rsidR="001B0064" w:rsidRDefault="00000000">
      <w:pPr>
        <w:pStyle w:val="1"/>
      </w:pPr>
      <w:bookmarkStart w:id="0" w:name="_Toc422231960"/>
      <w:bookmarkStart w:id="1" w:name="_Toc232100018"/>
      <w:r>
        <w:rPr>
          <w:rFonts w:hint="eastAsia"/>
        </w:rPr>
        <w:lastRenderedPageBreak/>
        <w:t>Introduction</w:t>
      </w:r>
      <w:bookmarkEnd w:id="0"/>
      <w:bookmarkEnd w:id="1"/>
    </w:p>
    <w:p w14:paraId="1C6296E7"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Sign language recognition and translation technologies are commonly framed as accessibility tools, but for Chinese Sign Language (CSL) the technical problem is simultaneously a linguistic one. CSL is a visual-spatial language whose meaning is distributed across handshape, motion trajectory, body posture, facial expression, mouthing, and spatial reference. A system that reduces CSL to a sequence of isolated hand gestures accordingly discards linguistically contrastive information before recognition begins -- a structural incompleteness, not merely an engineering limitation. This project therefore adopts a multimodal view of CSL from the outset, treating face and upper-body cues as necessary linguistic channels rather than optional signal enhancements [1]-[3], [6], [10], [20].</w:t>
      </w:r>
    </w:p>
    <w:p w14:paraId="0D43DFF5"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The recognition-and-translation task must also be partitioned into levels that are related but not equivalent. Isolated Sign Language Recognition (ISLR) classifies a pre-segmented sign token; Continuous Sign Language Recognition (CSLR) predicts a gloss sequence from running signing; and Sign Language Translation (SLT) further generates fluent spoken-language text. This hierarchy matters because high ISLR accuracy does not automatically resolve temporal segmentation, sentence-level meaning preservation, or natural-language generation. End-to-end Transformer systems have advanced recognition and translation jointly, yet they have not removed the need to specify which task is being evaluated and what claim the result can legitimately support [3], [15].</w:t>
      </w:r>
    </w:p>
    <w:p w14:paraId="7FF36AC7"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Recent advances make a bounded CSL prototype more plausible than it was only a few years ago. </w:t>
      </w:r>
      <w:proofErr w:type="spellStart"/>
      <w:r>
        <w:rPr>
          <w:rFonts w:eastAsia="Arial"/>
          <w:color w:val="1A1A1A"/>
          <w:sz w:val="24"/>
          <w:szCs w:val="24"/>
        </w:rPr>
        <w:t>NationalCSL</w:t>
      </w:r>
      <w:proofErr w:type="spellEnd"/>
      <w:r>
        <w:rPr>
          <w:rFonts w:eastAsia="Arial"/>
          <w:color w:val="1A1A1A"/>
          <w:sz w:val="24"/>
          <w:szCs w:val="24"/>
        </w:rPr>
        <w:t xml:space="preserve">-DP and Ren et al.'s Chinese-SLR/ISW-1000-related work provide Chinese-specific evidence for vocabulary-level benchmarking and multimodal isolated recognition; CSL-Daily supports sentence-level CSL translation and demonstrates the value of monolingual text in low-resource SLT; </w:t>
      </w:r>
      <w:proofErr w:type="spellStart"/>
      <w:r>
        <w:rPr>
          <w:rFonts w:eastAsia="Arial"/>
          <w:color w:val="1A1A1A"/>
          <w:sz w:val="24"/>
          <w:szCs w:val="24"/>
        </w:rPr>
        <w:t>MTCNet</w:t>
      </w:r>
      <w:proofErr w:type="spellEnd"/>
      <w:r>
        <w:rPr>
          <w:rFonts w:eastAsia="Arial"/>
          <w:color w:val="1A1A1A"/>
          <w:sz w:val="24"/>
          <w:szCs w:val="24"/>
        </w:rPr>
        <w:t xml:space="preserve"> and </w:t>
      </w:r>
      <w:proofErr w:type="spellStart"/>
      <w:r>
        <w:rPr>
          <w:rFonts w:eastAsia="Arial"/>
          <w:color w:val="1A1A1A"/>
          <w:sz w:val="24"/>
          <w:szCs w:val="24"/>
        </w:rPr>
        <w:t>SignFormer</w:t>
      </w:r>
      <w:proofErr w:type="spellEnd"/>
      <w:r>
        <w:rPr>
          <w:rFonts w:eastAsia="Arial"/>
          <w:color w:val="1A1A1A"/>
          <w:sz w:val="24"/>
          <w:szCs w:val="24"/>
        </w:rPr>
        <w:t>-GCN further show the importance of motion-temporal modelling and RGB-</w:t>
      </w:r>
      <w:proofErr w:type="spellStart"/>
      <w:r>
        <w:rPr>
          <w:rFonts w:eastAsia="Arial"/>
          <w:color w:val="1A1A1A"/>
          <w:sz w:val="24"/>
          <w:szCs w:val="24"/>
        </w:rPr>
        <w:t>keypoint</w:t>
      </w:r>
      <w:proofErr w:type="spellEnd"/>
      <w:r>
        <w:rPr>
          <w:rFonts w:eastAsia="Arial"/>
          <w:color w:val="1A1A1A"/>
          <w:sz w:val="24"/>
          <w:szCs w:val="24"/>
        </w:rPr>
        <w:t xml:space="preserve"> fusion; and recent LLM-assisted methods show that textual priors can improve semantic reconstruction [5], [7], [16]-[19], [21]-[23]. These advances, however, do not eliminate three constraints decisive for this project: signer </w:t>
      </w:r>
      <w:proofErr w:type="spellStart"/>
      <w:r>
        <w:rPr>
          <w:rFonts w:eastAsia="Arial"/>
          <w:color w:val="1A1A1A"/>
          <w:sz w:val="24"/>
          <w:szCs w:val="24"/>
        </w:rPr>
        <w:t>generalisation</w:t>
      </w:r>
      <w:proofErr w:type="spellEnd"/>
      <w:r>
        <w:rPr>
          <w:rFonts w:eastAsia="Arial"/>
          <w:color w:val="1A1A1A"/>
          <w:sz w:val="24"/>
          <w:szCs w:val="24"/>
        </w:rPr>
        <w:t xml:space="preserve"> remains difficult, pose-only features still lose fine-grained visual information, and large multimodal translation stacks remain computationally expensive for ordinary-device deployment [4], [10], [13]-[17], [20], [24].</w:t>
      </w:r>
    </w:p>
    <w:p w14:paraId="38545E03"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This project therefore proposes a domain-bounded CSL recognition and semantic reconstruction prototype rather than an open-domain CSL translator. The intended scenario is a restricted service domain -- hospital reception, campus services, or a comparable public-service inquiry context. The objective is to </w:t>
      </w:r>
      <w:proofErr w:type="spellStart"/>
      <w:r>
        <w:rPr>
          <w:rFonts w:eastAsia="Arial"/>
          <w:color w:val="1A1A1A"/>
          <w:sz w:val="24"/>
          <w:szCs w:val="24"/>
        </w:rPr>
        <w:t>recognise</w:t>
      </w:r>
      <w:proofErr w:type="spellEnd"/>
      <w:r>
        <w:rPr>
          <w:rFonts w:eastAsia="Arial"/>
          <w:color w:val="1A1A1A"/>
          <w:sz w:val="24"/>
          <w:szCs w:val="24"/>
        </w:rPr>
        <w:t xml:space="preserve"> a defined vocabulary and a small set of short phrases, reconstruct readable Chinese output, and provide measurable evidence of accuracy, signer robustness, latency, and resource usage. The contribution is not scale for its own sake, but a disciplined and</w:t>
      </w:r>
      <w:r>
        <w:rPr>
          <w:rFonts w:eastAsia="宋体" w:hint="eastAsia"/>
          <w:color w:val="1A1A1A"/>
          <w:sz w:val="24"/>
          <w:szCs w:val="24"/>
          <w:lang w:eastAsia="zh-CN"/>
        </w:rPr>
        <w:t xml:space="preserve"> </w:t>
      </w:r>
      <w:r>
        <w:rPr>
          <w:rFonts w:eastAsia="Arial"/>
          <w:color w:val="1A1A1A"/>
          <w:sz w:val="24"/>
          <w:szCs w:val="24"/>
        </w:rPr>
        <w:lastRenderedPageBreak/>
        <w:t>reproducible design path from literature to implementation under realistic FYP-scale constraints.</w:t>
      </w:r>
    </w:p>
    <w:p w14:paraId="17A76D89"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The problem statement is as follows: current CSL recognition and translation systems are constrained by limited domain-specific data, signer variation, occlusion, insufficient modelling of non-manual signals, computational cost, and the gap between gloss-level recognition and usable Chinese text. This project investigates whether a lightweight multimodal landmark-based pipeline, supported by temporal modelling and constrained semantic reconstruction, can deliver usable performance for domain-specific CSL communication without overclaiming open-domain translation capability.</w:t>
      </w:r>
    </w:p>
    <w:p w14:paraId="0D21EF73" w14:textId="77777777" w:rsidR="001B0064" w:rsidRDefault="00000000">
      <w:pPr>
        <w:spacing w:before="120" w:after="80" w:line="240" w:lineRule="auto"/>
        <w:rPr>
          <w:rFonts w:eastAsia="Arial"/>
          <w:color w:val="1A1A1A"/>
          <w:sz w:val="24"/>
          <w:szCs w:val="24"/>
        </w:rPr>
      </w:pPr>
      <w:r>
        <w:rPr>
          <w:rFonts w:eastAsia="Arial"/>
          <w:color w:val="1A1A1A"/>
          <w:sz w:val="24"/>
          <w:szCs w:val="24"/>
        </w:rPr>
        <w:t>The specific objectives are:</w:t>
      </w:r>
    </w:p>
    <w:p w14:paraId="69EBB79C" w14:textId="77777777" w:rsidR="001B0064" w:rsidRDefault="00000000">
      <w:pPr>
        <w:pStyle w:val="ac"/>
        <w:numPr>
          <w:ilvl w:val="0"/>
          <w:numId w:val="2"/>
        </w:numPr>
        <w:spacing w:before="40" w:after="40"/>
        <w:rPr>
          <w:rFonts w:ascii="Times New Roman" w:eastAsia="Arial" w:hAnsi="Times New Roman" w:cs="Times New Roman"/>
          <w:color w:val="1A1A1A"/>
          <w:sz w:val="24"/>
          <w:szCs w:val="24"/>
          <w:lang w:eastAsia="ar-SA"/>
        </w:rPr>
      </w:pPr>
      <w:r>
        <w:rPr>
          <w:rFonts w:ascii="Times New Roman" w:eastAsia="Arial" w:hAnsi="Times New Roman" w:cs="Times New Roman"/>
          <w:color w:val="1A1A1A"/>
          <w:sz w:val="24"/>
          <w:szCs w:val="24"/>
          <w:lang w:eastAsia="ar-SA"/>
        </w:rPr>
        <w:t>To design a reliable CSL data and preprocessing workflow using public datasets and a small controlled domain-specific dataset;</w:t>
      </w:r>
    </w:p>
    <w:p w14:paraId="12EFDBA7" w14:textId="77777777" w:rsidR="001B0064" w:rsidRDefault="00000000">
      <w:pPr>
        <w:pStyle w:val="ac"/>
        <w:numPr>
          <w:ilvl w:val="0"/>
          <w:numId w:val="2"/>
        </w:numPr>
        <w:spacing w:before="40" w:after="40"/>
        <w:rPr>
          <w:rFonts w:ascii="Times New Roman" w:eastAsia="Arial" w:hAnsi="Times New Roman" w:cs="Times New Roman"/>
          <w:color w:val="1A1A1A"/>
          <w:sz w:val="24"/>
          <w:szCs w:val="24"/>
          <w:lang w:eastAsia="ar-SA"/>
        </w:rPr>
      </w:pPr>
      <w:r>
        <w:rPr>
          <w:rFonts w:ascii="Times New Roman" w:eastAsia="Arial" w:hAnsi="Times New Roman" w:cs="Times New Roman"/>
          <w:color w:val="1A1A1A"/>
          <w:sz w:val="24"/>
          <w:szCs w:val="24"/>
          <w:lang w:eastAsia="ar-SA"/>
        </w:rPr>
        <w:t xml:space="preserve">To implement a landmark-based recognition baseline using </w:t>
      </w:r>
      <w:proofErr w:type="spellStart"/>
      <w:r>
        <w:rPr>
          <w:rFonts w:ascii="Times New Roman" w:eastAsia="Arial" w:hAnsi="Times New Roman" w:cs="Times New Roman"/>
          <w:color w:val="1A1A1A"/>
          <w:sz w:val="24"/>
          <w:szCs w:val="24"/>
          <w:lang w:eastAsia="ar-SA"/>
        </w:rPr>
        <w:t>MediaPipe</w:t>
      </w:r>
      <w:proofErr w:type="spellEnd"/>
      <w:r>
        <w:rPr>
          <w:rFonts w:ascii="Times New Roman" w:eastAsia="Arial" w:hAnsi="Times New Roman" w:cs="Times New Roman"/>
          <w:color w:val="1A1A1A"/>
          <w:sz w:val="24"/>
          <w:szCs w:val="24"/>
          <w:lang w:eastAsia="ar-SA"/>
        </w:rPr>
        <w:t>/</w:t>
      </w:r>
      <w:proofErr w:type="spellStart"/>
      <w:r>
        <w:rPr>
          <w:rFonts w:ascii="Times New Roman" w:eastAsia="Arial" w:hAnsi="Times New Roman" w:cs="Times New Roman"/>
          <w:color w:val="1A1A1A"/>
          <w:sz w:val="24"/>
          <w:szCs w:val="24"/>
          <w:lang w:eastAsia="ar-SA"/>
        </w:rPr>
        <w:t>OpenPose</w:t>
      </w:r>
      <w:proofErr w:type="spellEnd"/>
      <w:r>
        <w:rPr>
          <w:rFonts w:ascii="Times New Roman" w:eastAsia="Arial" w:hAnsi="Times New Roman" w:cs="Times New Roman"/>
          <w:color w:val="1A1A1A"/>
          <w:sz w:val="24"/>
          <w:szCs w:val="24"/>
          <w:lang w:eastAsia="ar-SA"/>
        </w:rPr>
        <w:t xml:space="preserve">-style </w:t>
      </w:r>
      <w:proofErr w:type="spellStart"/>
      <w:r>
        <w:rPr>
          <w:rFonts w:ascii="Times New Roman" w:eastAsia="Arial" w:hAnsi="Times New Roman" w:cs="Times New Roman"/>
          <w:color w:val="1A1A1A"/>
          <w:sz w:val="24"/>
          <w:szCs w:val="24"/>
          <w:lang w:eastAsia="ar-SA"/>
        </w:rPr>
        <w:t>keypoints</w:t>
      </w:r>
      <w:proofErr w:type="spellEnd"/>
      <w:r>
        <w:rPr>
          <w:rFonts w:ascii="Times New Roman" w:eastAsia="Arial" w:hAnsi="Times New Roman" w:cs="Times New Roman"/>
          <w:color w:val="1A1A1A"/>
          <w:sz w:val="24"/>
          <w:szCs w:val="24"/>
          <w:lang w:eastAsia="ar-SA"/>
        </w:rPr>
        <w:t xml:space="preserve"> and compare temporal models such as LSTM, </w:t>
      </w:r>
      <w:proofErr w:type="spellStart"/>
      <w:r>
        <w:rPr>
          <w:rFonts w:ascii="Times New Roman" w:eastAsia="Arial" w:hAnsi="Times New Roman" w:cs="Times New Roman"/>
          <w:color w:val="1A1A1A"/>
          <w:sz w:val="24"/>
          <w:szCs w:val="24"/>
          <w:lang w:eastAsia="ar-SA"/>
        </w:rPr>
        <w:t>BiLSTM</w:t>
      </w:r>
      <w:proofErr w:type="spellEnd"/>
      <w:r>
        <w:rPr>
          <w:rFonts w:ascii="Times New Roman" w:eastAsia="Arial" w:hAnsi="Times New Roman" w:cs="Times New Roman"/>
          <w:color w:val="1A1A1A"/>
          <w:sz w:val="24"/>
          <w:szCs w:val="24"/>
          <w:lang w:eastAsia="ar-SA"/>
        </w:rPr>
        <w:t>, TCN, and a compact Transformer;</w:t>
      </w:r>
    </w:p>
    <w:p w14:paraId="16CA5270" w14:textId="77777777" w:rsidR="001B0064" w:rsidRDefault="00000000">
      <w:pPr>
        <w:pStyle w:val="ac"/>
        <w:numPr>
          <w:ilvl w:val="0"/>
          <w:numId w:val="2"/>
        </w:numPr>
        <w:spacing w:before="40" w:after="40"/>
        <w:rPr>
          <w:rFonts w:ascii="Times New Roman" w:eastAsia="Arial" w:hAnsi="Times New Roman" w:cs="Times New Roman"/>
          <w:color w:val="1A1A1A"/>
          <w:sz w:val="24"/>
          <w:szCs w:val="24"/>
          <w:lang w:eastAsia="ar-SA"/>
        </w:rPr>
      </w:pPr>
      <w:r>
        <w:rPr>
          <w:rFonts w:ascii="Times New Roman" w:eastAsia="Arial" w:hAnsi="Times New Roman" w:cs="Times New Roman"/>
          <w:color w:val="1A1A1A"/>
          <w:sz w:val="24"/>
          <w:szCs w:val="24"/>
          <w:lang w:eastAsia="ar-SA"/>
        </w:rPr>
        <w:t>To evaluate whether RGB hand/face crop fusion improves recognition of sign classes where landmark-only features fail;</w:t>
      </w:r>
    </w:p>
    <w:p w14:paraId="6AC95213" w14:textId="77777777" w:rsidR="001B0064" w:rsidRDefault="00000000">
      <w:pPr>
        <w:pStyle w:val="ac"/>
        <w:numPr>
          <w:ilvl w:val="0"/>
          <w:numId w:val="2"/>
        </w:numPr>
        <w:spacing w:before="40" w:after="40"/>
        <w:rPr>
          <w:rFonts w:ascii="Times New Roman" w:eastAsia="Arial" w:hAnsi="Times New Roman" w:cs="Times New Roman"/>
          <w:color w:val="1A1A1A"/>
          <w:sz w:val="24"/>
          <w:szCs w:val="24"/>
          <w:lang w:eastAsia="ar-SA"/>
        </w:rPr>
      </w:pPr>
      <w:r>
        <w:rPr>
          <w:rFonts w:ascii="Times New Roman" w:eastAsia="Arial" w:hAnsi="Times New Roman" w:cs="Times New Roman"/>
          <w:color w:val="1A1A1A"/>
          <w:sz w:val="24"/>
          <w:szCs w:val="24"/>
          <w:lang w:eastAsia="ar-SA"/>
        </w:rPr>
        <w:t>To implement a rule-based or lightweight language-model-assisted gloss/intent-to-Chinese reconstruction module;</w:t>
      </w:r>
    </w:p>
    <w:p w14:paraId="485E965E" w14:textId="77777777" w:rsidR="001B0064" w:rsidRDefault="00000000">
      <w:pPr>
        <w:pStyle w:val="ac"/>
        <w:numPr>
          <w:ilvl w:val="0"/>
          <w:numId w:val="2"/>
        </w:numPr>
        <w:spacing w:before="40" w:after="40"/>
        <w:rPr>
          <w:rFonts w:ascii="Times New Roman" w:eastAsia="Arial" w:hAnsi="Times New Roman" w:cs="Times New Roman"/>
          <w:color w:val="1A1A1A"/>
          <w:sz w:val="24"/>
          <w:szCs w:val="24"/>
          <w:lang w:eastAsia="ar-SA"/>
        </w:rPr>
      </w:pPr>
      <w:r>
        <w:rPr>
          <w:rFonts w:ascii="Times New Roman" w:eastAsia="Arial" w:hAnsi="Times New Roman" w:cs="Times New Roman"/>
          <w:color w:val="1A1A1A"/>
          <w:sz w:val="24"/>
          <w:szCs w:val="24"/>
          <w:lang w:eastAsia="ar-SA"/>
        </w:rPr>
        <w:t>To evaluate the prototype using Top-1 accuracy, macro-F1, signer-aware accuracy, WER, sentence/intent accuracy, latency, model size, and resource usage.</w:t>
      </w:r>
    </w:p>
    <w:p w14:paraId="6FBB6A8A" w14:textId="77777777" w:rsidR="001B0064" w:rsidRDefault="001B0064">
      <w:pPr>
        <w:tabs>
          <w:tab w:val="clear" w:pos="960"/>
          <w:tab w:val="left" w:pos="567"/>
        </w:tabs>
        <w:spacing w:line="240" w:lineRule="auto"/>
        <w:ind w:hanging="540"/>
        <w:rPr>
          <w:rFonts w:eastAsia="宋体"/>
          <w:sz w:val="24"/>
          <w:lang w:eastAsia="zh-CN"/>
        </w:rPr>
      </w:pPr>
    </w:p>
    <w:p w14:paraId="03F31A89" w14:textId="77777777" w:rsidR="001B0064" w:rsidRDefault="00000000">
      <w:pPr>
        <w:pStyle w:val="1"/>
        <w:spacing w:line="240" w:lineRule="auto"/>
      </w:pPr>
      <w:bookmarkStart w:id="2" w:name="_Toc422231961"/>
      <w:bookmarkStart w:id="3" w:name="_Toc232100019"/>
      <w:r>
        <w:rPr>
          <w:rFonts w:hint="eastAsia"/>
        </w:rPr>
        <w:t>Related work</w:t>
      </w:r>
      <w:bookmarkEnd w:id="2"/>
      <w:bookmarkEnd w:id="3"/>
    </w:p>
    <w:p w14:paraId="204DAA8D" w14:textId="77777777" w:rsidR="001B0064" w:rsidRDefault="00000000">
      <w:pPr>
        <w:pStyle w:val="2"/>
        <w:spacing w:line="240" w:lineRule="auto"/>
        <w:rPr>
          <w:rFonts w:ascii="Arial" w:eastAsia="宋体" w:hAnsi="Arial" w:cs="Times New Roman"/>
          <w:bCs w:val="0"/>
          <w:kern w:val="1"/>
          <w:sz w:val="24"/>
          <w:szCs w:val="24"/>
          <w:lang w:eastAsia="zh-CN"/>
        </w:rPr>
      </w:pPr>
      <w:bookmarkStart w:id="4" w:name="_Toc232100020"/>
      <w:proofErr w:type="gramStart"/>
      <w:r>
        <w:rPr>
          <w:rFonts w:ascii="Arial" w:eastAsia="宋体" w:hAnsi="Arial" w:cs="Times New Roman"/>
          <w:bCs w:val="0"/>
          <w:kern w:val="1"/>
          <w:sz w:val="24"/>
          <w:szCs w:val="24"/>
          <w:lang w:eastAsia="zh-CN"/>
        </w:rPr>
        <w:t>2.1  Linguistic</w:t>
      </w:r>
      <w:proofErr w:type="gramEnd"/>
      <w:r>
        <w:rPr>
          <w:rFonts w:ascii="Arial" w:eastAsia="宋体" w:hAnsi="Arial" w:cs="Times New Roman"/>
          <w:bCs w:val="0"/>
          <w:kern w:val="1"/>
          <w:sz w:val="24"/>
          <w:szCs w:val="24"/>
          <w:lang w:eastAsia="zh-CN"/>
        </w:rPr>
        <w:t xml:space="preserve"> and Task Foundations</w:t>
      </w:r>
      <w:bookmarkEnd w:id="4"/>
    </w:p>
    <w:p w14:paraId="5E94A036"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Early sign-language linguistics established a principle that remains foundational for computational system design: signed languages are natural languages, not informal gesture systems. They deploy simultaneity, spatial grammar, non-manual marking, and multiple articulators to encode meaning. For a recognition pipeline, this implies that the visual signal cannot be reduced to hands alone -- a </w:t>
      </w:r>
      <w:proofErr w:type="spellStart"/>
      <w:r>
        <w:rPr>
          <w:rFonts w:eastAsia="Arial"/>
          <w:color w:val="1A1A1A"/>
          <w:sz w:val="24"/>
          <w:szCs w:val="24"/>
        </w:rPr>
        <w:t>recogniser</w:t>
      </w:r>
      <w:proofErr w:type="spellEnd"/>
      <w:r>
        <w:rPr>
          <w:rFonts w:eastAsia="Arial"/>
          <w:color w:val="1A1A1A"/>
          <w:sz w:val="24"/>
          <w:szCs w:val="24"/>
        </w:rPr>
        <w:t xml:space="preserve"> that ignores facial expression or body posture may achieve acceptable performance on some isolated words yet remains structurally incomplete for any sign whose meaning depends on non-manual cues [1], [2], [6].</w:t>
      </w:r>
    </w:p>
    <w:p w14:paraId="06D33247"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This linguistic foundation also constrains evaluation methodology. That person-dependent accuracy can be high while person-independent performance collapses -- rigorously documented by </w:t>
      </w:r>
      <w:proofErr w:type="spellStart"/>
      <w:r>
        <w:rPr>
          <w:rFonts w:eastAsia="Arial"/>
          <w:color w:val="1A1A1A"/>
          <w:sz w:val="24"/>
          <w:szCs w:val="24"/>
        </w:rPr>
        <w:t>Zieren</w:t>
      </w:r>
      <w:proofErr w:type="spellEnd"/>
      <w:r>
        <w:rPr>
          <w:rFonts w:eastAsia="Arial"/>
          <w:color w:val="1A1A1A"/>
          <w:sz w:val="24"/>
          <w:szCs w:val="24"/>
        </w:rPr>
        <w:t xml:space="preserve"> and Kraiss [4] and still reflected in modern systems -- remains one of the most persistent and underacknowledged failure modes in deployed sign recognition. Recent Deaf-led critiques of sign-language AI </w:t>
      </w:r>
      <w:r>
        <w:rPr>
          <w:rFonts w:eastAsia="Arial"/>
          <w:color w:val="1A1A1A"/>
          <w:sz w:val="24"/>
          <w:szCs w:val="24"/>
        </w:rPr>
        <w:lastRenderedPageBreak/>
        <w:t xml:space="preserve">further argue that benchmark performance is insufficient when linguistic grounding, community representativeness, and user relevance are absent [20]. Any evaluation design that omits signer-aware testing is, in effect, measuring an upper bound on </w:t>
      </w:r>
      <w:proofErr w:type="spellStart"/>
      <w:r>
        <w:rPr>
          <w:rFonts w:eastAsia="Arial"/>
          <w:color w:val="1A1A1A"/>
          <w:sz w:val="24"/>
          <w:szCs w:val="24"/>
        </w:rPr>
        <w:t>memorisation</w:t>
      </w:r>
      <w:proofErr w:type="spellEnd"/>
      <w:r>
        <w:rPr>
          <w:rFonts w:eastAsia="Arial"/>
          <w:color w:val="1A1A1A"/>
          <w:sz w:val="24"/>
          <w:szCs w:val="24"/>
        </w:rPr>
        <w:t xml:space="preserve"> rather than a lower bound on </w:t>
      </w:r>
      <w:proofErr w:type="spellStart"/>
      <w:r>
        <w:rPr>
          <w:rFonts w:eastAsia="Arial"/>
          <w:color w:val="1A1A1A"/>
          <w:sz w:val="24"/>
          <w:szCs w:val="24"/>
        </w:rPr>
        <w:t>generalisation</w:t>
      </w:r>
      <w:proofErr w:type="spellEnd"/>
      <w:r>
        <w:rPr>
          <w:rFonts w:eastAsia="Arial"/>
          <w:color w:val="1A1A1A"/>
          <w:sz w:val="24"/>
          <w:szCs w:val="24"/>
        </w:rPr>
        <w:t xml:space="preserve">. This project will therefore treat signer-aware evaluation as the primary measure of </w:t>
      </w:r>
      <w:proofErr w:type="spellStart"/>
      <w:r>
        <w:rPr>
          <w:rFonts w:eastAsia="Arial"/>
          <w:color w:val="1A1A1A"/>
          <w:sz w:val="24"/>
          <w:szCs w:val="24"/>
        </w:rPr>
        <w:t>deployability</w:t>
      </w:r>
      <w:proofErr w:type="spellEnd"/>
      <w:r>
        <w:rPr>
          <w:rFonts w:eastAsia="Arial"/>
          <w:color w:val="1A1A1A"/>
          <w:sz w:val="24"/>
          <w:szCs w:val="24"/>
        </w:rPr>
        <w:t>, reporting random-split results only for cross-study comparability [3], [4], [20].</w:t>
      </w:r>
    </w:p>
    <w:p w14:paraId="6F3C8E87" w14:textId="77777777" w:rsidR="001B0064" w:rsidRDefault="00000000">
      <w:pPr>
        <w:pStyle w:val="2"/>
        <w:spacing w:line="240" w:lineRule="auto"/>
        <w:rPr>
          <w:rFonts w:ascii="Arial" w:eastAsia="宋体" w:hAnsi="Arial" w:cs="Times New Roman"/>
          <w:bCs w:val="0"/>
          <w:kern w:val="1"/>
          <w:sz w:val="24"/>
          <w:szCs w:val="24"/>
          <w:lang w:eastAsia="zh-CN"/>
        </w:rPr>
      </w:pPr>
      <w:bookmarkStart w:id="5" w:name="_Toc232100021"/>
      <w:proofErr w:type="gramStart"/>
      <w:r>
        <w:rPr>
          <w:rFonts w:ascii="Arial" w:eastAsia="宋体" w:hAnsi="Arial" w:cs="Times New Roman"/>
          <w:bCs w:val="0"/>
          <w:kern w:val="1"/>
          <w:sz w:val="24"/>
          <w:szCs w:val="24"/>
          <w:lang w:eastAsia="zh-CN"/>
        </w:rPr>
        <w:t>2.2  Datasets</w:t>
      </w:r>
      <w:proofErr w:type="gramEnd"/>
      <w:r>
        <w:rPr>
          <w:rFonts w:ascii="Arial" w:eastAsia="宋体" w:hAnsi="Arial" w:cs="Times New Roman"/>
          <w:bCs w:val="0"/>
          <w:kern w:val="1"/>
          <w:sz w:val="24"/>
          <w:szCs w:val="24"/>
          <w:lang w:eastAsia="zh-CN"/>
        </w:rPr>
        <w:t xml:space="preserve"> for CSL and Sign Language Recognition</w:t>
      </w:r>
      <w:bookmarkEnd w:id="5"/>
    </w:p>
    <w:p w14:paraId="0134CEDA"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Dataset choice determines what a CSL system can legitimately claim. </w:t>
      </w:r>
      <w:proofErr w:type="spellStart"/>
      <w:r>
        <w:rPr>
          <w:rFonts w:eastAsia="Arial"/>
          <w:color w:val="1A1A1A"/>
          <w:sz w:val="24"/>
          <w:szCs w:val="24"/>
        </w:rPr>
        <w:t>NationalCSL</w:t>
      </w:r>
      <w:proofErr w:type="spellEnd"/>
      <w:r>
        <w:rPr>
          <w:rFonts w:eastAsia="Arial"/>
          <w:color w:val="1A1A1A"/>
          <w:sz w:val="24"/>
          <w:szCs w:val="24"/>
        </w:rPr>
        <w:t>-DP is valuable because it covers the Chinese national sign-language vocabulary at isolated-word level and provides 134,140 videos recorded by ten signers from two vertical camera perspectives [5]. Its breadth and dual-view design make it highly useful for isolated-sign benchmarking and occlusion analysis, but it remains an ISLR resource and cannot by itself validate continuous recognition or natural Chinese translation. Ren et al.'s multimodal isolated sign-language recognition work based on self-paced learning further strengthens the Chinese-specific evidence base by linking modality selection, controlled training progression, and isolated-sign recognition performance [21].</w:t>
      </w:r>
    </w:p>
    <w:p w14:paraId="61F033C5"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CSL-Daily addresses a qualitatively different level of the problem. Introduced with sign back-translation [7], it supports sentence-level CSL translation and demonstrates that monolingual spoken-language text can help overcome the bottleneck of scarce parallel sign-text data. Its daily-life topics -- including medical care, travel, and service inquiries -- are directly relevant to a service-domain prototype. Nevertheless, sentence-level SLT demands data volume, annotation quality, and training complexity beyond a small FYP implementation. The methodological implication is that CSL-Daily should inform the semantic layer and evaluation logic, while the implementation itself remains domain-bounded.</w:t>
      </w:r>
    </w:p>
    <w:p w14:paraId="56FEFDB5"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The dataset question also intersects with linguistic representation. GLE-Net and the NMF-aware CSL setting demonstrate that signs with similar manual patterns may differ in meaning because of facial expression, mouthing, or other non-manual features [6]. A local domain corpus cannot therefore be selected on convenience or vocabulary size alone; it must permit observation of the non-manual cues that make domain signs distinguishable. This supports a two-track data plan: public datasets for benchmarking, a small domain-specific corpus for controlled implementation, and explicit statement of all limits [3], [5], [7], [20].</w:t>
      </w:r>
    </w:p>
    <w:p w14:paraId="0F57F8B3" w14:textId="77777777" w:rsidR="001B0064" w:rsidRDefault="00000000">
      <w:pPr>
        <w:pStyle w:val="2"/>
        <w:spacing w:line="240" w:lineRule="auto"/>
        <w:rPr>
          <w:rFonts w:ascii="Arial" w:eastAsia="宋体" w:hAnsi="Arial" w:cs="Times New Roman"/>
          <w:bCs w:val="0"/>
          <w:kern w:val="1"/>
          <w:sz w:val="24"/>
          <w:szCs w:val="24"/>
          <w:lang w:eastAsia="zh-CN"/>
        </w:rPr>
      </w:pPr>
      <w:bookmarkStart w:id="6" w:name="_Toc232100022"/>
      <w:proofErr w:type="gramStart"/>
      <w:r>
        <w:rPr>
          <w:rFonts w:ascii="Arial" w:eastAsia="宋体" w:hAnsi="Arial" w:cs="Times New Roman"/>
          <w:bCs w:val="0"/>
          <w:kern w:val="1"/>
          <w:sz w:val="24"/>
          <w:szCs w:val="24"/>
          <w:lang w:eastAsia="zh-CN"/>
        </w:rPr>
        <w:t>2.3  Landmark</w:t>
      </w:r>
      <w:proofErr w:type="gramEnd"/>
      <w:r>
        <w:rPr>
          <w:rFonts w:ascii="Arial" w:eastAsia="宋体" w:hAnsi="Arial" w:cs="Times New Roman"/>
          <w:bCs w:val="0"/>
          <w:kern w:val="1"/>
          <w:sz w:val="24"/>
          <w:szCs w:val="24"/>
          <w:lang w:eastAsia="zh-CN"/>
        </w:rPr>
        <w:t>-Based and Lightweight Recognition Systems</w:t>
      </w:r>
      <w:bookmarkEnd w:id="6"/>
    </w:p>
    <w:p w14:paraId="3CECACBD"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Landmark-based recognition is attractive for a bounded CSL prototype because it converts raw video into compact coordinates for hands, face, and body. </w:t>
      </w:r>
      <w:proofErr w:type="spellStart"/>
      <w:r>
        <w:rPr>
          <w:rFonts w:eastAsia="Arial"/>
          <w:color w:val="1A1A1A"/>
          <w:sz w:val="24"/>
          <w:szCs w:val="24"/>
        </w:rPr>
        <w:t>MediaPipe</w:t>
      </w:r>
      <w:proofErr w:type="spellEnd"/>
      <w:r>
        <w:rPr>
          <w:rFonts w:eastAsia="Arial"/>
          <w:color w:val="1A1A1A"/>
          <w:sz w:val="24"/>
          <w:szCs w:val="24"/>
        </w:rPr>
        <w:t xml:space="preserve"> provides a reproducible framework for perception pipelines [8], and </w:t>
      </w:r>
      <w:proofErr w:type="spellStart"/>
      <w:r>
        <w:rPr>
          <w:rFonts w:eastAsia="Arial"/>
          <w:color w:val="1A1A1A"/>
          <w:sz w:val="24"/>
          <w:szCs w:val="24"/>
        </w:rPr>
        <w:t>OpenPose</w:t>
      </w:r>
      <w:proofErr w:type="spellEnd"/>
      <w:r>
        <w:rPr>
          <w:rFonts w:eastAsia="Arial"/>
          <w:color w:val="1A1A1A"/>
          <w:sz w:val="24"/>
          <w:szCs w:val="24"/>
        </w:rPr>
        <w:t xml:space="preserve"> is a widely used real-time </w:t>
      </w:r>
      <w:proofErr w:type="spellStart"/>
      <w:r>
        <w:rPr>
          <w:rFonts w:eastAsia="Arial"/>
          <w:color w:val="1A1A1A"/>
          <w:sz w:val="24"/>
          <w:szCs w:val="24"/>
        </w:rPr>
        <w:t>keypoint</w:t>
      </w:r>
      <w:proofErr w:type="spellEnd"/>
      <w:r>
        <w:rPr>
          <w:rFonts w:eastAsia="Arial"/>
          <w:color w:val="1A1A1A"/>
          <w:sz w:val="24"/>
          <w:szCs w:val="24"/>
        </w:rPr>
        <w:t xml:space="preserve"> estimation system that includes body, hand, and facial </w:t>
      </w:r>
      <w:proofErr w:type="spellStart"/>
      <w:r>
        <w:rPr>
          <w:rFonts w:eastAsia="Arial"/>
          <w:color w:val="1A1A1A"/>
          <w:sz w:val="24"/>
          <w:szCs w:val="24"/>
        </w:rPr>
        <w:t>keypoints</w:t>
      </w:r>
      <w:proofErr w:type="spellEnd"/>
      <w:r>
        <w:rPr>
          <w:rFonts w:eastAsia="Arial"/>
          <w:color w:val="1A1A1A"/>
          <w:sz w:val="24"/>
          <w:szCs w:val="24"/>
        </w:rPr>
        <w:t xml:space="preserve"> [9]. Compared with full RGB video, landmark features can reduce </w:t>
      </w:r>
      <w:r>
        <w:rPr>
          <w:rFonts w:eastAsia="Arial"/>
          <w:color w:val="1A1A1A"/>
          <w:sz w:val="24"/>
          <w:szCs w:val="24"/>
        </w:rPr>
        <w:lastRenderedPageBreak/>
        <w:t>background dependence, storage cost, and privacy exposure, making them well-suited to ordinary-device prototyping.</w:t>
      </w:r>
    </w:p>
    <w:p w14:paraId="5EABB3F6"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However, landmark-only recognition is not a solved answer. </w:t>
      </w:r>
      <w:proofErr w:type="spellStart"/>
      <w:r>
        <w:rPr>
          <w:rFonts w:eastAsia="Arial"/>
          <w:color w:val="1A1A1A"/>
          <w:sz w:val="24"/>
          <w:szCs w:val="24"/>
        </w:rPr>
        <w:t>Moryossef</w:t>
      </w:r>
      <w:proofErr w:type="spellEnd"/>
      <w:r>
        <w:rPr>
          <w:rFonts w:eastAsia="Arial"/>
          <w:color w:val="1A1A1A"/>
          <w:sz w:val="24"/>
          <w:szCs w:val="24"/>
        </w:rPr>
        <w:t xml:space="preserve"> et al. conducted a systematic evaluation demonstrating that pose representations are explainable, low-dimensional, and comparatively person-independent, but also that they lose information when the full visual signal is reduced to skeletons [10]. This limitation is particularly consequential for sign language, where finger articulation, facial expression, and fast motion can exceed the resolution of reliable </w:t>
      </w:r>
      <w:proofErr w:type="spellStart"/>
      <w:r>
        <w:rPr>
          <w:rFonts w:eastAsia="Arial"/>
          <w:color w:val="1A1A1A"/>
          <w:sz w:val="24"/>
          <w:szCs w:val="24"/>
        </w:rPr>
        <w:t>keypoint</w:t>
      </w:r>
      <w:proofErr w:type="spellEnd"/>
      <w:r>
        <w:rPr>
          <w:rFonts w:eastAsia="Arial"/>
          <w:color w:val="1A1A1A"/>
          <w:sz w:val="24"/>
          <w:szCs w:val="24"/>
        </w:rPr>
        <w:t xml:space="preserve"> estimation. CSL-specific work on non-manual features reinforces the same point: pose should be a baseline whose errors are audited, not an assumption that removes the need for RGB evidence [6], [10].</w:t>
      </w:r>
    </w:p>
    <w:p w14:paraId="7C23D462"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Recent lightweight and multimodal work clarifies the design trade-off. Cross-Modal Consistency Learning shows that RGB and pose can provide complementary sign representations when aligned through self-supervised objectives [12]. PBRC combines </w:t>
      </w:r>
      <w:proofErr w:type="spellStart"/>
      <w:r>
        <w:rPr>
          <w:rFonts w:eastAsia="Arial"/>
          <w:color w:val="1A1A1A"/>
          <w:sz w:val="24"/>
          <w:szCs w:val="24"/>
        </w:rPr>
        <w:t>MediaPipe</w:t>
      </w:r>
      <w:proofErr w:type="spellEnd"/>
      <w:r>
        <w:rPr>
          <w:rFonts w:eastAsia="Arial"/>
          <w:color w:val="1A1A1A"/>
          <w:sz w:val="24"/>
          <w:szCs w:val="24"/>
        </w:rPr>
        <w:t xml:space="preserve"> features with reservoir computing to reduce computational cost for edge-oriented SLR [13]. KD-MSLRT further targets lightweight deployment and evaluates landmark-data augmentation and </w:t>
      </w:r>
      <w:proofErr w:type="spellStart"/>
      <w:r>
        <w:rPr>
          <w:rFonts w:eastAsia="Arial"/>
          <w:color w:val="1A1A1A"/>
          <w:sz w:val="24"/>
          <w:szCs w:val="24"/>
        </w:rPr>
        <w:t>quantised</w:t>
      </w:r>
      <w:proofErr w:type="spellEnd"/>
      <w:r>
        <w:rPr>
          <w:rFonts w:eastAsia="Arial"/>
          <w:color w:val="1A1A1A"/>
          <w:sz w:val="24"/>
          <w:szCs w:val="24"/>
        </w:rPr>
        <w:t xml:space="preserve"> deployment strategies [14]. MP-</w:t>
      </w:r>
      <w:proofErr w:type="spellStart"/>
      <w:r>
        <w:rPr>
          <w:rFonts w:eastAsia="Arial"/>
          <w:color w:val="1A1A1A"/>
          <w:sz w:val="24"/>
          <w:szCs w:val="24"/>
        </w:rPr>
        <w:t>GestLSTM</w:t>
      </w:r>
      <w:proofErr w:type="spellEnd"/>
      <w:r>
        <w:rPr>
          <w:rFonts w:eastAsia="Arial"/>
          <w:color w:val="1A1A1A"/>
          <w:sz w:val="24"/>
          <w:szCs w:val="24"/>
        </w:rPr>
        <w:t xml:space="preserve"> provides a simpler implementation-level precedent for </w:t>
      </w:r>
      <w:proofErr w:type="spellStart"/>
      <w:r>
        <w:rPr>
          <w:rFonts w:eastAsia="Arial"/>
          <w:color w:val="1A1A1A"/>
          <w:sz w:val="24"/>
          <w:szCs w:val="24"/>
        </w:rPr>
        <w:t>MediaPipe</w:t>
      </w:r>
      <w:proofErr w:type="spellEnd"/>
      <w:r>
        <w:rPr>
          <w:rFonts w:eastAsia="Arial"/>
          <w:color w:val="1A1A1A"/>
          <w:sz w:val="24"/>
          <w:szCs w:val="24"/>
        </w:rPr>
        <w:t>-plus-LSTM recognition, making it useful as a practical baseline reference even though it is not CSL-specific [24]. Together, these studies support a staged architecture: begin with holistic landmarks, measure failure classes, and activate RGB hand/face crops only when error analysis demonstrates that landmarks are insufficient [12]-[14], [24].</w:t>
      </w:r>
    </w:p>
    <w:p w14:paraId="0597A2A6" w14:textId="77777777" w:rsidR="001B0064" w:rsidRDefault="00000000">
      <w:pPr>
        <w:pStyle w:val="2"/>
        <w:spacing w:line="240" w:lineRule="auto"/>
        <w:rPr>
          <w:rFonts w:ascii="Arial" w:eastAsia="宋体" w:hAnsi="Arial" w:cs="Times New Roman"/>
          <w:bCs w:val="0"/>
          <w:kern w:val="1"/>
          <w:sz w:val="24"/>
          <w:szCs w:val="24"/>
          <w:lang w:eastAsia="zh-CN"/>
        </w:rPr>
      </w:pPr>
      <w:bookmarkStart w:id="7" w:name="_Toc232100023"/>
      <w:proofErr w:type="gramStart"/>
      <w:r>
        <w:rPr>
          <w:rFonts w:ascii="Arial" w:eastAsia="宋体" w:hAnsi="Arial" w:cs="Times New Roman"/>
          <w:bCs w:val="0"/>
          <w:kern w:val="1"/>
          <w:sz w:val="24"/>
          <w:szCs w:val="24"/>
          <w:lang w:eastAsia="zh-CN"/>
        </w:rPr>
        <w:t>2.4  Temporal</w:t>
      </w:r>
      <w:proofErr w:type="gramEnd"/>
      <w:r>
        <w:rPr>
          <w:rFonts w:ascii="Arial" w:eastAsia="宋体" w:hAnsi="Arial" w:cs="Times New Roman"/>
          <w:bCs w:val="0"/>
          <w:kern w:val="1"/>
          <w:sz w:val="24"/>
          <w:szCs w:val="24"/>
          <w:lang w:eastAsia="zh-CN"/>
        </w:rPr>
        <w:t xml:space="preserve"> Modelling and Multimodal Fusion</w:t>
      </w:r>
      <w:bookmarkEnd w:id="7"/>
    </w:p>
    <w:p w14:paraId="25477546"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Temporal modelling is essential because signs unfold through motion, not through static postures. LSTM and </w:t>
      </w:r>
      <w:proofErr w:type="spellStart"/>
      <w:r>
        <w:rPr>
          <w:rFonts w:eastAsia="Arial"/>
          <w:color w:val="1A1A1A"/>
          <w:sz w:val="24"/>
          <w:szCs w:val="24"/>
        </w:rPr>
        <w:t>BiLSTM</w:t>
      </w:r>
      <w:proofErr w:type="spellEnd"/>
      <w:r>
        <w:rPr>
          <w:rFonts w:eastAsia="Arial"/>
          <w:color w:val="1A1A1A"/>
          <w:sz w:val="24"/>
          <w:szCs w:val="24"/>
        </w:rPr>
        <w:t xml:space="preserve"> models can capture sequential dependence, TCNs can model fixed windows efficiently through temporal convolutions, and graph-based approaches such as ST-GCN are well-suited when joints are represented as structured nodes [11]. Transformer-based sign models can capture longer-range dependencies and support joint recognition-translation training, but they normally require more data and computational budget than a small domain-specific prototype can guarantee [11], [15].</w:t>
      </w:r>
    </w:p>
    <w:p w14:paraId="416AD665"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The key design question is therefore not whether complex temporal architectures are powerful, but when their cost is justified. Sign Language Transformers show that joint CSLR and SLT can improve performance when the supervision and data regime are strong enough [15]. </w:t>
      </w:r>
      <w:proofErr w:type="spellStart"/>
      <w:r>
        <w:rPr>
          <w:rFonts w:eastAsia="Arial"/>
          <w:color w:val="1A1A1A"/>
          <w:sz w:val="24"/>
          <w:szCs w:val="24"/>
        </w:rPr>
        <w:t>MTCNet</w:t>
      </w:r>
      <w:proofErr w:type="spellEnd"/>
      <w:r>
        <w:rPr>
          <w:rFonts w:eastAsia="Arial"/>
          <w:color w:val="1A1A1A"/>
          <w:sz w:val="24"/>
          <w:szCs w:val="24"/>
        </w:rPr>
        <w:t xml:space="preserve"> is especially relevant because it explicitly models inter-frame motion and recalibrates temporal-channel features for continuous sign-language recognition, but its complexity makes it more appropriate as methodological inspiration than as the first implementation target [22]. </w:t>
      </w:r>
      <w:proofErr w:type="spellStart"/>
      <w:r>
        <w:rPr>
          <w:rFonts w:eastAsia="Arial"/>
          <w:color w:val="1A1A1A"/>
          <w:sz w:val="24"/>
          <w:szCs w:val="24"/>
        </w:rPr>
        <w:t>SignFormer</w:t>
      </w:r>
      <w:proofErr w:type="spellEnd"/>
      <w:r>
        <w:rPr>
          <w:rFonts w:eastAsia="Arial"/>
          <w:color w:val="1A1A1A"/>
          <w:sz w:val="24"/>
          <w:szCs w:val="24"/>
        </w:rPr>
        <w:t>-GCN similarly demonstrates the value of RGB-</w:t>
      </w:r>
      <w:proofErr w:type="spellStart"/>
      <w:r>
        <w:rPr>
          <w:rFonts w:eastAsia="Arial"/>
          <w:color w:val="1A1A1A"/>
          <w:sz w:val="24"/>
          <w:szCs w:val="24"/>
        </w:rPr>
        <w:t>keypoint</w:t>
      </w:r>
      <w:proofErr w:type="spellEnd"/>
      <w:r>
        <w:rPr>
          <w:rFonts w:eastAsia="Arial"/>
          <w:color w:val="1A1A1A"/>
          <w:sz w:val="24"/>
          <w:szCs w:val="24"/>
        </w:rPr>
        <w:t xml:space="preserve"> fusion through Transformer and graph-convolutional components, while also confirming that strong </w:t>
      </w:r>
      <w:r>
        <w:rPr>
          <w:rFonts w:eastAsia="Arial"/>
          <w:color w:val="1A1A1A"/>
          <w:sz w:val="24"/>
          <w:szCs w:val="24"/>
        </w:rPr>
        <w:lastRenderedPageBreak/>
        <w:t xml:space="preserve">multimodal systems may exceed the minimum viable scope of a bounded prototype [23]. In contrast, PBRC and KD-MSLRT demonstrate that deployment-oriented systems may prefer a different optimum -- one where latency, memory footprint, and training stability are evaluated alongside accuracy [13], [14]. For this project, the literature supports a baseline-first comparison among LSTM, </w:t>
      </w:r>
      <w:proofErr w:type="spellStart"/>
      <w:r>
        <w:rPr>
          <w:rFonts w:eastAsia="Arial"/>
          <w:color w:val="1A1A1A"/>
          <w:sz w:val="24"/>
          <w:szCs w:val="24"/>
        </w:rPr>
        <w:t>BiLSTM</w:t>
      </w:r>
      <w:proofErr w:type="spellEnd"/>
      <w:r>
        <w:rPr>
          <w:rFonts w:eastAsia="Arial"/>
          <w:color w:val="1A1A1A"/>
          <w:sz w:val="24"/>
          <w:szCs w:val="24"/>
        </w:rPr>
        <w:t>, TCN, and compact Transformer models under an identical preprocessing pipeline, with architecture selection governed by a macro-F1/latency trade-off criterion rather than peak benchmark performance alone.</w:t>
      </w:r>
    </w:p>
    <w:p w14:paraId="3AAFC3F9"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The same argument applies to multimodal fusion. Recent evidence supports RGB-pose complementarity [12], [23], but it does not imply that maximal fusion should be the starting point for every bounded system. A more rigorous design is to reserve RGB hand and face crops for signs whose errors can be traced to fine-grained handshape or non-manual ambiguity. Fusion thereby becomes an evidence-driven enhancement rather than an untested increase in architectural complexity [10], [12], [14], [23].</w:t>
      </w:r>
    </w:p>
    <w:p w14:paraId="03FDF4C9" w14:textId="77777777" w:rsidR="001B0064" w:rsidRDefault="00000000">
      <w:pPr>
        <w:pStyle w:val="2"/>
        <w:spacing w:line="240" w:lineRule="auto"/>
        <w:rPr>
          <w:rFonts w:ascii="Arial" w:eastAsia="宋体" w:hAnsi="Arial" w:cs="Times New Roman"/>
          <w:bCs w:val="0"/>
          <w:kern w:val="1"/>
          <w:sz w:val="24"/>
          <w:szCs w:val="24"/>
          <w:lang w:eastAsia="zh-CN"/>
        </w:rPr>
      </w:pPr>
      <w:bookmarkStart w:id="8" w:name="_Toc232100024"/>
      <w:proofErr w:type="gramStart"/>
      <w:r>
        <w:rPr>
          <w:rFonts w:ascii="Arial" w:eastAsia="宋体" w:hAnsi="Arial" w:cs="Times New Roman"/>
          <w:bCs w:val="0"/>
          <w:kern w:val="1"/>
          <w:sz w:val="24"/>
          <w:szCs w:val="24"/>
          <w:lang w:eastAsia="zh-CN"/>
        </w:rPr>
        <w:t>2.5  From</w:t>
      </w:r>
      <w:proofErr w:type="gramEnd"/>
      <w:r>
        <w:rPr>
          <w:rFonts w:ascii="Arial" w:eastAsia="宋体" w:hAnsi="Arial" w:cs="Times New Roman"/>
          <w:bCs w:val="0"/>
          <w:kern w:val="1"/>
          <w:sz w:val="24"/>
          <w:szCs w:val="24"/>
          <w:lang w:eastAsia="zh-CN"/>
        </w:rPr>
        <w:t xml:space="preserve"> Recognition to Semantic Reconstruction</w:t>
      </w:r>
      <w:bookmarkEnd w:id="8"/>
    </w:p>
    <w:p w14:paraId="40A487E1"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Recognition and translation should be conceptually separated even when they share a training objective. Sign Language Transformers demonstrate that CSLR and SLT can be trained jointly in a unified Transformer architecture, using CTC to connect recognition and translation without requiring frame-level timing annotations [15]. This is methodologically significant, but it also raises the requirements for data, computation, and annotation quality. For a bounded CSL prototype, a staged </w:t>
      </w:r>
      <w:proofErr w:type="spellStart"/>
      <w:r>
        <w:rPr>
          <w:rFonts w:eastAsia="Arial"/>
          <w:color w:val="1A1A1A"/>
          <w:sz w:val="24"/>
          <w:szCs w:val="24"/>
        </w:rPr>
        <w:t>recogniser</w:t>
      </w:r>
      <w:proofErr w:type="spellEnd"/>
      <w:r>
        <w:rPr>
          <w:rFonts w:eastAsia="Arial"/>
          <w:color w:val="1A1A1A"/>
          <w:sz w:val="24"/>
          <w:szCs w:val="24"/>
        </w:rPr>
        <w:t xml:space="preserve"> followed by a controlled semantic reconstruction layer is more defensible than a large end-to-end translator whose errors would be difficult to diagnose.</w:t>
      </w:r>
    </w:p>
    <w:p w14:paraId="02FD99CF"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Recent LLM-linked work strengthens the case for a dedicated semantic layer. Sign2GPT uses pretrained vision and language models with lightweight adapters for gloss-free sign language translation and evaluates on benchmarks including CSL-Daily [16]. Gloss2Text focuses specifically on gloss-to-text conversion, using LLMs with semantically aware label smoothing to improve textual reconstruction [17]. Pseudo-gloss generation and RVLF further show that intermediate structure and staged vision-language learning remain active routes for reducing dependence on expensive gloss annotations [18], [19]. These studies collectively establish semantic reconstruction as a central research component, not a minor post-processing step.</w:t>
      </w:r>
    </w:p>
    <w:p w14:paraId="56025039"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At the same time, LLM-assisted reconstruction introduces a risk that is especially serious </w:t>
      </w:r>
      <w:proofErr w:type="gramStart"/>
      <w:r>
        <w:rPr>
          <w:rFonts w:eastAsia="Arial"/>
          <w:color w:val="1A1A1A"/>
          <w:sz w:val="24"/>
          <w:szCs w:val="24"/>
        </w:rPr>
        <w:t>in service</w:t>
      </w:r>
      <w:proofErr w:type="gramEnd"/>
      <w:r>
        <w:rPr>
          <w:rFonts w:eastAsia="Arial"/>
          <w:color w:val="1A1A1A"/>
          <w:sz w:val="24"/>
          <w:szCs w:val="24"/>
        </w:rPr>
        <w:t xml:space="preserve"> domains: fluent language can mask a wrong visual prediction. A grammatically natural Chinese sentence that misrepresents the user's intent is less safe than an uncertain label. This project will therefore use deterministic rule-based templates as the default semantic layer and permit any lightweight language model only to refine phrasing within a </w:t>
      </w:r>
      <w:proofErr w:type="spellStart"/>
      <w:r>
        <w:rPr>
          <w:rFonts w:eastAsia="Arial"/>
          <w:color w:val="1A1A1A"/>
          <w:sz w:val="24"/>
          <w:szCs w:val="24"/>
        </w:rPr>
        <w:t>recognised</w:t>
      </w:r>
      <w:proofErr w:type="spellEnd"/>
      <w:r>
        <w:rPr>
          <w:rFonts w:eastAsia="Arial"/>
          <w:color w:val="1A1A1A"/>
          <w:sz w:val="24"/>
          <w:szCs w:val="24"/>
        </w:rPr>
        <w:t xml:space="preserve"> intent, never to overwrite the </w:t>
      </w:r>
      <w:proofErr w:type="spellStart"/>
      <w:r>
        <w:rPr>
          <w:rFonts w:eastAsia="Arial"/>
          <w:color w:val="1A1A1A"/>
          <w:sz w:val="24"/>
          <w:szCs w:val="24"/>
        </w:rPr>
        <w:t>recogniser's</w:t>
      </w:r>
      <w:proofErr w:type="spellEnd"/>
      <w:r>
        <w:rPr>
          <w:rFonts w:eastAsia="Arial"/>
          <w:color w:val="1A1A1A"/>
          <w:sz w:val="24"/>
          <w:szCs w:val="24"/>
        </w:rPr>
        <w:t xml:space="preserve"> decision without a calibrated confidence constraint [16]-[19].</w:t>
      </w:r>
    </w:p>
    <w:p w14:paraId="31CC7320" w14:textId="77777777" w:rsidR="001B0064" w:rsidRDefault="00000000">
      <w:pPr>
        <w:pStyle w:val="2"/>
        <w:spacing w:line="240" w:lineRule="auto"/>
        <w:rPr>
          <w:rFonts w:ascii="Arial" w:eastAsia="宋体" w:hAnsi="Arial" w:cs="Times New Roman"/>
          <w:bCs w:val="0"/>
          <w:kern w:val="1"/>
          <w:sz w:val="24"/>
          <w:szCs w:val="24"/>
          <w:lang w:eastAsia="zh-CN"/>
        </w:rPr>
      </w:pPr>
      <w:bookmarkStart w:id="9" w:name="_Toc232100025"/>
      <w:proofErr w:type="gramStart"/>
      <w:r>
        <w:rPr>
          <w:rFonts w:ascii="Arial" w:eastAsia="宋体" w:hAnsi="Arial" w:cs="Times New Roman"/>
          <w:bCs w:val="0"/>
          <w:kern w:val="1"/>
          <w:sz w:val="24"/>
          <w:szCs w:val="24"/>
          <w:lang w:eastAsia="zh-CN"/>
        </w:rPr>
        <w:lastRenderedPageBreak/>
        <w:t>2.6  Research</w:t>
      </w:r>
      <w:proofErr w:type="gramEnd"/>
      <w:r>
        <w:rPr>
          <w:rFonts w:ascii="Arial" w:eastAsia="宋体" w:hAnsi="Arial" w:cs="Times New Roman"/>
          <w:bCs w:val="0"/>
          <w:kern w:val="1"/>
          <w:sz w:val="24"/>
          <w:szCs w:val="24"/>
          <w:lang w:eastAsia="zh-CN"/>
        </w:rPr>
        <w:t xml:space="preserve"> Gaps and Proposed Contribution</w:t>
      </w:r>
      <w:bookmarkEnd w:id="9"/>
    </w:p>
    <w:p w14:paraId="0B6969FF"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The literature reviewed in Sections 2.1-2.5, taken jointly, exposes four gaps that are each causally connected to a specific design decision in Section 3. This gap-to-plan linkage is made explicit in the opening of Section 3.1 and governs the overall architecture.</w:t>
      </w:r>
    </w:p>
    <w:p w14:paraId="6614072B"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First, recognition accuracy is regularly reported under evaluation conditions that do not test signer </w:t>
      </w:r>
      <w:proofErr w:type="spellStart"/>
      <w:r>
        <w:rPr>
          <w:rFonts w:eastAsia="Arial"/>
          <w:color w:val="1A1A1A"/>
          <w:sz w:val="24"/>
          <w:szCs w:val="24"/>
        </w:rPr>
        <w:t>generalisation</w:t>
      </w:r>
      <w:proofErr w:type="spellEnd"/>
      <w:r>
        <w:rPr>
          <w:rFonts w:eastAsia="Arial"/>
          <w:color w:val="1A1A1A"/>
          <w:sz w:val="24"/>
          <w:szCs w:val="24"/>
        </w:rPr>
        <w:t xml:space="preserve"> adequately, despite long-standing evidence that signer-independent performance is substantially harder than person-dependent recognition [4], [20]. Many recent benchmarks, while technically strong, remain vulnerable to this criticism.</w:t>
      </w:r>
    </w:p>
    <w:p w14:paraId="2963EAEB"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Second, hand-dominant and landmark-only systems remain attractive for efficiency, but non-manual signals and fine-grained visual cues cannot always be recovered from compact pose representations alone. The systematic failure modes of </w:t>
      </w:r>
      <w:proofErr w:type="spellStart"/>
      <w:r>
        <w:rPr>
          <w:rFonts w:eastAsia="Arial"/>
          <w:color w:val="1A1A1A"/>
          <w:sz w:val="24"/>
          <w:szCs w:val="24"/>
        </w:rPr>
        <w:t>keypoint</w:t>
      </w:r>
      <w:proofErr w:type="spellEnd"/>
      <w:r>
        <w:rPr>
          <w:rFonts w:eastAsia="Arial"/>
          <w:color w:val="1A1A1A"/>
          <w:sz w:val="24"/>
          <w:szCs w:val="24"/>
        </w:rPr>
        <w:t>-only approaches are empirically documented [6], [10] and constitute a known architectural risk for domain-specific prototypes where confusable signs may be phonologically distinguishable only by facial features.</w:t>
      </w:r>
    </w:p>
    <w:p w14:paraId="7937FB3B"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Third, the strongest multimodal or end-to-end systems achieve high benchmark performance at a computational cost misaligned with small-scale deployment. Lightweight and </w:t>
      </w:r>
      <w:proofErr w:type="spellStart"/>
      <w:r>
        <w:rPr>
          <w:rFonts w:eastAsia="Arial"/>
          <w:color w:val="1A1A1A"/>
          <w:sz w:val="24"/>
          <w:szCs w:val="24"/>
        </w:rPr>
        <w:t>quantised</w:t>
      </w:r>
      <w:proofErr w:type="spellEnd"/>
      <w:r>
        <w:rPr>
          <w:rFonts w:eastAsia="Arial"/>
          <w:color w:val="1A1A1A"/>
          <w:sz w:val="24"/>
          <w:szCs w:val="24"/>
        </w:rPr>
        <w:t xml:space="preserve"> alternatives are actively pursued [13], [14] but not yet consolidated into a standard design pattern for domain-bounded CSL systems.</w:t>
      </w:r>
    </w:p>
    <w:p w14:paraId="73ADF9AC"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Fourth, practical users require readable Chinese output rather than gloss labels, but LLM-assisted reconstruction can produce fluent errors when visual recognition is weak [16]-[19]. This risk has not been addressed systematically in the existing literature.</w:t>
      </w:r>
    </w:p>
    <w:p w14:paraId="74502368"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The proposed system addresses these four gaps not by claiming broader coverage, but by making constraints explicit and methodologically rigorous: signer-aware evaluation as a first-class requirement; holistic landmarks rather than hand-only pose; conditional RGB fusion after error analysis; and a constrained semantic reconstruction layer that preserves rather than overrides </w:t>
      </w:r>
      <w:proofErr w:type="spellStart"/>
      <w:r>
        <w:rPr>
          <w:rFonts w:eastAsia="Arial"/>
          <w:color w:val="1A1A1A"/>
          <w:sz w:val="24"/>
          <w:szCs w:val="24"/>
        </w:rPr>
        <w:t>recogniser</w:t>
      </w:r>
      <w:proofErr w:type="spellEnd"/>
      <w:r>
        <w:rPr>
          <w:rFonts w:eastAsia="Arial"/>
          <w:color w:val="1A1A1A"/>
          <w:sz w:val="24"/>
          <w:szCs w:val="24"/>
        </w:rPr>
        <w:t xml:space="preserve"> decisions. Its novelty is therefore methodological and integrative -- a literature-traceable pathway for a usable, domain-bounded CSL prototype under realistic FYP constraints [4]-[6], [10], [13]-[24].</w:t>
      </w:r>
    </w:p>
    <w:p w14:paraId="416B4A96" w14:textId="77777777" w:rsidR="001B0064" w:rsidRDefault="00000000">
      <w:pPr>
        <w:pStyle w:val="2"/>
        <w:spacing w:line="240" w:lineRule="auto"/>
        <w:rPr>
          <w:rFonts w:ascii="Arial" w:eastAsia="宋体" w:hAnsi="Arial" w:cs="Times New Roman"/>
          <w:bCs w:val="0"/>
          <w:kern w:val="1"/>
          <w:sz w:val="24"/>
          <w:szCs w:val="24"/>
          <w:lang w:eastAsia="zh-CN"/>
        </w:rPr>
      </w:pPr>
      <w:bookmarkStart w:id="10" w:name="_Toc232100026"/>
      <w:proofErr w:type="gramStart"/>
      <w:r>
        <w:rPr>
          <w:rFonts w:ascii="Arial" w:eastAsia="宋体" w:hAnsi="Arial" w:cs="Times New Roman"/>
          <w:bCs w:val="0"/>
          <w:kern w:val="1"/>
          <w:sz w:val="24"/>
          <w:szCs w:val="24"/>
          <w:lang w:eastAsia="zh-CN"/>
        </w:rPr>
        <w:t>2.7  Summary</w:t>
      </w:r>
      <w:proofErr w:type="gramEnd"/>
      <w:r>
        <w:rPr>
          <w:rFonts w:ascii="Arial" w:eastAsia="宋体" w:hAnsi="Arial" w:cs="Times New Roman"/>
          <w:bCs w:val="0"/>
          <w:kern w:val="1"/>
          <w:sz w:val="24"/>
          <w:szCs w:val="24"/>
          <w:lang w:eastAsia="zh-CN"/>
        </w:rPr>
        <w:t xml:space="preserve"> of Key Literature</w:t>
      </w:r>
      <w:bookmarkEnd w:id="10"/>
    </w:p>
    <w:p w14:paraId="4C19356F" w14:textId="77777777" w:rsidR="001B0064" w:rsidRDefault="00000000">
      <w:pPr>
        <w:spacing w:after="140" w:line="240" w:lineRule="auto"/>
        <w:ind w:left="0" w:right="0" w:firstLine="0"/>
        <w:rPr>
          <w:rFonts w:eastAsiaTheme="minorEastAsia"/>
          <w:color w:val="1A1A1A"/>
          <w:sz w:val="24"/>
          <w:szCs w:val="24"/>
          <w:lang w:eastAsia="zh-CN"/>
        </w:rPr>
      </w:pPr>
      <w:r>
        <w:rPr>
          <w:rFonts w:eastAsia="Arial"/>
          <w:color w:val="1A1A1A"/>
          <w:sz w:val="24"/>
          <w:szCs w:val="24"/>
        </w:rPr>
        <w:t xml:space="preserve">The table below </w:t>
      </w:r>
      <w:proofErr w:type="spellStart"/>
      <w:r>
        <w:rPr>
          <w:rFonts w:eastAsia="Arial"/>
          <w:color w:val="1A1A1A"/>
          <w:sz w:val="24"/>
          <w:szCs w:val="24"/>
        </w:rPr>
        <w:t>synthesises</w:t>
      </w:r>
      <w:proofErr w:type="spellEnd"/>
      <w:r>
        <w:rPr>
          <w:rFonts w:eastAsia="Arial"/>
          <w:color w:val="1A1A1A"/>
          <w:sz w:val="24"/>
          <w:szCs w:val="24"/>
        </w:rPr>
        <w:t xml:space="preserve"> the reviewed literature as decision evidence, mapping each work to the architectural choice it motivates. Placement here allows the four gaps in Section 2.6 to be read as deductions from the "Main limitation" column rather than as asserted claims.</w:t>
      </w:r>
    </w:p>
    <w:p w14:paraId="66D83F23" w14:textId="77777777" w:rsidR="00A30CC2" w:rsidRPr="00A30CC2" w:rsidRDefault="00A30CC2">
      <w:pPr>
        <w:spacing w:after="140" w:line="240" w:lineRule="auto"/>
        <w:ind w:left="0" w:right="0" w:firstLine="0"/>
        <w:rPr>
          <w:rFonts w:eastAsiaTheme="minorEastAsia"/>
          <w:color w:val="1A1A1A"/>
          <w:sz w:val="24"/>
          <w:szCs w:val="24"/>
          <w:lang w:eastAsia="zh-CN"/>
        </w:rPr>
      </w:pPr>
    </w:p>
    <w:tbl>
      <w:tblPr>
        <w:tblW w:w="89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1775"/>
        <w:gridCol w:w="1831"/>
        <w:gridCol w:w="1893"/>
        <w:gridCol w:w="2034"/>
      </w:tblGrid>
      <w:tr w:rsidR="001B0064" w14:paraId="4AEAB4E5" w14:textId="77777777">
        <w:trPr>
          <w:tblHeader/>
          <w:jc w:val="center"/>
        </w:trPr>
        <w:tc>
          <w:tcPr>
            <w:tcW w:w="1401"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7E23AE19" w14:textId="77777777" w:rsidR="001B0064" w:rsidRDefault="00000000" w:rsidP="000A4E53">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等线" w:hAnsi="Arial" w:cs="Arial"/>
                <w:sz w:val="22"/>
                <w:szCs w:val="22"/>
                <w:lang w:eastAsia="zh-CN"/>
              </w:rPr>
            </w:pPr>
            <w:r>
              <w:rPr>
                <w:rFonts w:ascii="Arial" w:eastAsia="Arial" w:hAnsi="Arial" w:cs="Arial"/>
                <w:b/>
                <w:bCs/>
                <w:color w:val="1A3A5C"/>
                <w:sz w:val="16"/>
                <w:lang w:eastAsia="zh-CN"/>
              </w:rPr>
              <w:lastRenderedPageBreak/>
              <w:t>Work</w:t>
            </w:r>
          </w:p>
        </w:tc>
        <w:tc>
          <w:tcPr>
            <w:tcW w:w="1775"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9DAFFED"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等线" w:hAnsi="Arial" w:cs="Arial"/>
                <w:sz w:val="22"/>
                <w:szCs w:val="22"/>
                <w:lang w:eastAsia="zh-CN"/>
              </w:rPr>
            </w:pPr>
            <w:r>
              <w:rPr>
                <w:rFonts w:ascii="Arial" w:eastAsia="Arial" w:hAnsi="Arial" w:cs="Arial"/>
                <w:b/>
                <w:bCs/>
                <w:color w:val="1A3A5C"/>
                <w:sz w:val="16"/>
                <w:lang w:eastAsia="zh-CN"/>
              </w:rPr>
              <w:t>Focus</w:t>
            </w:r>
          </w:p>
        </w:tc>
        <w:tc>
          <w:tcPr>
            <w:tcW w:w="1831"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2198F0E7"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等线" w:hAnsi="Arial" w:cs="Arial"/>
                <w:sz w:val="22"/>
                <w:szCs w:val="22"/>
                <w:lang w:eastAsia="zh-CN"/>
              </w:rPr>
            </w:pPr>
            <w:r>
              <w:rPr>
                <w:rFonts w:ascii="Arial" w:eastAsia="Arial" w:hAnsi="Arial" w:cs="Arial"/>
                <w:b/>
                <w:bCs/>
                <w:color w:val="1A3A5C"/>
                <w:sz w:val="16"/>
                <w:lang w:eastAsia="zh-CN"/>
              </w:rPr>
              <w:t>Main strength</w:t>
            </w:r>
          </w:p>
        </w:tc>
        <w:tc>
          <w:tcPr>
            <w:tcW w:w="1893"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035EA48A"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等线" w:hAnsi="Arial" w:cs="Arial"/>
                <w:sz w:val="22"/>
                <w:szCs w:val="22"/>
                <w:lang w:eastAsia="zh-CN"/>
              </w:rPr>
            </w:pPr>
            <w:r>
              <w:rPr>
                <w:rFonts w:ascii="Arial" w:eastAsia="Arial" w:hAnsi="Arial" w:cs="Arial"/>
                <w:b/>
                <w:bCs/>
                <w:color w:val="1A3A5C"/>
                <w:sz w:val="16"/>
                <w:lang w:eastAsia="zh-CN"/>
              </w:rPr>
              <w:t>Main limitation</w:t>
            </w:r>
          </w:p>
        </w:tc>
        <w:tc>
          <w:tcPr>
            <w:tcW w:w="2034"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60DAF4B5"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等线" w:hAnsi="Arial" w:cs="Arial"/>
                <w:sz w:val="22"/>
                <w:szCs w:val="22"/>
                <w:lang w:eastAsia="zh-CN"/>
              </w:rPr>
            </w:pPr>
            <w:r>
              <w:rPr>
                <w:rFonts w:ascii="Arial" w:eastAsia="Arial" w:hAnsi="Arial" w:cs="Arial"/>
                <w:b/>
                <w:bCs/>
                <w:color w:val="1A3A5C"/>
                <w:sz w:val="16"/>
                <w:lang w:eastAsia="zh-CN"/>
              </w:rPr>
              <w:t>Use in this project</w:t>
            </w:r>
          </w:p>
        </w:tc>
      </w:tr>
      <w:tr w:rsidR="001B0064" w14:paraId="22F55C34" w14:textId="77777777">
        <w:trPr>
          <w:jc w:val="center"/>
        </w:trPr>
        <w:tc>
          <w:tcPr>
            <w:tcW w:w="1401"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292A99AC" w14:textId="77777777" w:rsidR="001B0064" w:rsidRDefault="00000000" w:rsidP="000A4E53">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等线" w:hAnsi="Arial" w:cs="Arial"/>
                <w:sz w:val="22"/>
                <w:szCs w:val="22"/>
                <w:lang w:eastAsia="zh-CN"/>
              </w:rPr>
            </w:pPr>
            <w:proofErr w:type="spellStart"/>
            <w:r>
              <w:rPr>
                <w:rFonts w:ascii="Arial" w:eastAsia="Arial" w:hAnsi="Arial" w:cs="Arial"/>
                <w:color w:val="1A1A1A"/>
                <w:sz w:val="16"/>
                <w:lang w:eastAsia="zh-CN"/>
              </w:rPr>
              <w:t>Vermeerbergen</w:t>
            </w:r>
            <w:proofErr w:type="spellEnd"/>
            <w:r>
              <w:rPr>
                <w:rFonts w:ascii="Arial" w:eastAsia="Arial" w:hAnsi="Arial" w:cs="Arial"/>
                <w:color w:val="1A1A1A"/>
                <w:sz w:val="16"/>
                <w:lang w:eastAsia="zh-CN"/>
              </w:rPr>
              <w:t xml:space="preserve"> [1]; Ding &amp; Martinez [2]; De Coster et al. [3]</w:t>
            </w:r>
          </w:p>
        </w:tc>
        <w:tc>
          <w:tcPr>
            <w:tcW w:w="1775"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62562536"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Linguistic/task foundations</w:t>
            </w:r>
          </w:p>
        </w:tc>
        <w:tc>
          <w:tcPr>
            <w:tcW w:w="1831"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1DDE7EA2"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Establish sign languages as structured visual-spatial languages and distinguish recognition from translation.</w:t>
            </w:r>
          </w:p>
        </w:tc>
        <w:tc>
          <w:tcPr>
            <w:tcW w:w="1893"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7BACC38C"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Do not provide an implementation recipe.</w:t>
            </w:r>
          </w:p>
        </w:tc>
        <w:tc>
          <w:tcPr>
            <w:tcW w:w="2034"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2DD6C2A1"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Justifies multimodal cues and task separation.</w:t>
            </w:r>
          </w:p>
        </w:tc>
      </w:tr>
      <w:tr w:rsidR="001B0064" w14:paraId="13DCD296" w14:textId="77777777">
        <w:trPr>
          <w:jc w:val="center"/>
        </w:trPr>
        <w:tc>
          <w:tcPr>
            <w:tcW w:w="1401"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39DEF5D5" w14:textId="77777777" w:rsidR="001B0064" w:rsidRDefault="00000000" w:rsidP="000A4E53">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等线" w:hAnsi="Arial" w:cs="Arial"/>
                <w:sz w:val="22"/>
                <w:szCs w:val="22"/>
                <w:lang w:eastAsia="zh-CN"/>
              </w:rPr>
            </w:pPr>
            <w:proofErr w:type="spellStart"/>
            <w:r>
              <w:rPr>
                <w:rFonts w:ascii="Arial" w:eastAsia="Arial" w:hAnsi="Arial" w:cs="Arial"/>
                <w:color w:val="1A1A1A"/>
                <w:sz w:val="16"/>
                <w:lang w:eastAsia="zh-CN"/>
              </w:rPr>
              <w:t>Zieren</w:t>
            </w:r>
            <w:proofErr w:type="spellEnd"/>
            <w:r>
              <w:rPr>
                <w:rFonts w:ascii="Arial" w:eastAsia="Arial" w:hAnsi="Arial" w:cs="Arial"/>
                <w:color w:val="1A1A1A"/>
                <w:sz w:val="16"/>
                <w:lang w:eastAsia="zh-CN"/>
              </w:rPr>
              <w:t xml:space="preserve"> &amp; Kraiss [4]</w:t>
            </w:r>
          </w:p>
        </w:tc>
        <w:tc>
          <w:tcPr>
            <w:tcW w:w="1775"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3989B609"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Signer independence</w:t>
            </w:r>
          </w:p>
        </w:tc>
        <w:tc>
          <w:tcPr>
            <w:tcW w:w="1831"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73193FF2"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Demonstrates that person-independent testing is necessary.</w:t>
            </w:r>
          </w:p>
        </w:tc>
        <w:tc>
          <w:tcPr>
            <w:tcW w:w="1893"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2AB72E76"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Early-generation methods; limited scale.</w:t>
            </w:r>
          </w:p>
        </w:tc>
        <w:tc>
          <w:tcPr>
            <w:tcW w:w="2034"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507E2EF8"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Motivates signer-aware evaluation protocol.</w:t>
            </w:r>
          </w:p>
        </w:tc>
      </w:tr>
      <w:tr w:rsidR="001B0064" w14:paraId="30713A93" w14:textId="77777777">
        <w:trPr>
          <w:jc w:val="center"/>
        </w:trPr>
        <w:tc>
          <w:tcPr>
            <w:tcW w:w="1401"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19878CF3" w14:textId="77777777" w:rsidR="001B0064" w:rsidRDefault="00000000" w:rsidP="000A4E53">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等线" w:hAnsi="Arial" w:cs="Arial"/>
                <w:sz w:val="22"/>
                <w:szCs w:val="22"/>
                <w:lang w:eastAsia="zh-CN"/>
              </w:rPr>
            </w:pPr>
            <w:proofErr w:type="spellStart"/>
            <w:r>
              <w:rPr>
                <w:rFonts w:ascii="Arial" w:eastAsia="等线" w:hAnsi="Arial" w:cs="Arial"/>
                <w:sz w:val="16"/>
                <w:szCs w:val="22"/>
                <w:lang w:eastAsia="zh-CN"/>
              </w:rPr>
              <w:t>NationalCSL</w:t>
            </w:r>
            <w:proofErr w:type="spellEnd"/>
            <w:r>
              <w:rPr>
                <w:rFonts w:ascii="Arial" w:eastAsia="等线" w:hAnsi="Arial" w:cs="Arial"/>
                <w:sz w:val="16"/>
                <w:szCs w:val="22"/>
                <w:lang w:eastAsia="zh-CN"/>
              </w:rPr>
              <w:t>-DP [5]; Ren et al. [21]</w:t>
            </w:r>
          </w:p>
        </w:tc>
        <w:tc>
          <w:tcPr>
            <w:tcW w:w="1775"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037128F"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等线" w:hAnsi="Arial" w:cs="Arial"/>
                <w:sz w:val="16"/>
                <w:szCs w:val="22"/>
                <w:lang w:eastAsia="zh-CN"/>
              </w:rPr>
              <w:t>CSL isolated datasets and multimodal ISLR</w:t>
            </w:r>
          </w:p>
        </w:tc>
        <w:tc>
          <w:tcPr>
            <w:tcW w:w="1831"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BCFA7FA"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等线" w:hAnsi="Arial" w:cs="Arial"/>
                <w:sz w:val="16"/>
                <w:szCs w:val="22"/>
                <w:lang w:eastAsia="zh-CN"/>
              </w:rPr>
              <w:t>Provide Chinese-specific vocabulary-level benchmarking and multimodal isolated-sign evidence.</w:t>
            </w:r>
          </w:p>
        </w:tc>
        <w:tc>
          <w:tcPr>
            <w:tcW w:w="1893"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486C0C38"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等线" w:hAnsi="Arial" w:cs="Arial"/>
                <w:sz w:val="16"/>
                <w:szCs w:val="22"/>
                <w:lang w:eastAsia="zh-CN"/>
              </w:rPr>
              <w:t>Mostly isolated signs; cannot by themselves validate CSLR or SLT.</w:t>
            </w:r>
          </w:p>
        </w:tc>
        <w:tc>
          <w:tcPr>
            <w:tcW w:w="2034"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741DA5DE"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等线" w:hAnsi="Arial" w:cs="Arial"/>
                <w:sz w:val="16"/>
                <w:szCs w:val="22"/>
                <w:lang w:eastAsia="zh-CN"/>
              </w:rPr>
              <w:t>Support public benchmarking and controlled data planning.</w:t>
            </w:r>
          </w:p>
        </w:tc>
      </w:tr>
      <w:tr w:rsidR="001B0064" w14:paraId="207474E7" w14:textId="77777777">
        <w:trPr>
          <w:jc w:val="center"/>
        </w:trPr>
        <w:tc>
          <w:tcPr>
            <w:tcW w:w="1401"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2E0D5E0" w14:textId="77777777" w:rsidR="001B0064" w:rsidRDefault="00000000" w:rsidP="000A4E53">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等线" w:hAnsi="Arial" w:cs="Arial"/>
                <w:sz w:val="22"/>
                <w:szCs w:val="22"/>
                <w:lang w:eastAsia="zh-CN"/>
              </w:rPr>
            </w:pPr>
            <w:r>
              <w:rPr>
                <w:rFonts w:ascii="Arial" w:eastAsia="Arial" w:hAnsi="Arial" w:cs="Arial"/>
                <w:color w:val="1A1A1A"/>
                <w:sz w:val="16"/>
                <w:lang w:eastAsia="zh-CN"/>
              </w:rPr>
              <w:t>GLE-Net / NMF-aware CSL [6]</w:t>
            </w:r>
          </w:p>
        </w:tc>
        <w:tc>
          <w:tcPr>
            <w:tcW w:w="1775"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67995E5"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Non-manual features</w:t>
            </w:r>
          </w:p>
        </w:tc>
        <w:tc>
          <w:tcPr>
            <w:tcW w:w="1831"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178296C"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Demonstrates importance of facial and body cues for sign disambiguation.</w:t>
            </w:r>
          </w:p>
        </w:tc>
        <w:tc>
          <w:tcPr>
            <w:tcW w:w="1893"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79D9B351"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Narrower scope than full translation.</w:t>
            </w:r>
          </w:p>
        </w:tc>
        <w:tc>
          <w:tcPr>
            <w:tcW w:w="2034"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2FC129FC"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Justifies face and upper-body landmark capture.</w:t>
            </w:r>
          </w:p>
        </w:tc>
      </w:tr>
      <w:tr w:rsidR="001B0064" w14:paraId="1B6E9069" w14:textId="77777777">
        <w:trPr>
          <w:jc w:val="center"/>
        </w:trPr>
        <w:tc>
          <w:tcPr>
            <w:tcW w:w="1401"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2EB578EB" w14:textId="77777777" w:rsidR="001B0064" w:rsidRDefault="00000000" w:rsidP="000A4E53">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等线" w:hAnsi="Arial" w:cs="Arial"/>
                <w:sz w:val="22"/>
                <w:szCs w:val="22"/>
                <w:lang w:eastAsia="zh-CN"/>
              </w:rPr>
            </w:pPr>
            <w:r>
              <w:rPr>
                <w:rFonts w:ascii="Arial" w:eastAsia="Arial" w:hAnsi="Arial" w:cs="Arial"/>
                <w:color w:val="1A1A1A"/>
                <w:sz w:val="16"/>
                <w:lang w:eastAsia="zh-CN"/>
              </w:rPr>
              <w:t>CSL-Daily / Sign Back-Translation [7]</w:t>
            </w:r>
          </w:p>
        </w:tc>
        <w:tc>
          <w:tcPr>
            <w:tcW w:w="1775"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2EC8F4A"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CSL translation dataset</w:t>
            </w:r>
          </w:p>
        </w:tc>
        <w:tc>
          <w:tcPr>
            <w:tcW w:w="1831"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4841BB09"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Connects CSL video, glosses, and spoken-language text.</w:t>
            </w:r>
          </w:p>
        </w:tc>
        <w:tc>
          <w:tcPr>
            <w:tcW w:w="1893"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1CB1281C"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Hard to reproduce at FYP scale.</w:t>
            </w:r>
          </w:p>
        </w:tc>
        <w:tc>
          <w:tcPr>
            <w:tcW w:w="2034"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35C6A80"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Informs semantic-layer design; limits open-domain claims.</w:t>
            </w:r>
          </w:p>
        </w:tc>
      </w:tr>
      <w:tr w:rsidR="001B0064" w14:paraId="5561A7A8" w14:textId="77777777">
        <w:trPr>
          <w:jc w:val="center"/>
        </w:trPr>
        <w:tc>
          <w:tcPr>
            <w:tcW w:w="1401"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7BA6D2CC" w14:textId="77777777" w:rsidR="001B0064" w:rsidRDefault="00000000" w:rsidP="000A4E53">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等线" w:hAnsi="Arial" w:cs="Arial"/>
                <w:sz w:val="22"/>
                <w:szCs w:val="22"/>
                <w:lang w:eastAsia="zh-CN"/>
              </w:rPr>
            </w:pPr>
            <w:proofErr w:type="spellStart"/>
            <w:r>
              <w:rPr>
                <w:rFonts w:ascii="Arial" w:eastAsia="Arial" w:hAnsi="Arial" w:cs="Arial"/>
                <w:color w:val="1A1A1A"/>
                <w:sz w:val="16"/>
                <w:lang w:eastAsia="zh-CN"/>
              </w:rPr>
              <w:t>MediaPipe</w:t>
            </w:r>
            <w:proofErr w:type="spellEnd"/>
            <w:r>
              <w:rPr>
                <w:rFonts w:ascii="Arial" w:eastAsia="Arial" w:hAnsi="Arial" w:cs="Arial"/>
                <w:color w:val="1A1A1A"/>
                <w:sz w:val="16"/>
                <w:lang w:eastAsia="zh-CN"/>
              </w:rPr>
              <w:t xml:space="preserve"> [8]; </w:t>
            </w:r>
            <w:proofErr w:type="spellStart"/>
            <w:r>
              <w:rPr>
                <w:rFonts w:ascii="Arial" w:eastAsia="Arial" w:hAnsi="Arial" w:cs="Arial"/>
                <w:color w:val="1A1A1A"/>
                <w:sz w:val="16"/>
                <w:lang w:eastAsia="zh-CN"/>
              </w:rPr>
              <w:t>OpenPose</w:t>
            </w:r>
            <w:proofErr w:type="spellEnd"/>
            <w:r>
              <w:rPr>
                <w:rFonts w:ascii="Arial" w:eastAsia="Arial" w:hAnsi="Arial" w:cs="Arial"/>
                <w:color w:val="1A1A1A"/>
                <w:sz w:val="16"/>
                <w:lang w:eastAsia="zh-CN"/>
              </w:rPr>
              <w:t xml:space="preserve"> [9]; </w:t>
            </w:r>
            <w:proofErr w:type="spellStart"/>
            <w:r>
              <w:rPr>
                <w:rFonts w:ascii="Arial" w:eastAsia="Arial" w:hAnsi="Arial" w:cs="Arial"/>
                <w:color w:val="1A1A1A"/>
                <w:sz w:val="16"/>
                <w:lang w:eastAsia="zh-CN"/>
              </w:rPr>
              <w:t>Moryossef</w:t>
            </w:r>
            <w:proofErr w:type="spellEnd"/>
            <w:r>
              <w:rPr>
                <w:rFonts w:ascii="Arial" w:eastAsia="Arial" w:hAnsi="Arial" w:cs="Arial"/>
                <w:color w:val="1A1A1A"/>
                <w:sz w:val="16"/>
                <w:lang w:eastAsia="zh-CN"/>
              </w:rPr>
              <w:t xml:space="preserve"> et al. [10]</w:t>
            </w:r>
          </w:p>
        </w:tc>
        <w:tc>
          <w:tcPr>
            <w:tcW w:w="1775"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49F1E753"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Landmark perception</w:t>
            </w:r>
          </w:p>
        </w:tc>
        <w:tc>
          <w:tcPr>
            <w:tcW w:w="1831"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604447DF"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 xml:space="preserve">Efficient </w:t>
            </w:r>
            <w:proofErr w:type="spellStart"/>
            <w:r>
              <w:rPr>
                <w:rFonts w:ascii="Arial" w:eastAsia="Arial" w:hAnsi="Arial" w:cs="Arial"/>
                <w:color w:val="1A1A1A"/>
                <w:sz w:val="16"/>
                <w:lang w:eastAsia="zh-CN"/>
              </w:rPr>
              <w:t>keypoint</w:t>
            </w:r>
            <w:proofErr w:type="spellEnd"/>
            <w:r>
              <w:rPr>
                <w:rFonts w:ascii="Arial" w:eastAsia="Arial" w:hAnsi="Arial" w:cs="Arial"/>
                <w:color w:val="1A1A1A"/>
                <w:sz w:val="16"/>
                <w:lang w:eastAsia="zh-CN"/>
              </w:rPr>
              <w:t xml:space="preserve"> extraction with documented pose-only limitations.</w:t>
            </w:r>
          </w:p>
        </w:tc>
        <w:tc>
          <w:tcPr>
            <w:tcW w:w="1893"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3686255B"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proofErr w:type="spellStart"/>
            <w:r>
              <w:rPr>
                <w:rFonts w:ascii="Arial" w:eastAsia="Arial" w:hAnsi="Arial" w:cs="Arial"/>
                <w:color w:val="1A1A1A"/>
                <w:sz w:val="16"/>
                <w:lang w:eastAsia="zh-CN"/>
              </w:rPr>
              <w:t>Keypoints</w:t>
            </w:r>
            <w:proofErr w:type="spellEnd"/>
            <w:r>
              <w:rPr>
                <w:rFonts w:ascii="Arial" w:eastAsia="Arial" w:hAnsi="Arial" w:cs="Arial"/>
                <w:color w:val="1A1A1A"/>
                <w:sz w:val="16"/>
                <w:lang w:eastAsia="zh-CN"/>
              </w:rPr>
              <w:t xml:space="preserve"> can lose critical visual information.</w:t>
            </w:r>
          </w:p>
        </w:tc>
        <w:tc>
          <w:tcPr>
            <w:tcW w:w="2034"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5353EAC0"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Supports landmarks as baseline; RGB as conditional enhancement.</w:t>
            </w:r>
          </w:p>
        </w:tc>
      </w:tr>
      <w:tr w:rsidR="001B0064" w14:paraId="0EAA4C82" w14:textId="77777777" w:rsidTr="00A30CC2">
        <w:trPr>
          <w:jc w:val="center"/>
        </w:trPr>
        <w:tc>
          <w:tcPr>
            <w:tcW w:w="1401" w:type="dxa"/>
            <w:tcBorders>
              <w:top w:val="single" w:sz="0" w:space="0" w:color="CCCCCC"/>
              <w:left w:val="single" w:sz="0" w:space="0" w:color="CCCCCC"/>
              <w:bottom w:val="single" w:sz="4" w:space="0" w:color="D9D9D9" w:themeColor="background1" w:themeShade="D9"/>
              <w:right w:val="single" w:sz="0" w:space="0" w:color="CCCCCC"/>
            </w:tcBorders>
            <w:shd w:val="clear" w:color="auto" w:fill="FFFFFF"/>
            <w:tcMar>
              <w:top w:w="70" w:type="dxa"/>
              <w:left w:w="100" w:type="dxa"/>
              <w:bottom w:w="70" w:type="dxa"/>
              <w:right w:w="100" w:type="dxa"/>
            </w:tcMar>
          </w:tcPr>
          <w:p w14:paraId="1E69C50E" w14:textId="77777777" w:rsidR="001B0064" w:rsidRDefault="00000000" w:rsidP="000A4E53">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等线" w:hAnsi="Arial" w:cs="Arial"/>
                <w:sz w:val="22"/>
                <w:szCs w:val="22"/>
                <w:lang w:eastAsia="zh-CN"/>
              </w:rPr>
            </w:pPr>
            <w:r>
              <w:rPr>
                <w:rFonts w:ascii="Arial" w:eastAsia="等线" w:hAnsi="Arial" w:cs="Arial"/>
                <w:sz w:val="16"/>
                <w:szCs w:val="22"/>
                <w:lang w:eastAsia="zh-CN"/>
              </w:rPr>
              <w:t>CCL-SLR [12]; PBRC [13]; KD-MSLRT [14]; MP-</w:t>
            </w:r>
            <w:proofErr w:type="spellStart"/>
            <w:r>
              <w:rPr>
                <w:rFonts w:ascii="Arial" w:eastAsia="等线" w:hAnsi="Arial" w:cs="Arial"/>
                <w:sz w:val="16"/>
                <w:szCs w:val="22"/>
                <w:lang w:eastAsia="zh-CN"/>
              </w:rPr>
              <w:t>GestLSTM</w:t>
            </w:r>
            <w:proofErr w:type="spellEnd"/>
            <w:r>
              <w:rPr>
                <w:rFonts w:ascii="Arial" w:eastAsia="等线" w:hAnsi="Arial" w:cs="Arial"/>
                <w:sz w:val="16"/>
                <w:szCs w:val="22"/>
                <w:lang w:eastAsia="zh-CN"/>
              </w:rPr>
              <w:t xml:space="preserve"> [24]</w:t>
            </w:r>
          </w:p>
        </w:tc>
        <w:tc>
          <w:tcPr>
            <w:tcW w:w="1775" w:type="dxa"/>
            <w:tcBorders>
              <w:top w:val="single" w:sz="0" w:space="0" w:color="CCCCCC"/>
              <w:left w:val="single" w:sz="0" w:space="0" w:color="CCCCCC"/>
              <w:bottom w:val="single" w:sz="4" w:space="0" w:color="D9D9D9" w:themeColor="background1" w:themeShade="D9"/>
              <w:right w:val="single" w:sz="0" w:space="0" w:color="CCCCCC"/>
            </w:tcBorders>
            <w:shd w:val="clear" w:color="auto" w:fill="FFFFFF"/>
            <w:tcMar>
              <w:top w:w="70" w:type="dxa"/>
              <w:left w:w="100" w:type="dxa"/>
              <w:bottom w:w="70" w:type="dxa"/>
              <w:right w:w="100" w:type="dxa"/>
            </w:tcMar>
          </w:tcPr>
          <w:p w14:paraId="5AB96893"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等线" w:hAnsi="Arial" w:cs="Arial"/>
                <w:sz w:val="16"/>
                <w:szCs w:val="22"/>
                <w:lang w:eastAsia="zh-CN"/>
              </w:rPr>
              <w:t>Multimodal/lightweight SLR</w:t>
            </w:r>
          </w:p>
        </w:tc>
        <w:tc>
          <w:tcPr>
            <w:tcW w:w="1831" w:type="dxa"/>
            <w:tcBorders>
              <w:top w:val="single" w:sz="0" w:space="0" w:color="CCCCCC"/>
              <w:left w:val="single" w:sz="0" w:space="0" w:color="CCCCCC"/>
              <w:bottom w:val="single" w:sz="4" w:space="0" w:color="D9D9D9" w:themeColor="background1" w:themeShade="D9"/>
              <w:right w:val="single" w:sz="0" w:space="0" w:color="CCCCCC"/>
            </w:tcBorders>
            <w:shd w:val="clear" w:color="auto" w:fill="FFFFFF"/>
            <w:tcMar>
              <w:top w:w="70" w:type="dxa"/>
              <w:left w:w="100" w:type="dxa"/>
              <w:bottom w:w="70" w:type="dxa"/>
              <w:right w:w="100" w:type="dxa"/>
            </w:tcMar>
          </w:tcPr>
          <w:p w14:paraId="15EDBBFA"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等线" w:hAnsi="Arial" w:cs="Arial"/>
                <w:sz w:val="16"/>
                <w:szCs w:val="22"/>
                <w:lang w:eastAsia="zh-CN"/>
              </w:rPr>
              <w:t xml:space="preserve">Show RGB-pose consistency, edge-feasible recognition, augmentation, and simple </w:t>
            </w:r>
            <w:proofErr w:type="spellStart"/>
            <w:r>
              <w:rPr>
                <w:rFonts w:ascii="Arial" w:eastAsia="等线" w:hAnsi="Arial" w:cs="Arial"/>
                <w:sz w:val="16"/>
                <w:szCs w:val="22"/>
                <w:lang w:eastAsia="zh-CN"/>
              </w:rPr>
              <w:t>MediaPipe</w:t>
            </w:r>
            <w:proofErr w:type="spellEnd"/>
            <w:r>
              <w:rPr>
                <w:rFonts w:ascii="Arial" w:eastAsia="等线" w:hAnsi="Arial" w:cs="Arial"/>
                <w:sz w:val="16"/>
                <w:szCs w:val="22"/>
                <w:lang w:eastAsia="zh-CN"/>
              </w:rPr>
              <w:t>-LSTM baselines.</w:t>
            </w:r>
          </w:p>
        </w:tc>
        <w:tc>
          <w:tcPr>
            <w:tcW w:w="1893" w:type="dxa"/>
            <w:tcBorders>
              <w:top w:val="single" w:sz="0" w:space="0" w:color="CCCCCC"/>
              <w:left w:val="single" w:sz="0" w:space="0" w:color="CCCCCC"/>
              <w:bottom w:val="single" w:sz="4" w:space="0" w:color="D9D9D9" w:themeColor="background1" w:themeShade="D9"/>
              <w:right w:val="single" w:sz="0" w:space="0" w:color="CCCCCC"/>
            </w:tcBorders>
            <w:shd w:val="clear" w:color="auto" w:fill="FFFFFF"/>
            <w:tcMar>
              <w:top w:w="70" w:type="dxa"/>
              <w:left w:w="100" w:type="dxa"/>
              <w:bottom w:w="70" w:type="dxa"/>
              <w:right w:w="100" w:type="dxa"/>
            </w:tcMar>
          </w:tcPr>
          <w:p w14:paraId="5C5120DD"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等线" w:hAnsi="Arial" w:cs="Arial"/>
                <w:sz w:val="16"/>
                <w:szCs w:val="22"/>
                <w:lang w:eastAsia="zh-CN"/>
              </w:rPr>
              <w:t>Not all results are CSL-specific; deployment trade-offs vary by task.</w:t>
            </w:r>
          </w:p>
        </w:tc>
        <w:tc>
          <w:tcPr>
            <w:tcW w:w="2034" w:type="dxa"/>
            <w:tcBorders>
              <w:top w:val="single" w:sz="0" w:space="0" w:color="CCCCCC"/>
              <w:left w:val="single" w:sz="0" w:space="0" w:color="CCCCCC"/>
              <w:bottom w:val="single" w:sz="4" w:space="0" w:color="D9D9D9" w:themeColor="background1" w:themeShade="D9"/>
              <w:right w:val="single" w:sz="0" w:space="0" w:color="CCCCCC"/>
            </w:tcBorders>
            <w:shd w:val="clear" w:color="auto" w:fill="FFFFFF"/>
            <w:tcMar>
              <w:top w:w="70" w:type="dxa"/>
              <w:left w:w="100" w:type="dxa"/>
              <w:bottom w:w="70" w:type="dxa"/>
              <w:right w:w="100" w:type="dxa"/>
            </w:tcMar>
          </w:tcPr>
          <w:p w14:paraId="2F669D38"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等线" w:hAnsi="Arial" w:cs="Arial"/>
                <w:sz w:val="16"/>
                <w:szCs w:val="22"/>
                <w:lang w:eastAsia="zh-CN"/>
              </w:rPr>
              <w:t>Supports baseline-first model selection, augmentation, and lightweight implementation.</w:t>
            </w:r>
          </w:p>
        </w:tc>
      </w:tr>
      <w:tr w:rsidR="001B0064" w:rsidRPr="00A30CC2" w14:paraId="067C368C" w14:textId="77777777" w:rsidTr="00A30CC2">
        <w:trPr>
          <w:jc w:val="center"/>
        </w:trPr>
        <w:tc>
          <w:tcPr>
            <w:tcW w:w="14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FF5FB"/>
          </w:tcPr>
          <w:p w14:paraId="3645BE91" w14:textId="77777777" w:rsidR="001B0064" w:rsidRPr="00A30CC2" w:rsidRDefault="00000000" w:rsidP="000A4E53">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Arial" w:hAnsi="Arial" w:cs="Arial"/>
                <w:color w:val="1A1A1A"/>
                <w:sz w:val="16"/>
                <w:lang w:eastAsia="zh-CN"/>
              </w:rPr>
            </w:pPr>
            <w:proofErr w:type="spellStart"/>
            <w:r w:rsidRPr="00A30CC2">
              <w:rPr>
                <w:rFonts w:ascii="Arial" w:eastAsia="Arial" w:hAnsi="Arial" w:cs="Arial"/>
                <w:color w:val="1A1A1A"/>
                <w:sz w:val="16"/>
                <w:lang w:eastAsia="zh-CN"/>
              </w:rPr>
              <w:t>MTCNet</w:t>
            </w:r>
            <w:proofErr w:type="spellEnd"/>
            <w:r w:rsidRPr="00A30CC2">
              <w:rPr>
                <w:rFonts w:ascii="Arial" w:eastAsia="Arial" w:hAnsi="Arial" w:cs="Arial"/>
                <w:color w:val="1A1A1A"/>
                <w:sz w:val="16"/>
                <w:lang w:eastAsia="zh-CN"/>
              </w:rPr>
              <w:t xml:space="preserve"> [22]; </w:t>
            </w:r>
            <w:proofErr w:type="spellStart"/>
            <w:r w:rsidRPr="00A30CC2">
              <w:rPr>
                <w:rFonts w:ascii="Arial" w:eastAsia="Arial" w:hAnsi="Arial" w:cs="Arial"/>
                <w:color w:val="1A1A1A"/>
                <w:sz w:val="16"/>
                <w:lang w:eastAsia="zh-CN"/>
              </w:rPr>
              <w:t>SignFormer</w:t>
            </w:r>
            <w:proofErr w:type="spellEnd"/>
            <w:r w:rsidRPr="00A30CC2">
              <w:rPr>
                <w:rFonts w:ascii="Arial" w:eastAsia="Arial" w:hAnsi="Arial" w:cs="Arial"/>
                <w:color w:val="1A1A1A"/>
                <w:sz w:val="16"/>
                <w:lang w:eastAsia="zh-CN"/>
              </w:rPr>
              <w:t>-GCN [23]</w:t>
            </w:r>
          </w:p>
        </w:tc>
        <w:tc>
          <w:tcPr>
            <w:tcW w:w="177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FF5FB"/>
          </w:tcPr>
          <w:p w14:paraId="2CAC8204" w14:textId="77777777" w:rsidR="001B0064" w:rsidRPr="00A30CC2"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Arial" w:hAnsi="Arial" w:cs="Arial"/>
                <w:color w:val="1A1A1A"/>
                <w:sz w:val="16"/>
                <w:lang w:eastAsia="zh-CN"/>
              </w:rPr>
            </w:pPr>
            <w:r w:rsidRPr="00A30CC2">
              <w:rPr>
                <w:rFonts w:ascii="Arial" w:eastAsia="Arial" w:hAnsi="Arial" w:cs="Arial"/>
                <w:color w:val="1A1A1A"/>
                <w:sz w:val="16"/>
                <w:lang w:eastAsia="zh-CN"/>
              </w:rPr>
              <w:t>Temporal modelling and multimodal fusion</w:t>
            </w:r>
          </w:p>
        </w:tc>
        <w:tc>
          <w:tcPr>
            <w:tcW w:w="183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FF5FB"/>
          </w:tcPr>
          <w:p w14:paraId="710495E9" w14:textId="77777777" w:rsidR="001B0064" w:rsidRPr="00A30CC2"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Arial" w:hAnsi="Arial" w:cs="Arial"/>
                <w:color w:val="1A1A1A"/>
                <w:sz w:val="16"/>
                <w:lang w:eastAsia="zh-CN"/>
              </w:rPr>
            </w:pPr>
            <w:r w:rsidRPr="00A30CC2">
              <w:rPr>
                <w:rFonts w:ascii="Arial" w:eastAsia="Arial" w:hAnsi="Arial" w:cs="Arial"/>
                <w:color w:val="1A1A1A"/>
                <w:sz w:val="16"/>
                <w:lang w:eastAsia="zh-CN"/>
              </w:rPr>
              <w:t>Represent motion-temporal calibration and RGB-</w:t>
            </w:r>
            <w:proofErr w:type="spellStart"/>
            <w:r w:rsidRPr="00A30CC2">
              <w:rPr>
                <w:rFonts w:ascii="Arial" w:eastAsia="Arial" w:hAnsi="Arial" w:cs="Arial"/>
                <w:color w:val="1A1A1A"/>
                <w:sz w:val="16"/>
                <w:lang w:eastAsia="zh-CN"/>
              </w:rPr>
              <w:t>keypoint</w:t>
            </w:r>
            <w:proofErr w:type="spellEnd"/>
            <w:r w:rsidRPr="00A30CC2">
              <w:rPr>
                <w:rFonts w:ascii="Arial" w:eastAsia="Arial" w:hAnsi="Arial" w:cs="Arial"/>
                <w:color w:val="1A1A1A"/>
                <w:sz w:val="16"/>
                <w:lang w:eastAsia="zh-CN"/>
              </w:rPr>
              <w:t xml:space="preserve"> fusion as strong design directions.</w:t>
            </w:r>
          </w:p>
        </w:tc>
        <w:tc>
          <w:tcPr>
            <w:tcW w:w="18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FF5FB"/>
          </w:tcPr>
          <w:p w14:paraId="57F81044" w14:textId="77777777" w:rsidR="001B0064" w:rsidRPr="00A30CC2"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Arial" w:hAnsi="Arial" w:cs="Arial"/>
                <w:color w:val="1A1A1A"/>
                <w:sz w:val="16"/>
                <w:lang w:eastAsia="zh-CN"/>
              </w:rPr>
            </w:pPr>
            <w:r w:rsidRPr="00A30CC2">
              <w:rPr>
                <w:rFonts w:ascii="Arial" w:eastAsia="Arial" w:hAnsi="Arial" w:cs="Arial"/>
                <w:color w:val="1A1A1A"/>
                <w:sz w:val="16"/>
                <w:lang w:eastAsia="zh-CN"/>
              </w:rPr>
              <w:t>Complexity and resource demand may exceed MVP/FYP implementation scope.</w:t>
            </w:r>
          </w:p>
        </w:tc>
        <w:tc>
          <w:tcPr>
            <w:tcW w:w="203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EFF5FB"/>
          </w:tcPr>
          <w:p w14:paraId="6294EE06" w14:textId="77777777" w:rsidR="001B0064" w:rsidRPr="00A30CC2"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Arial" w:hAnsi="Arial" w:cs="Arial"/>
                <w:color w:val="1A1A1A"/>
                <w:sz w:val="16"/>
                <w:lang w:eastAsia="zh-CN"/>
              </w:rPr>
            </w:pPr>
            <w:r w:rsidRPr="00A30CC2">
              <w:rPr>
                <w:rFonts w:ascii="Arial" w:eastAsia="Arial" w:hAnsi="Arial" w:cs="Arial"/>
                <w:color w:val="1A1A1A"/>
                <w:sz w:val="16"/>
                <w:lang w:eastAsia="zh-CN"/>
              </w:rPr>
              <w:t>Justifies temporal modelling choices and conditional fusion rather than default heavy fusion.</w:t>
            </w:r>
          </w:p>
        </w:tc>
      </w:tr>
      <w:tr w:rsidR="001B0064" w14:paraId="24029FD1" w14:textId="77777777" w:rsidTr="00A30CC2">
        <w:trPr>
          <w:jc w:val="center"/>
        </w:trPr>
        <w:tc>
          <w:tcPr>
            <w:tcW w:w="1401" w:type="dxa"/>
            <w:tcBorders>
              <w:top w:val="single" w:sz="4" w:space="0" w:color="D9D9D9" w:themeColor="background1" w:themeShade="D9"/>
              <w:left w:val="single" w:sz="0" w:space="0" w:color="CCCCCC"/>
              <w:bottom w:val="single" w:sz="0" w:space="0" w:color="CCCCCC"/>
              <w:right w:val="single" w:sz="0" w:space="0" w:color="CCCCCC"/>
            </w:tcBorders>
            <w:shd w:val="clear" w:color="auto" w:fill="FFFFFF" w:themeFill="background1"/>
            <w:tcMar>
              <w:top w:w="70" w:type="dxa"/>
              <w:left w:w="100" w:type="dxa"/>
              <w:bottom w:w="70" w:type="dxa"/>
              <w:right w:w="100" w:type="dxa"/>
            </w:tcMar>
          </w:tcPr>
          <w:p w14:paraId="66454E95" w14:textId="77777777" w:rsidR="001B0064" w:rsidRDefault="00000000" w:rsidP="000A4E53">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等线" w:hAnsi="Arial" w:cs="Arial"/>
                <w:sz w:val="22"/>
                <w:szCs w:val="22"/>
                <w:lang w:eastAsia="zh-CN"/>
              </w:rPr>
            </w:pPr>
            <w:r>
              <w:rPr>
                <w:rFonts w:ascii="Arial" w:eastAsia="Arial" w:hAnsi="Arial" w:cs="Arial"/>
                <w:color w:val="1A1A1A"/>
                <w:sz w:val="16"/>
                <w:lang w:eastAsia="zh-CN"/>
              </w:rPr>
              <w:lastRenderedPageBreak/>
              <w:t>Sign Language Transformers [15]; Sign2GPT [16]; Gloss2Text [17]; Pseudo-gloss [18]; RVLF [19]</w:t>
            </w:r>
          </w:p>
        </w:tc>
        <w:tc>
          <w:tcPr>
            <w:tcW w:w="1775" w:type="dxa"/>
            <w:tcBorders>
              <w:top w:val="single" w:sz="4" w:space="0" w:color="D9D9D9" w:themeColor="background1" w:themeShade="D9"/>
              <w:left w:val="single" w:sz="0" w:space="0" w:color="CCCCCC"/>
              <w:bottom w:val="single" w:sz="0" w:space="0" w:color="CCCCCC"/>
              <w:right w:val="single" w:sz="0" w:space="0" w:color="CCCCCC"/>
            </w:tcBorders>
            <w:shd w:val="clear" w:color="auto" w:fill="FFFFFF" w:themeFill="background1"/>
            <w:tcMar>
              <w:top w:w="70" w:type="dxa"/>
              <w:left w:w="100" w:type="dxa"/>
              <w:bottom w:w="70" w:type="dxa"/>
              <w:right w:w="100" w:type="dxa"/>
            </w:tcMar>
          </w:tcPr>
          <w:p w14:paraId="0BE48D0A"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Recognition-to-text reconstruction</w:t>
            </w:r>
          </w:p>
        </w:tc>
        <w:tc>
          <w:tcPr>
            <w:tcW w:w="1831" w:type="dxa"/>
            <w:tcBorders>
              <w:top w:val="single" w:sz="4" w:space="0" w:color="D9D9D9" w:themeColor="background1" w:themeShade="D9"/>
              <w:left w:val="single" w:sz="0" w:space="0" w:color="CCCCCC"/>
              <w:bottom w:val="single" w:sz="0" w:space="0" w:color="CCCCCC"/>
              <w:right w:val="single" w:sz="0" w:space="0" w:color="CCCCCC"/>
            </w:tcBorders>
            <w:shd w:val="clear" w:color="auto" w:fill="FFFFFF" w:themeFill="background1"/>
            <w:tcMar>
              <w:top w:w="70" w:type="dxa"/>
              <w:left w:w="100" w:type="dxa"/>
              <w:bottom w:w="70" w:type="dxa"/>
              <w:right w:w="100" w:type="dxa"/>
            </w:tcMar>
          </w:tcPr>
          <w:p w14:paraId="5A03631E"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Semantic modelling can improve translation quality.</w:t>
            </w:r>
          </w:p>
        </w:tc>
        <w:tc>
          <w:tcPr>
            <w:tcW w:w="1893" w:type="dxa"/>
            <w:tcBorders>
              <w:top w:val="single" w:sz="4" w:space="0" w:color="D9D9D9" w:themeColor="background1" w:themeShade="D9"/>
              <w:left w:val="single" w:sz="0" w:space="0" w:color="CCCCCC"/>
              <w:bottom w:val="single" w:sz="0" w:space="0" w:color="CCCCCC"/>
              <w:right w:val="single" w:sz="0" w:space="0" w:color="CCCCCC"/>
            </w:tcBorders>
            <w:shd w:val="clear" w:color="auto" w:fill="FFFFFF" w:themeFill="background1"/>
            <w:tcMar>
              <w:top w:w="70" w:type="dxa"/>
              <w:left w:w="100" w:type="dxa"/>
              <w:bottom w:w="70" w:type="dxa"/>
              <w:right w:w="100" w:type="dxa"/>
            </w:tcMar>
          </w:tcPr>
          <w:p w14:paraId="4EFE4F5D"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Fluency can mask recognition errors; models can be heavy.</w:t>
            </w:r>
          </w:p>
        </w:tc>
        <w:tc>
          <w:tcPr>
            <w:tcW w:w="2034" w:type="dxa"/>
            <w:tcBorders>
              <w:top w:val="single" w:sz="4" w:space="0" w:color="D9D9D9" w:themeColor="background1" w:themeShade="D9"/>
              <w:left w:val="single" w:sz="0" w:space="0" w:color="CCCCCC"/>
              <w:bottom w:val="single" w:sz="0" w:space="0" w:color="CCCCCC"/>
              <w:right w:val="single" w:sz="0" w:space="0" w:color="CCCCCC"/>
            </w:tcBorders>
            <w:shd w:val="clear" w:color="auto" w:fill="FFFFFF" w:themeFill="background1"/>
            <w:tcMar>
              <w:top w:w="70" w:type="dxa"/>
              <w:left w:w="100" w:type="dxa"/>
              <w:bottom w:w="70" w:type="dxa"/>
              <w:right w:w="100" w:type="dxa"/>
            </w:tcMar>
          </w:tcPr>
          <w:p w14:paraId="0D3777FB"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Supports constrained semantic reconstruction after recognition.</w:t>
            </w:r>
          </w:p>
        </w:tc>
      </w:tr>
      <w:tr w:rsidR="001B0064" w14:paraId="5126E54C" w14:textId="77777777" w:rsidTr="00A30CC2">
        <w:trPr>
          <w:jc w:val="center"/>
        </w:trPr>
        <w:tc>
          <w:tcPr>
            <w:tcW w:w="1401"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13B9E148" w14:textId="77777777" w:rsidR="001B0064" w:rsidRDefault="00000000" w:rsidP="000A4E53">
            <w:pPr>
              <w:widowControl w:val="0"/>
              <w:tabs>
                <w:tab w:val="clear" w:pos="960"/>
                <w:tab w:val="clear" w:pos="1440"/>
                <w:tab w:val="clear" w:pos="3261"/>
                <w:tab w:val="clear" w:pos="5670"/>
              </w:tabs>
              <w:suppressAutoHyphens w:val="0"/>
              <w:spacing w:before="0" w:after="0" w:line="240" w:lineRule="auto"/>
              <w:ind w:left="0" w:right="0" w:firstLine="0"/>
              <w:jc w:val="center"/>
              <w:textAlignment w:val="auto"/>
              <w:rPr>
                <w:rFonts w:ascii="Arial" w:eastAsia="等线" w:hAnsi="Arial" w:cs="Arial"/>
                <w:sz w:val="22"/>
                <w:szCs w:val="22"/>
                <w:lang w:eastAsia="zh-CN"/>
              </w:rPr>
            </w:pPr>
            <w:r>
              <w:rPr>
                <w:rFonts w:ascii="Arial" w:eastAsia="Arial" w:hAnsi="Arial" w:cs="Arial"/>
                <w:color w:val="1A1A1A"/>
                <w:sz w:val="16"/>
                <w:lang w:eastAsia="zh-CN"/>
              </w:rPr>
              <w:t>Desai et al. [20]</w:t>
            </w:r>
          </w:p>
        </w:tc>
        <w:tc>
          <w:tcPr>
            <w:tcW w:w="1775"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5D043E27"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Deaf-led critique</w:t>
            </w:r>
          </w:p>
        </w:tc>
        <w:tc>
          <w:tcPr>
            <w:tcW w:w="1831"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6D14473"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Community-grounded critique of benchmark overclaiming.</w:t>
            </w:r>
          </w:p>
        </w:tc>
        <w:tc>
          <w:tcPr>
            <w:tcW w:w="1893"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253BA0EF"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Normative rather than empirical.</w:t>
            </w:r>
          </w:p>
        </w:tc>
        <w:tc>
          <w:tcPr>
            <w:tcW w:w="2034"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7B99AA4A" w14:textId="77777777" w:rsidR="001B0064" w:rsidRDefault="00000000">
            <w:pPr>
              <w:widowControl w:val="0"/>
              <w:tabs>
                <w:tab w:val="clear" w:pos="960"/>
                <w:tab w:val="clear" w:pos="1440"/>
                <w:tab w:val="clear" w:pos="3261"/>
                <w:tab w:val="clear" w:pos="5670"/>
              </w:tabs>
              <w:suppressAutoHyphens w:val="0"/>
              <w:spacing w:before="0" w:after="0" w:line="240" w:lineRule="auto"/>
              <w:ind w:left="0" w:right="0" w:firstLine="0"/>
              <w:jc w:val="left"/>
              <w:textAlignment w:val="auto"/>
              <w:rPr>
                <w:rFonts w:ascii="Arial" w:eastAsia="等线" w:hAnsi="Arial" w:cs="Arial"/>
                <w:sz w:val="22"/>
                <w:szCs w:val="22"/>
                <w:lang w:eastAsia="zh-CN"/>
              </w:rPr>
            </w:pPr>
            <w:r>
              <w:rPr>
                <w:rFonts w:ascii="Arial" w:eastAsia="Arial" w:hAnsi="Arial" w:cs="Arial"/>
                <w:color w:val="1A1A1A"/>
                <w:sz w:val="16"/>
                <w:lang w:eastAsia="zh-CN"/>
              </w:rPr>
              <w:t>Motivates transparent reporting and signer-aware evaluation.</w:t>
            </w:r>
          </w:p>
        </w:tc>
      </w:tr>
    </w:tbl>
    <w:p w14:paraId="5C377DBB" w14:textId="77777777" w:rsidR="001B0064" w:rsidRDefault="001B0064">
      <w:pPr>
        <w:tabs>
          <w:tab w:val="clear" w:pos="960"/>
          <w:tab w:val="left" w:pos="567"/>
        </w:tabs>
        <w:spacing w:line="240" w:lineRule="auto"/>
        <w:ind w:left="0" w:firstLine="0"/>
        <w:rPr>
          <w:rFonts w:eastAsia="宋体"/>
          <w:sz w:val="24"/>
          <w:lang w:eastAsia="zh-CN"/>
        </w:rPr>
      </w:pPr>
    </w:p>
    <w:p w14:paraId="57DF6911" w14:textId="77777777" w:rsidR="001B0064" w:rsidRDefault="00000000">
      <w:pPr>
        <w:pStyle w:val="1"/>
        <w:spacing w:line="240" w:lineRule="auto"/>
      </w:pPr>
      <w:bookmarkStart w:id="11" w:name="_Toc422231962"/>
      <w:bookmarkStart w:id="12" w:name="_Toc232100027"/>
      <w:r>
        <w:rPr>
          <w:rFonts w:hint="eastAsia"/>
        </w:rPr>
        <w:t>Project Outline</w:t>
      </w:r>
      <w:bookmarkEnd w:id="11"/>
      <w:bookmarkEnd w:id="12"/>
    </w:p>
    <w:p w14:paraId="30CE8DDD" w14:textId="77777777" w:rsidR="001B0064" w:rsidRDefault="00000000">
      <w:pPr>
        <w:pStyle w:val="2"/>
        <w:spacing w:line="240" w:lineRule="auto"/>
        <w:rPr>
          <w:rFonts w:ascii="Arial" w:eastAsia="宋体" w:hAnsi="Arial" w:cs="Times New Roman"/>
          <w:bCs w:val="0"/>
          <w:kern w:val="1"/>
          <w:sz w:val="24"/>
          <w:szCs w:val="24"/>
          <w:lang w:eastAsia="zh-CN"/>
        </w:rPr>
      </w:pPr>
      <w:bookmarkStart w:id="13" w:name="_Toc232100028"/>
      <w:proofErr w:type="gramStart"/>
      <w:r>
        <w:rPr>
          <w:rFonts w:ascii="Arial" w:eastAsia="宋体" w:hAnsi="Arial" w:cs="Times New Roman"/>
          <w:bCs w:val="0"/>
          <w:kern w:val="1"/>
          <w:sz w:val="24"/>
          <w:szCs w:val="24"/>
          <w:lang w:eastAsia="zh-CN"/>
        </w:rPr>
        <w:t>3.1  Project</w:t>
      </w:r>
      <w:proofErr w:type="gramEnd"/>
      <w:r>
        <w:rPr>
          <w:rFonts w:ascii="Arial" w:eastAsia="宋体" w:hAnsi="Arial" w:cs="Times New Roman"/>
          <w:bCs w:val="0"/>
          <w:kern w:val="1"/>
          <w:sz w:val="24"/>
          <w:szCs w:val="24"/>
          <w:lang w:eastAsia="zh-CN"/>
        </w:rPr>
        <w:t xml:space="preserve"> Scope and Design Principle</w:t>
      </w:r>
      <w:bookmarkEnd w:id="13"/>
    </w:p>
    <w:p w14:paraId="7F252535"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The project will implement a domain-bounded CSL recognition and translation prototype. The recommended initial domain is hospital reception, which combines clear social value with a controllable vocabulary: registration, appointment, payment, pain location, directions, medicine, emergency, and common service queries. A campus-service or public-service domain may be substituted if medically relevant CSL data collection proves impractical.</w:t>
      </w:r>
    </w:p>
    <w:p w14:paraId="4F115EDC"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The governing design principle is constraint as </w:t>
      </w:r>
      <w:proofErr w:type="spellStart"/>
      <w:r>
        <w:rPr>
          <w:rFonts w:eastAsia="Arial"/>
          <w:color w:val="1A1A1A"/>
          <w:sz w:val="24"/>
          <w:szCs w:val="24"/>
        </w:rPr>
        <w:t>rigour</w:t>
      </w:r>
      <w:proofErr w:type="spellEnd"/>
      <w:r>
        <w:rPr>
          <w:rFonts w:eastAsia="Arial"/>
          <w:color w:val="1A1A1A"/>
          <w:sz w:val="24"/>
          <w:szCs w:val="24"/>
        </w:rPr>
        <w:t xml:space="preserve">. Rather than treating the limitations of an FYP as unfortunate compromises, this project treats them as the defining research conditions. The central thesis is that a rigorously bounded and transparently evaluated prototype contributes greater scientific value than an ambitious but </w:t>
      </w:r>
      <w:proofErr w:type="spellStart"/>
      <w:r>
        <w:rPr>
          <w:rFonts w:eastAsia="Arial"/>
          <w:color w:val="1A1A1A"/>
          <w:sz w:val="24"/>
          <w:szCs w:val="24"/>
        </w:rPr>
        <w:t>undervalidated</w:t>
      </w:r>
      <w:proofErr w:type="spellEnd"/>
      <w:r>
        <w:rPr>
          <w:rFonts w:eastAsia="Arial"/>
          <w:color w:val="1A1A1A"/>
          <w:sz w:val="24"/>
          <w:szCs w:val="24"/>
        </w:rPr>
        <w:t xml:space="preserve"> open-domain system. Critically, the four literature gaps identified in Section 2.6 map directly onto the four primary design decisions shown below -- making the project plan a logical consequence of the review rather than an independent engineering sketch.</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3790"/>
        <w:gridCol w:w="1805"/>
      </w:tblGrid>
      <w:tr w:rsidR="001B0064" w14:paraId="7266B1B5" w14:textId="77777777">
        <w:trPr>
          <w:tblHeader/>
        </w:trPr>
        <w:tc>
          <w:tcPr>
            <w:tcW w:w="3429"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6870FA75" w14:textId="77777777" w:rsidR="001B0064" w:rsidRDefault="00000000">
            <w:pPr>
              <w:spacing w:after="140" w:line="240" w:lineRule="auto"/>
              <w:jc w:val="center"/>
            </w:pPr>
            <w:r>
              <w:rPr>
                <w:rFonts w:ascii="Arial" w:eastAsia="Arial" w:hAnsi="Arial" w:cs="Arial"/>
                <w:b/>
                <w:bCs/>
                <w:color w:val="1A3A5C"/>
              </w:rPr>
              <w:t>Literature gap</w:t>
            </w:r>
          </w:p>
        </w:tc>
        <w:tc>
          <w:tcPr>
            <w:tcW w:w="379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514540DB" w14:textId="77777777" w:rsidR="001B0064" w:rsidRDefault="00000000">
            <w:pPr>
              <w:spacing w:after="140" w:line="240" w:lineRule="auto"/>
              <w:jc w:val="center"/>
            </w:pPr>
            <w:r>
              <w:rPr>
                <w:rFonts w:ascii="Arial" w:eastAsia="Arial" w:hAnsi="Arial" w:cs="Arial"/>
                <w:b/>
                <w:bCs/>
                <w:color w:val="1A3A5C"/>
              </w:rPr>
              <w:t>Design response</w:t>
            </w:r>
          </w:p>
        </w:tc>
        <w:tc>
          <w:tcPr>
            <w:tcW w:w="1805"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68D5F00A" w14:textId="77777777" w:rsidR="001B0064" w:rsidRDefault="00000000">
            <w:pPr>
              <w:spacing w:after="140" w:line="240" w:lineRule="auto"/>
              <w:jc w:val="center"/>
            </w:pPr>
            <w:r>
              <w:rPr>
                <w:rFonts w:ascii="Arial" w:eastAsia="Arial" w:hAnsi="Arial" w:cs="Arial"/>
                <w:b/>
                <w:bCs/>
                <w:color w:val="1A3A5C"/>
              </w:rPr>
              <w:t>Implemented in</w:t>
            </w:r>
          </w:p>
        </w:tc>
      </w:tr>
      <w:tr w:rsidR="001B0064" w14:paraId="60A46886" w14:textId="77777777">
        <w:tc>
          <w:tcPr>
            <w:tcW w:w="3429"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68BC532E" w14:textId="77777777" w:rsidR="001B0064" w:rsidRDefault="00000000">
            <w:pPr>
              <w:spacing w:after="140" w:line="240" w:lineRule="auto"/>
              <w:ind w:left="200" w:firstLine="0"/>
              <w:jc w:val="left"/>
            </w:pPr>
            <w:r>
              <w:rPr>
                <w:rFonts w:ascii="Arial" w:eastAsia="Arial" w:hAnsi="Arial" w:cs="Arial"/>
                <w:color w:val="1A1A1A"/>
              </w:rPr>
              <w:t>Signer-unaware evaluation</w:t>
            </w:r>
          </w:p>
        </w:tc>
        <w:tc>
          <w:tcPr>
            <w:tcW w:w="3790"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1BCFF13E" w14:textId="77777777" w:rsidR="001B0064" w:rsidRDefault="00000000">
            <w:pPr>
              <w:spacing w:after="140" w:line="240" w:lineRule="auto"/>
              <w:ind w:left="200" w:firstLine="0"/>
              <w:jc w:val="left"/>
            </w:pPr>
            <w:r>
              <w:rPr>
                <w:rFonts w:ascii="Arial" w:eastAsia="Arial" w:hAnsi="Arial" w:cs="Arial"/>
                <w:color w:val="1A1A1A"/>
              </w:rPr>
              <w:t xml:space="preserve">Report random split for comparability; </w:t>
            </w:r>
            <w:proofErr w:type="spellStart"/>
            <w:r>
              <w:rPr>
                <w:rFonts w:ascii="Arial" w:eastAsia="Arial" w:hAnsi="Arial" w:cs="Arial"/>
                <w:color w:val="1A1A1A"/>
              </w:rPr>
              <w:t>prioritise</w:t>
            </w:r>
            <w:proofErr w:type="spellEnd"/>
            <w:r>
              <w:rPr>
                <w:rFonts w:ascii="Arial" w:eastAsia="Arial" w:hAnsi="Arial" w:cs="Arial"/>
                <w:color w:val="1A1A1A"/>
              </w:rPr>
              <w:t xml:space="preserve"> signer-aware testing.</w:t>
            </w:r>
          </w:p>
        </w:tc>
        <w:tc>
          <w:tcPr>
            <w:tcW w:w="1805"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13668FB9" w14:textId="77777777" w:rsidR="001B0064" w:rsidRDefault="00000000">
            <w:pPr>
              <w:spacing w:after="140" w:line="240" w:lineRule="auto"/>
              <w:ind w:left="200" w:firstLine="0"/>
              <w:jc w:val="left"/>
            </w:pPr>
            <w:r>
              <w:rPr>
                <w:rFonts w:ascii="Arial" w:eastAsia="Arial" w:hAnsi="Arial" w:cs="Arial"/>
                <w:color w:val="1A1A1A"/>
              </w:rPr>
              <w:t>Section 3.5</w:t>
            </w:r>
          </w:p>
        </w:tc>
      </w:tr>
      <w:tr w:rsidR="001B0064" w14:paraId="6C891B1C" w14:textId="77777777">
        <w:tc>
          <w:tcPr>
            <w:tcW w:w="3429"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1E4ABEFD" w14:textId="77777777" w:rsidR="001B0064" w:rsidRDefault="00000000">
            <w:pPr>
              <w:spacing w:after="140" w:line="240" w:lineRule="auto"/>
              <w:ind w:left="200" w:firstLine="0"/>
              <w:jc w:val="left"/>
            </w:pPr>
            <w:r>
              <w:rPr>
                <w:rFonts w:ascii="Arial" w:eastAsia="Arial" w:hAnsi="Arial" w:cs="Arial"/>
                <w:color w:val="1A1A1A"/>
              </w:rPr>
              <w:t>Non-manual cues under-modelled</w:t>
            </w:r>
          </w:p>
        </w:tc>
        <w:tc>
          <w:tcPr>
            <w:tcW w:w="3790"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348DAF60" w14:textId="77777777" w:rsidR="001B0064" w:rsidRDefault="00000000">
            <w:pPr>
              <w:spacing w:after="140" w:line="240" w:lineRule="auto"/>
              <w:ind w:left="200" w:firstLine="0"/>
              <w:jc w:val="left"/>
            </w:pPr>
            <w:r>
              <w:rPr>
                <w:rFonts w:ascii="Arial" w:eastAsia="Arial" w:hAnsi="Arial" w:cs="Arial"/>
                <w:color w:val="1A1A1A"/>
              </w:rPr>
              <w:t>Capture hands, face, and upper-body landmarks rather than hand landmarks alone.</w:t>
            </w:r>
          </w:p>
        </w:tc>
        <w:tc>
          <w:tcPr>
            <w:tcW w:w="1805"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3A8DC9F2" w14:textId="77777777" w:rsidR="001B0064" w:rsidRDefault="00000000">
            <w:pPr>
              <w:spacing w:after="140" w:line="240" w:lineRule="auto"/>
              <w:ind w:left="200" w:firstLine="0"/>
              <w:jc w:val="left"/>
            </w:pPr>
            <w:r>
              <w:rPr>
                <w:rFonts w:ascii="Arial" w:eastAsia="Arial" w:hAnsi="Arial" w:cs="Arial"/>
                <w:color w:val="1A1A1A"/>
              </w:rPr>
              <w:t>Section 3.2</w:t>
            </w:r>
          </w:p>
        </w:tc>
      </w:tr>
      <w:tr w:rsidR="001B0064" w14:paraId="15CF85A1" w14:textId="77777777">
        <w:tc>
          <w:tcPr>
            <w:tcW w:w="3429"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62E1E4F9" w14:textId="77777777" w:rsidR="001B0064" w:rsidRDefault="00000000">
            <w:pPr>
              <w:spacing w:after="140" w:line="240" w:lineRule="auto"/>
              <w:ind w:leftChars="100" w:left="200" w:firstLine="0"/>
              <w:jc w:val="left"/>
            </w:pPr>
            <w:r>
              <w:rPr>
                <w:rFonts w:ascii="Arial" w:eastAsia="Arial" w:hAnsi="Arial" w:cs="Arial"/>
                <w:color w:val="1A1A1A"/>
              </w:rPr>
              <w:lastRenderedPageBreak/>
              <w:t>Heavy multimodal architectures</w:t>
            </w:r>
          </w:p>
        </w:tc>
        <w:tc>
          <w:tcPr>
            <w:tcW w:w="3790"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F1A2291" w14:textId="77777777" w:rsidR="001B0064" w:rsidRDefault="00000000">
            <w:pPr>
              <w:spacing w:after="140" w:line="240" w:lineRule="auto"/>
              <w:ind w:leftChars="100" w:left="200" w:firstLine="0"/>
              <w:jc w:val="left"/>
            </w:pPr>
            <w:r>
              <w:rPr>
                <w:rFonts w:ascii="Arial" w:eastAsia="Arial" w:hAnsi="Arial" w:cs="Arial"/>
                <w:color w:val="1A1A1A"/>
              </w:rPr>
              <w:t>Start with landmarks and compact temporal models; add RGB only after error analysis.</w:t>
            </w:r>
          </w:p>
        </w:tc>
        <w:tc>
          <w:tcPr>
            <w:tcW w:w="1805"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78ACBCAF" w14:textId="77777777" w:rsidR="001B0064" w:rsidRDefault="00000000">
            <w:pPr>
              <w:spacing w:after="140" w:line="240" w:lineRule="auto"/>
              <w:ind w:leftChars="100" w:left="200" w:firstLine="0"/>
              <w:jc w:val="left"/>
            </w:pPr>
            <w:r>
              <w:rPr>
                <w:rFonts w:ascii="Arial" w:eastAsia="Arial" w:hAnsi="Arial" w:cs="Arial"/>
                <w:color w:val="1A1A1A"/>
              </w:rPr>
              <w:t>Sections 3.2 and 3.4</w:t>
            </w:r>
          </w:p>
        </w:tc>
      </w:tr>
      <w:tr w:rsidR="001B0064" w14:paraId="27FE38A1" w14:textId="77777777">
        <w:tc>
          <w:tcPr>
            <w:tcW w:w="3429"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5546354C" w14:textId="77777777" w:rsidR="001B0064" w:rsidRDefault="00000000">
            <w:pPr>
              <w:spacing w:after="140" w:line="240" w:lineRule="auto"/>
              <w:ind w:leftChars="100" w:left="200" w:firstLine="0"/>
              <w:jc w:val="left"/>
            </w:pPr>
            <w:r>
              <w:rPr>
                <w:rFonts w:ascii="Arial" w:eastAsia="Arial" w:hAnsi="Arial" w:cs="Arial"/>
                <w:color w:val="1A1A1A"/>
              </w:rPr>
              <w:t>Gloss output is not usable Chinese text</w:t>
            </w:r>
          </w:p>
        </w:tc>
        <w:tc>
          <w:tcPr>
            <w:tcW w:w="3790"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1778D37" w14:textId="77777777" w:rsidR="001B0064" w:rsidRDefault="00000000">
            <w:pPr>
              <w:spacing w:after="140" w:line="240" w:lineRule="auto"/>
              <w:ind w:leftChars="100" w:left="200" w:firstLine="0"/>
              <w:jc w:val="left"/>
            </w:pPr>
            <w:r>
              <w:rPr>
                <w:rFonts w:ascii="Arial" w:eastAsia="Arial" w:hAnsi="Arial" w:cs="Arial"/>
                <w:color w:val="1A1A1A"/>
              </w:rPr>
              <w:t>Use controlled semantic reconstruction after recognition.</w:t>
            </w:r>
          </w:p>
        </w:tc>
        <w:tc>
          <w:tcPr>
            <w:tcW w:w="1805"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627119F8" w14:textId="77777777" w:rsidR="001B0064" w:rsidRDefault="00000000">
            <w:pPr>
              <w:spacing w:after="140" w:line="240" w:lineRule="auto"/>
              <w:ind w:leftChars="100" w:left="200" w:firstLine="0"/>
              <w:jc w:val="left"/>
            </w:pPr>
            <w:r>
              <w:rPr>
                <w:rFonts w:ascii="Arial" w:eastAsia="Arial" w:hAnsi="Arial" w:cs="Arial"/>
                <w:color w:val="1A1A1A"/>
              </w:rPr>
              <w:t>Section 3.2</w:t>
            </w:r>
          </w:p>
        </w:tc>
      </w:tr>
    </w:tbl>
    <w:p w14:paraId="5ECF4F41" w14:textId="77777777" w:rsidR="001B0064" w:rsidRDefault="001B0064">
      <w:pPr>
        <w:spacing w:after="140" w:line="240" w:lineRule="auto"/>
      </w:pPr>
    </w:p>
    <w:p w14:paraId="5220577D" w14:textId="77777777" w:rsidR="001B0064" w:rsidRDefault="00000000">
      <w:pPr>
        <w:pStyle w:val="2"/>
        <w:spacing w:line="240" w:lineRule="auto"/>
        <w:rPr>
          <w:rFonts w:ascii="Arial" w:eastAsia="宋体" w:hAnsi="Arial" w:cs="Times New Roman"/>
          <w:bCs w:val="0"/>
          <w:kern w:val="1"/>
          <w:sz w:val="24"/>
          <w:szCs w:val="24"/>
          <w:lang w:eastAsia="zh-CN"/>
        </w:rPr>
      </w:pPr>
      <w:bookmarkStart w:id="14" w:name="_Toc232100029"/>
      <w:proofErr w:type="gramStart"/>
      <w:r>
        <w:rPr>
          <w:rFonts w:ascii="Arial" w:eastAsia="宋体" w:hAnsi="Arial" w:cs="Times New Roman"/>
          <w:bCs w:val="0"/>
          <w:kern w:val="1"/>
          <w:sz w:val="24"/>
          <w:szCs w:val="24"/>
          <w:lang w:eastAsia="zh-CN"/>
        </w:rPr>
        <w:t>3.2  System</w:t>
      </w:r>
      <w:proofErr w:type="gramEnd"/>
      <w:r>
        <w:rPr>
          <w:rFonts w:ascii="Arial" w:eastAsia="宋体" w:hAnsi="Arial" w:cs="Times New Roman"/>
          <w:bCs w:val="0"/>
          <w:kern w:val="1"/>
          <w:sz w:val="24"/>
          <w:szCs w:val="24"/>
          <w:lang w:eastAsia="zh-CN"/>
        </w:rPr>
        <w:t xml:space="preserve"> Architecture</w:t>
      </w:r>
      <w:bookmarkEnd w:id="14"/>
    </w:p>
    <w:p w14:paraId="3DC93F4F"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The system implements a four-layer pipeline -- Perception, Recognition, Semantic Reconstruction, and Interface -- with a conditional RGB fusion branch activated only after baseline error analysis. The baseline uses holistic landmark sequences; complexity is introduced only when failure analysis provides positive evidence that it is needed.</w:t>
      </w:r>
    </w:p>
    <w:p w14:paraId="6C8E9EED"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Perception layer: </w:t>
      </w:r>
      <w:proofErr w:type="spellStart"/>
      <w:r>
        <w:rPr>
          <w:rFonts w:eastAsia="Arial"/>
          <w:color w:val="1A1A1A"/>
          <w:sz w:val="24"/>
          <w:szCs w:val="24"/>
        </w:rPr>
        <w:t>MediaPipe</w:t>
      </w:r>
      <w:proofErr w:type="spellEnd"/>
      <w:r>
        <w:rPr>
          <w:rFonts w:eastAsia="Arial"/>
          <w:color w:val="1A1A1A"/>
          <w:sz w:val="24"/>
          <w:szCs w:val="24"/>
        </w:rPr>
        <w:t xml:space="preserve"> Holistic extracts 21 hand </w:t>
      </w:r>
      <w:proofErr w:type="spellStart"/>
      <w:r>
        <w:rPr>
          <w:rFonts w:eastAsia="Arial"/>
          <w:color w:val="1A1A1A"/>
          <w:sz w:val="24"/>
          <w:szCs w:val="24"/>
        </w:rPr>
        <w:t>keypoints</w:t>
      </w:r>
      <w:proofErr w:type="spellEnd"/>
      <w:r>
        <w:rPr>
          <w:rFonts w:eastAsia="Arial"/>
          <w:color w:val="1A1A1A"/>
          <w:sz w:val="24"/>
          <w:szCs w:val="24"/>
        </w:rPr>
        <w:t xml:space="preserve"> per hand, 33 upper-body pose </w:t>
      </w:r>
      <w:proofErr w:type="spellStart"/>
      <w:r>
        <w:rPr>
          <w:rFonts w:eastAsia="Arial"/>
          <w:color w:val="1A1A1A"/>
          <w:sz w:val="24"/>
          <w:szCs w:val="24"/>
        </w:rPr>
        <w:t>keypoints</w:t>
      </w:r>
      <w:proofErr w:type="spellEnd"/>
      <w:r>
        <w:rPr>
          <w:rFonts w:eastAsia="Arial"/>
          <w:color w:val="1A1A1A"/>
          <w:sz w:val="24"/>
          <w:szCs w:val="24"/>
        </w:rPr>
        <w:t xml:space="preserve">, and 468 facial mesh points per frame; </w:t>
      </w:r>
      <w:proofErr w:type="spellStart"/>
      <w:r>
        <w:rPr>
          <w:rFonts w:eastAsia="Arial"/>
          <w:color w:val="1A1A1A"/>
          <w:sz w:val="24"/>
          <w:szCs w:val="24"/>
        </w:rPr>
        <w:t>OpenPose</w:t>
      </w:r>
      <w:proofErr w:type="spellEnd"/>
      <w:r>
        <w:rPr>
          <w:rFonts w:eastAsia="Arial"/>
          <w:color w:val="1A1A1A"/>
          <w:sz w:val="24"/>
          <w:szCs w:val="24"/>
        </w:rPr>
        <w:t xml:space="preserve"> provides a fallback for upper-body accuracy under challenging conditions. Landmark sequences are </w:t>
      </w:r>
      <w:proofErr w:type="spellStart"/>
      <w:r>
        <w:rPr>
          <w:rFonts w:eastAsia="Arial"/>
          <w:color w:val="1A1A1A"/>
          <w:sz w:val="24"/>
          <w:szCs w:val="24"/>
        </w:rPr>
        <w:t>normalised</w:t>
      </w:r>
      <w:proofErr w:type="spellEnd"/>
      <w:r>
        <w:rPr>
          <w:rFonts w:eastAsia="Arial"/>
          <w:color w:val="1A1A1A"/>
          <w:sz w:val="24"/>
          <w:szCs w:val="24"/>
        </w:rPr>
        <w:t xml:space="preserve"> relative to shoulder width and padded or truncated to a fixed 30-frame window. This layer captures non-manual cues by default, directly addressing Gap 2.</w:t>
      </w:r>
    </w:p>
    <w:p w14:paraId="3673D326"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Recognition layer: four temporal architectures are benchmarked under identical preprocessing -- LSTM (sanity baseline), </w:t>
      </w:r>
      <w:proofErr w:type="spellStart"/>
      <w:r>
        <w:rPr>
          <w:rFonts w:eastAsia="Arial"/>
          <w:color w:val="1A1A1A"/>
          <w:sz w:val="24"/>
          <w:szCs w:val="24"/>
        </w:rPr>
        <w:t>BiLSTM</w:t>
      </w:r>
      <w:proofErr w:type="spellEnd"/>
      <w:r>
        <w:rPr>
          <w:rFonts w:eastAsia="Arial"/>
          <w:color w:val="1A1A1A"/>
          <w:sz w:val="24"/>
          <w:szCs w:val="24"/>
        </w:rPr>
        <w:t xml:space="preserve"> (bidirectional context), TCN (efficient fixed-window modelling), and a compact Transformer (maximum four self-attention heads, two encoder layers). Architecture selection follows a macro-F1/latency trade-off criterion; recognition window latency must remain below 300 </w:t>
      </w:r>
      <w:proofErr w:type="spellStart"/>
      <w:r>
        <w:rPr>
          <w:rFonts w:eastAsia="Arial"/>
          <w:color w:val="1A1A1A"/>
          <w:sz w:val="24"/>
          <w:szCs w:val="24"/>
        </w:rPr>
        <w:t>ms</w:t>
      </w:r>
      <w:proofErr w:type="spellEnd"/>
      <w:r>
        <w:rPr>
          <w:rFonts w:eastAsia="Arial"/>
          <w:color w:val="1A1A1A"/>
          <w:sz w:val="24"/>
          <w:szCs w:val="24"/>
        </w:rPr>
        <w:t xml:space="preserve"> on CPU.</w:t>
      </w:r>
    </w:p>
    <w:p w14:paraId="147825C2"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Fusion layer (conditional): a lightweight visual encoder processing 64x64 RGB crops </w:t>
      </w:r>
      <w:proofErr w:type="spellStart"/>
      <w:r>
        <w:rPr>
          <w:rFonts w:eastAsia="Arial"/>
          <w:color w:val="1A1A1A"/>
          <w:sz w:val="24"/>
          <w:szCs w:val="24"/>
        </w:rPr>
        <w:t>centred</w:t>
      </w:r>
      <w:proofErr w:type="spellEnd"/>
      <w:r>
        <w:rPr>
          <w:rFonts w:eastAsia="Arial"/>
          <w:color w:val="1A1A1A"/>
          <w:sz w:val="24"/>
          <w:szCs w:val="24"/>
        </w:rPr>
        <w:t xml:space="preserve"> on each hand and the face region is activated only if error analysis identifies a class cluster exhibiting systematic failure attributable to fine-grained handshape confusion or non-manual ambiguity. This conditional activation directly addresses Gap 3.</w:t>
      </w:r>
    </w:p>
    <w:p w14:paraId="604D4BDB"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Semantic reconstruction layer: a two-tier design. The primary tier is a deterministic intent-template engine mapping each </w:t>
      </w:r>
      <w:proofErr w:type="spellStart"/>
      <w:r>
        <w:rPr>
          <w:rFonts w:eastAsia="Arial"/>
          <w:color w:val="1A1A1A"/>
          <w:sz w:val="24"/>
          <w:szCs w:val="24"/>
        </w:rPr>
        <w:t>recognised</w:t>
      </w:r>
      <w:proofErr w:type="spellEnd"/>
      <w:r>
        <w:rPr>
          <w:rFonts w:eastAsia="Arial"/>
          <w:color w:val="1A1A1A"/>
          <w:sz w:val="24"/>
          <w:szCs w:val="24"/>
        </w:rPr>
        <w:t xml:space="preserve"> intent class to a correct Chinese output string. The secondary tier is a lightweight LLM refinement module -- specifically a </w:t>
      </w:r>
      <w:proofErr w:type="spellStart"/>
      <w:r>
        <w:rPr>
          <w:rFonts w:eastAsia="Arial"/>
          <w:color w:val="1A1A1A"/>
          <w:sz w:val="24"/>
          <w:szCs w:val="24"/>
        </w:rPr>
        <w:t>quantised</w:t>
      </w:r>
      <w:proofErr w:type="spellEnd"/>
      <w:r>
        <w:rPr>
          <w:rFonts w:eastAsia="Arial"/>
          <w:color w:val="1A1A1A"/>
          <w:sz w:val="24"/>
          <w:szCs w:val="24"/>
        </w:rPr>
        <w:t xml:space="preserve"> Chinese-capable model (e.g., Qwen2.5-1.5B-Instruct at 4-bit </w:t>
      </w:r>
      <w:proofErr w:type="spellStart"/>
      <w:r>
        <w:rPr>
          <w:rFonts w:eastAsia="Arial"/>
          <w:color w:val="1A1A1A"/>
          <w:sz w:val="24"/>
          <w:szCs w:val="24"/>
        </w:rPr>
        <w:t>quantisation</w:t>
      </w:r>
      <w:proofErr w:type="spellEnd"/>
      <w:r>
        <w:rPr>
          <w:rFonts w:eastAsia="Arial"/>
          <w:color w:val="1A1A1A"/>
          <w:sz w:val="24"/>
          <w:szCs w:val="24"/>
        </w:rPr>
        <w:t xml:space="preserve">, deployable on CPU) -- activated only when recognition confidence exceeds a calibrated threshold. The LLM is constrained to within-intent phrasing </w:t>
      </w:r>
      <w:r>
        <w:rPr>
          <w:rFonts w:eastAsia="Arial"/>
          <w:color w:val="1A1A1A"/>
          <w:sz w:val="24"/>
          <w:szCs w:val="24"/>
        </w:rPr>
        <w:lastRenderedPageBreak/>
        <w:t>refinement and all outputs are logged for auditing. This design directly addresses Gap 4 while mitigating the hallucination risk documented in [16]-[19].</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74"/>
        <w:gridCol w:w="2457"/>
        <w:gridCol w:w="3093"/>
      </w:tblGrid>
      <w:tr w:rsidR="001B0064" w14:paraId="6E7DEFCA" w14:textId="77777777">
        <w:trPr>
          <w:tblHeader/>
        </w:trPr>
        <w:tc>
          <w:tcPr>
            <w:tcW w:w="1173"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1063FC3C" w14:textId="77777777" w:rsidR="001B0064" w:rsidRDefault="00000000">
            <w:pPr>
              <w:spacing w:after="140" w:line="240" w:lineRule="auto"/>
              <w:jc w:val="center"/>
            </w:pPr>
            <w:r>
              <w:rPr>
                <w:rFonts w:ascii="Arial" w:eastAsia="Arial" w:hAnsi="Arial" w:cs="Arial"/>
                <w:b/>
                <w:bCs/>
                <w:color w:val="1A3A5C"/>
              </w:rPr>
              <w:t>Layer</w:t>
            </w:r>
          </w:p>
        </w:tc>
        <w:tc>
          <w:tcPr>
            <w:tcW w:w="1985"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66D03DF2" w14:textId="77777777" w:rsidR="001B0064" w:rsidRDefault="00000000">
            <w:pPr>
              <w:spacing w:after="140" w:line="240" w:lineRule="auto"/>
              <w:jc w:val="center"/>
            </w:pPr>
            <w:r>
              <w:rPr>
                <w:rFonts w:ascii="Arial" w:eastAsia="Arial" w:hAnsi="Arial" w:cs="Arial"/>
                <w:b/>
                <w:bCs/>
                <w:color w:val="1A3A5C"/>
              </w:rPr>
              <w:t>Function</w:t>
            </w:r>
          </w:p>
        </w:tc>
        <w:tc>
          <w:tcPr>
            <w:tcW w:w="2617"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5DE556F0" w14:textId="77777777" w:rsidR="001B0064" w:rsidRDefault="00000000">
            <w:pPr>
              <w:spacing w:after="140" w:line="240" w:lineRule="auto"/>
              <w:jc w:val="center"/>
            </w:pPr>
            <w:r>
              <w:rPr>
                <w:rFonts w:ascii="Arial" w:eastAsia="Arial" w:hAnsi="Arial" w:cs="Arial"/>
                <w:b/>
                <w:bCs/>
                <w:color w:val="1A3A5C"/>
              </w:rPr>
              <w:t>Implementation choice</w:t>
            </w:r>
          </w:p>
        </w:tc>
        <w:tc>
          <w:tcPr>
            <w:tcW w:w="3249"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42450FDA" w14:textId="77777777" w:rsidR="001B0064" w:rsidRDefault="00000000">
            <w:pPr>
              <w:spacing w:after="140" w:line="240" w:lineRule="auto"/>
              <w:jc w:val="center"/>
            </w:pPr>
            <w:r>
              <w:rPr>
                <w:rFonts w:ascii="Arial" w:eastAsia="Arial" w:hAnsi="Arial" w:cs="Arial"/>
                <w:b/>
                <w:bCs/>
                <w:color w:val="1A3A5C"/>
              </w:rPr>
              <w:t>Completion criterion</w:t>
            </w:r>
          </w:p>
        </w:tc>
      </w:tr>
      <w:tr w:rsidR="001B0064" w14:paraId="5B97BB63" w14:textId="77777777">
        <w:tc>
          <w:tcPr>
            <w:tcW w:w="1173"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7065112A" w14:textId="77777777" w:rsidR="001B0064" w:rsidRDefault="00000000">
            <w:pPr>
              <w:spacing w:after="140" w:line="240" w:lineRule="auto"/>
              <w:ind w:leftChars="100" w:left="200" w:firstLine="0"/>
              <w:jc w:val="left"/>
            </w:pPr>
            <w:r>
              <w:rPr>
                <w:rFonts w:ascii="Arial" w:eastAsia="Arial" w:hAnsi="Arial" w:cs="Arial"/>
                <w:color w:val="1A1A1A"/>
              </w:rPr>
              <w:t>Perception</w:t>
            </w:r>
          </w:p>
        </w:tc>
        <w:tc>
          <w:tcPr>
            <w:tcW w:w="1985"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705070F7" w14:textId="77777777" w:rsidR="001B0064" w:rsidRDefault="00000000">
            <w:pPr>
              <w:spacing w:after="140" w:line="240" w:lineRule="auto"/>
              <w:ind w:leftChars="100" w:left="200" w:firstLine="0"/>
              <w:jc w:val="left"/>
            </w:pPr>
            <w:r>
              <w:rPr>
                <w:rFonts w:ascii="Arial" w:eastAsia="Arial" w:hAnsi="Arial" w:cs="Arial"/>
                <w:color w:val="1A1A1A"/>
              </w:rPr>
              <w:t>Extract hand, face, and upper-body landmarks; optionally crop hand/face RGB regions.</w:t>
            </w:r>
          </w:p>
        </w:tc>
        <w:tc>
          <w:tcPr>
            <w:tcW w:w="2617"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90AA58C" w14:textId="77777777" w:rsidR="001B0064" w:rsidRDefault="00000000">
            <w:pPr>
              <w:spacing w:after="140" w:line="240" w:lineRule="auto"/>
              <w:ind w:leftChars="100" w:left="200" w:firstLine="0"/>
              <w:jc w:val="left"/>
            </w:pPr>
            <w:proofErr w:type="spellStart"/>
            <w:r>
              <w:rPr>
                <w:rFonts w:ascii="Arial" w:eastAsia="Arial" w:hAnsi="Arial" w:cs="Arial"/>
                <w:color w:val="1A1A1A"/>
              </w:rPr>
              <w:t>MediaPipe</w:t>
            </w:r>
            <w:proofErr w:type="spellEnd"/>
            <w:r>
              <w:rPr>
                <w:rFonts w:ascii="Arial" w:eastAsia="Arial" w:hAnsi="Arial" w:cs="Arial"/>
                <w:color w:val="1A1A1A"/>
              </w:rPr>
              <w:t xml:space="preserve"> as primary; </w:t>
            </w:r>
            <w:proofErr w:type="spellStart"/>
            <w:r>
              <w:rPr>
                <w:rFonts w:ascii="Arial" w:eastAsia="Arial" w:hAnsi="Arial" w:cs="Arial"/>
                <w:color w:val="1A1A1A"/>
              </w:rPr>
              <w:t>OpenPose</w:t>
            </w:r>
            <w:proofErr w:type="spellEnd"/>
            <w:r>
              <w:rPr>
                <w:rFonts w:ascii="Arial" w:eastAsia="Arial" w:hAnsi="Arial" w:cs="Arial"/>
                <w:color w:val="1A1A1A"/>
              </w:rPr>
              <w:t xml:space="preserve"> as fallback; OpenCV preprocessing.</w:t>
            </w:r>
          </w:p>
        </w:tc>
        <w:tc>
          <w:tcPr>
            <w:tcW w:w="3249"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87DC268" w14:textId="77777777" w:rsidR="001B0064" w:rsidRDefault="00000000">
            <w:pPr>
              <w:spacing w:after="140" w:line="240" w:lineRule="auto"/>
              <w:ind w:leftChars="100" w:left="200" w:firstLine="0"/>
              <w:jc w:val="left"/>
            </w:pPr>
            <w:r>
              <w:rPr>
                <w:rFonts w:ascii="Arial" w:eastAsia="Arial" w:hAnsi="Arial" w:cs="Arial"/>
                <w:color w:val="1A1A1A"/>
              </w:rPr>
              <w:t>Landmark sequence saved for &gt;95% of valid clips; detection failures logged.</w:t>
            </w:r>
          </w:p>
        </w:tc>
      </w:tr>
      <w:tr w:rsidR="001B0064" w14:paraId="632ABFEE" w14:textId="77777777">
        <w:tc>
          <w:tcPr>
            <w:tcW w:w="1173"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66FCBA3A" w14:textId="77777777" w:rsidR="001B0064" w:rsidRDefault="00000000">
            <w:pPr>
              <w:spacing w:after="140" w:line="240" w:lineRule="auto"/>
              <w:ind w:leftChars="100" w:left="200" w:firstLine="0"/>
              <w:jc w:val="left"/>
            </w:pPr>
            <w:r>
              <w:rPr>
                <w:rFonts w:ascii="Arial" w:eastAsia="Arial" w:hAnsi="Arial" w:cs="Arial"/>
                <w:color w:val="1A1A1A"/>
              </w:rPr>
              <w:t>Recognition</w:t>
            </w:r>
          </w:p>
        </w:tc>
        <w:tc>
          <w:tcPr>
            <w:tcW w:w="1985"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881272E" w14:textId="77777777" w:rsidR="001B0064" w:rsidRDefault="00000000">
            <w:pPr>
              <w:spacing w:after="140" w:line="240" w:lineRule="auto"/>
              <w:ind w:leftChars="100" w:left="200" w:firstLine="0"/>
              <w:jc w:val="left"/>
            </w:pPr>
            <w:r>
              <w:rPr>
                <w:rFonts w:ascii="Arial" w:eastAsia="Arial" w:hAnsi="Arial" w:cs="Arial"/>
                <w:color w:val="1A1A1A"/>
              </w:rPr>
              <w:t>Classify isolated signs and bounded short phrases.</w:t>
            </w:r>
          </w:p>
        </w:tc>
        <w:tc>
          <w:tcPr>
            <w:tcW w:w="2617"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5DC8B699" w14:textId="77777777" w:rsidR="001B0064" w:rsidRDefault="00000000">
            <w:pPr>
              <w:spacing w:after="140" w:line="240" w:lineRule="auto"/>
              <w:ind w:leftChars="100" w:left="200" w:firstLine="0"/>
              <w:jc w:val="left"/>
            </w:pPr>
            <w:r>
              <w:rPr>
                <w:rFonts w:ascii="Arial" w:eastAsia="Arial" w:hAnsi="Arial" w:cs="Arial"/>
                <w:color w:val="1A1A1A"/>
              </w:rPr>
              <w:t xml:space="preserve">LSTM, </w:t>
            </w:r>
            <w:proofErr w:type="spellStart"/>
            <w:r>
              <w:rPr>
                <w:rFonts w:ascii="Arial" w:eastAsia="Arial" w:hAnsi="Arial" w:cs="Arial"/>
                <w:color w:val="1A1A1A"/>
              </w:rPr>
              <w:t>BiLSTM</w:t>
            </w:r>
            <w:proofErr w:type="spellEnd"/>
            <w:r>
              <w:rPr>
                <w:rFonts w:ascii="Arial" w:eastAsia="Arial" w:hAnsi="Arial" w:cs="Arial"/>
                <w:color w:val="1A1A1A"/>
              </w:rPr>
              <w:t>, TCN, compact Transformer.</w:t>
            </w:r>
          </w:p>
        </w:tc>
        <w:tc>
          <w:tcPr>
            <w:tcW w:w="3249"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7811EFD5" w14:textId="77777777" w:rsidR="001B0064" w:rsidRDefault="00000000">
            <w:pPr>
              <w:spacing w:after="140" w:line="240" w:lineRule="auto"/>
              <w:ind w:leftChars="100" w:left="200" w:firstLine="0"/>
              <w:jc w:val="left"/>
            </w:pPr>
            <w:r>
              <w:rPr>
                <w:rFonts w:ascii="Arial" w:eastAsia="Arial" w:hAnsi="Arial" w:cs="Arial"/>
                <w:color w:val="1A1A1A"/>
              </w:rPr>
              <w:t>Top-1, macro-F1, per-class F1, confusion matrix, signer-aware result.</w:t>
            </w:r>
          </w:p>
        </w:tc>
      </w:tr>
      <w:tr w:rsidR="001B0064" w14:paraId="0BFB5CA2" w14:textId="77777777">
        <w:tc>
          <w:tcPr>
            <w:tcW w:w="1173"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7A11E98B" w14:textId="77777777" w:rsidR="001B0064" w:rsidRDefault="00000000">
            <w:pPr>
              <w:spacing w:after="140" w:line="240" w:lineRule="auto"/>
              <w:ind w:leftChars="100" w:left="200" w:firstLine="0"/>
              <w:jc w:val="left"/>
            </w:pPr>
            <w:r>
              <w:rPr>
                <w:rFonts w:ascii="Arial" w:eastAsia="Arial" w:hAnsi="Arial" w:cs="Arial"/>
                <w:color w:val="1A1A1A"/>
              </w:rPr>
              <w:t>Fusion (conditional)</w:t>
            </w:r>
          </w:p>
        </w:tc>
        <w:tc>
          <w:tcPr>
            <w:tcW w:w="1985"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1C3982C4" w14:textId="77777777" w:rsidR="001B0064" w:rsidRDefault="00000000">
            <w:pPr>
              <w:spacing w:after="140" w:line="240" w:lineRule="auto"/>
              <w:ind w:leftChars="100" w:left="200" w:firstLine="0"/>
              <w:jc w:val="left"/>
            </w:pPr>
            <w:r>
              <w:rPr>
                <w:rFonts w:ascii="Arial" w:eastAsia="Arial" w:hAnsi="Arial" w:cs="Arial"/>
                <w:color w:val="1A1A1A"/>
              </w:rPr>
              <w:t>Recover handshape/facial detail for landmark-failure classes.</w:t>
            </w:r>
          </w:p>
        </w:tc>
        <w:tc>
          <w:tcPr>
            <w:tcW w:w="2617"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655A6A0C" w14:textId="77777777" w:rsidR="001B0064" w:rsidRDefault="00000000">
            <w:pPr>
              <w:spacing w:after="140" w:line="240" w:lineRule="auto"/>
              <w:ind w:leftChars="100" w:left="200" w:firstLine="0"/>
              <w:jc w:val="left"/>
            </w:pPr>
            <w:r>
              <w:rPr>
                <w:rFonts w:ascii="Arial" w:eastAsia="Arial" w:hAnsi="Arial" w:cs="Arial"/>
                <w:color w:val="1A1A1A"/>
              </w:rPr>
              <w:t>Lightweight CNN or small visual backbone on 64x64 RGB crops.</w:t>
            </w:r>
          </w:p>
        </w:tc>
        <w:tc>
          <w:tcPr>
            <w:tcW w:w="3249"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8A34E30" w14:textId="77777777" w:rsidR="001B0064" w:rsidRDefault="00000000">
            <w:pPr>
              <w:spacing w:after="140" w:line="240" w:lineRule="auto"/>
              <w:ind w:leftChars="100" w:left="200" w:firstLine="0"/>
              <w:jc w:val="left"/>
            </w:pPr>
            <w:r>
              <w:rPr>
                <w:rFonts w:ascii="Arial" w:eastAsia="Arial" w:hAnsi="Arial" w:cs="Arial"/>
                <w:color w:val="1A1A1A"/>
              </w:rPr>
              <w:t>Adopted only if validation gain is clear and latency remains acceptable.</w:t>
            </w:r>
          </w:p>
        </w:tc>
      </w:tr>
      <w:tr w:rsidR="001B0064" w14:paraId="2D02F38A" w14:textId="77777777">
        <w:tc>
          <w:tcPr>
            <w:tcW w:w="1173"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451D7A7C" w14:textId="77777777" w:rsidR="001B0064" w:rsidRDefault="00000000">
            <w:pPr>
              <w:spacing w:after="140" w:line="240" w:lineRule="auto"/>
              <w:ind w:leftChars="100" w:left="200" w:firstLine="0"/>
              <w:jc w:val="left"/>
            </w:pPr>
            <w:r>
              <w:rPr>
                <w:rFonts w:ascii="Arial" w:eastAsia="Arial" w:hAnsi="Arial" w:cs="Arial"/>
                <w:color w:val="1A1A1A"/>
              </w:rPr>
              <w:t>Semantic</w:t>
            </w:r>
          </w:p>
        </w:tc>
        <w:tc>
          <w:tcPr>
            <w:tcW w:w="1985"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16F0B367" w14:textId="77777777" w:rsidR="001B0064" w:rsidRDefault="00000000">
            <w:pPr>
              <w:spacing w:after="140" w:line="240" w:lineRule="auto"/>
              <w:ind w:leftChars="100" w:left="200" w:firstLine="0"/>
              <w:jc w:val="left"/>
            </w:pPr>
            <w:r>
              <w:rPr>
                <w:rFonts w:ascii="Arial" w:eastAsia="Arial" w:hAnsi="Arial" w:cs="Arial"/>
                <w:color w:val="1A1A1A"/>
              </w:rPr>
              <w:t>Convert gloss/intent to readable Chinese.</w:t>
            </w:r>
          </w:p>
        </w:tc>
        <w:tc>
          <w:tcPr>
            <w:tcW w:w="2617"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2B1F2D6B" w14:textId="77777777" w:rsidR="001B0064" w:rsidRDefault="00000000">
            <w:pPr>
              <w:spacing w:after="140" w:line="240" w:lineRule="auto"/>
              <w:ind w:leftChars="100" w:left="200" w:firstLine="0"/>
              <w:jc w:val="left"/>
            </w:pPr>
            <w:r>
              <w:rPr>
                <w:rFonts w:ascii="Arial" w:eastAsia="Arial" w:hAnsi="Arial" w:cs="Arial"/>
                <w:color w:val="1A1A1A"/>
              </w:rPr>
              <w:t xml:space="preserve">Rule templates first; constrained LLM refinement within </w:t>
            </w:r>
            <w:proofErr w:type="spellStart"/>
            <w:r>
              <w:rPr>
                <w:rFonts w:ascii="Arial" w:eastAsia="Arial" w:hAnsi="Arial" w:cs="Arial"/>
                <w:color w:val="1A1A1A"/>
              </w:rPr>
              <w:t>recognised</w:t>
            </w:r>
            <w:proofErr w:type="spellEnd"/>
            <w:r>
              <w:rPr>
                <w:rFonts w:ascii="Arial" w:eastAsia="Arial" w:hAnsi="Arial" w:cs="Arial"/>
                <w:color w:val="1A1A1A"/>
              </w:rPr>
              <w:t xml:space="preserve"> intent only.</w:t>
            </w:r>
          </w:p>
        </w:tc>
        <w:tc>
          <w:tcPr>
            <w:tcW w:w="3249"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661E21C8" w14:textId="77777777" w:rsidR="001B0064" w:rsidRDefault="00000000">
            <w:pPr>
              <w:spacing w:after="140" w:line="240" w:lineRule="auto"/>
              <w:ind w:leftChars="100" w:left="200" w:firstLine="0"/>
              <w:jc w:val="left"/>
            </w:pPr>
            <w:r>
              <w:rPr>
                <w:rFonts w:ascii="Arial" w:eastAsia="Arial" w:hAnsi="Arial" w:cs="Arial"/>
                <w:color w:val="1A1A1A"/>
              </w:rPr>
              <w:t>Sentence/intent accuracy and semantic-preservation check.</w:t>
            </w:r>
          </w:p>
        </w:tc>
      </w:tr>
      <w:tr w:rsidR="001B0064" w14:paraId="68CD0793" w14:textId="77777777">
        <w:tc>
          <w:tcPr>
            <w:tcW w:w="1173"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6545AE9A" w14:textId="77777777" w:rsidR="001B0064" w:rsidRDefault="00000000">
            <w:pPr>
              <w:spacing w:after="140" w:line="240" w:lineRule="auto"/>
              <w:ind w:leftChars="100" w:left="200" w:firstLine="0"/>
              <w:jc w:val="left"/>
            </w:pPr>
            <w:r>
              <w:rPr>
                <w:rFonts w:ascii="Arial" w:eastAsia="Arial" w:hAnsi="Arial" w:cs="Arial"/>
                <w:color w:val="1A1A1A"/>
              </w:rPr>
              <w:t>Interface</w:t>
            </w:r>
          </w:p>
        </w:tc>
        <w:tc>
          <w:tcPr>
            <w:tcW w:w="1985"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3D483000" w14:textId="77777777" w:rsidR="001B0064" w:rsidRDefault="00000000">
            <w:pPr>
              <w:spacing w:after="140" w:line="240" w:lineRule="auto"/>
              <w:ind w:leftChars="100" w:left="200" w:firstLine="0"/>
              <w:jc w:val="left"/>
            </w:pPr>
            <w:r>
              <w:rPr>
                <w:rFonts w:ascii="Arial" w:eastAsia="Arial" w:hAnsi="Arial" w:cs="Arial"/>
                <w:color w:val="1A1A1A"/>
              </w:rPr>
              <w:t>Display input, confidence, Chinese output, and latency.</w:t>
            </w:r>
          </w:p>
        </w:tc>
        <w:tc>
          <w:tcPr>
            <w:tcW w:w="2617"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1566329D" w14:textId="77777777" w:rsidR="001B0064" w:rsidRDefault="00000000">
            <w:pPr>
              <w:spacing w:after="140" w:line="240" w:lineRule="auto"/>
              <w:ind w:leftChars="100" w:left="200" w:firstLine="0"/>
              <w:jc w:val="left"/>
            </w:pPr>
            <w:r>
              <w:rPr>
                <w:rFonts w:ascii="Arial" w:eastAsia="Arial" w:hAnsi="Arial" w:cs="Arial"/>
                <w:color w:val="1A1A1A"/>
              </w:rPr>
              <w:t>Web/Python prototype; Android as stretch goal.</w:t>
            </w:r>
          </w:p>
        </w:tc>
        <w:tc>
          <w:tcPr>
            <w:tcW w:w="3249"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CB076DF" w14:textId="77777777" w:rsidR="001B0064" w:rsidRDefault="00000000">
            <w:pPr>
              <w:spacing w:after="140" w:line="240" w:lineRule="auto"/>
              <w:ind w:leftChars="100" w:left="200" w:firstLine="0"/>
              <w:jc w:val="left"/>
            </w:pPr>
            <w:r>
              <w:rPr>
                <w:rFonts w:ascii="Arial" w:eastAsia="Arial" w:hAnsi="Arial" w:cs="Arial"/>
                <w:color w:val="1A1A1A"/>
              </w:rPr>
              <w:t>Stable demo with logging and repeatable test cases.</w:t>
            </w:r>
          </w:p>
        </w:tc>
      </w:tr>
    </w:tbl>
    <w:p w14:paraId="1CA885F2" w14:textId="77777777" w:rsidR="001B0064" w:rsidRDefault="001B0064">
      <w:pPr>
        <w:spacing w:after="140" w:line="240" w:lineRule="auto"/>
      </w:pPr>
    </w:p>
    <w:p w14:paraId="08274BD7" w14:textId="77777777" w:rsidR="001B0064" w:rsidRDefault="00000000">
      <w:pPr>
        <w:pStyle w:val="2"/>
        <w:spacing w:line="240" w:lineRule="auto"/>
        <w:rPr>
          <w:rFonts w:ascii="Arial" w:eastAsia="宋体" w:hAnsi="Arial" w:cs="Times New Roman"/>
          <w:bCs w:val="0"/>
          <w:kern w:val="1"/>
          <w:sz w:val="24"/>
          <w:szCs w:val="24"/>
          <w:lang w:eastAsia="zh-CN"/>
        </w:rPr>
      </w:pPr>
      <w:bookmarkStart w:id="15" w:name="_Toc232100030"/>
      <w:proofErr w:type="gramStart"/>
      <w:r>
        <w:rPr>
          <w:rFonts w:ascii="Arial" w:eastAsia="宋体" w:hAnsi="Arial" w:cs="Times New Roman"/>
          <w:bCs w:val="0"/>
          <w:kern w:val="1"/>
          <w:sz w:val="24"/>
          <w:szCs w:val="24"/>
          <w:lang w:eastAsia="zh-CN"/>
        </w:rPr>
        <w:t>3.3  Data</w:t>
      </w:r>
      <w:proofErr w:type="gramEnd"/>
      <w:r>
        <w:rPr>
          <w:rFonts w:ascii="Arial" w:eastAsia="宋体" w:hAnsi="Arial" w:cs="Times New Roman"/>
          <w:bCs w:val="0"/>
          <w:kern w:val="1"/>
          <w:sz w:val="24"/>
          <w:szCs w:val="24"/>
          <w:lang w:eastAsia="zh-CN"/>
        </w:rPr>
        <w:t xml:space="preserve"> Plan</w:t>
      </w:r>
      <w:bookmarkEnd w:id="15"/>
    </w:p>
    <w:p w14:paraId="6695300D"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The data plan operates on two parallel tracks. Track A employs public benchmarks for pipeline validation and cross-study comparison. Track B develops a controlled domain-specific corpus. Given the small corpus size expected from Track B, a systematic augmentation protocol is applied to the training partition only: temporal stretching (+/-20% clip duration), horizontal mirroring (valid for symmetric signs), Gaussian </w:t>
      </w:r>
      <w:proofErr w:type="spellStart"/>
      <w:r>
        <w:rPr>
          <w:rFonts w:eastAsia="Arial"/>
          <w:color w:val="1A1A1A"/>
          <w:sz w:val="24"/>
          <w:szCs w:val="24"/>
        </w:rPr>
        <w:t>keypoint</w:t>
      </w:r>
      <w:proofErr w:type="spellEnd"/>
      <w:r>
        <w:rPr>
          <w:rFonts w:eastAsia="Arial"/>
          <w:color w:val="1A1A1A"/>
          <w:sz w:val="24"/>
          <w:szCs w:val="24"/>
        </w:rPr>
        <w:t xml:space="preserve"> jitter (sigma = 0.005 </w:t>
      </w:r>
      <w:proofErr w:type="spellStart"/>
      <w:r>
        <w:rPr>
          <w:rFonts w:eastAsia="Arial"/>
          <w:color w:val="1A1A1A"/>
          <w:sz w:val="24"/>
          <w:szCs w:val="24"/>
        </w:rPr>
        <w:t>normalised</w:t>
      </w:r>
      <w:proofErr w:type="spellEnd"/>
      <w:r>
        <w:rPr>
          <w:rFonts w:eastAsia="Arial"/>
          <w:color w:val="1A1A1A"/>
          <w:sz w:val="24"/>
          <w:szCs w:val="24"/>
        </w:rPr>
        <w:t xml:space="preserve"> coordinates), and mild temporal </w:t>
      </w:r>
      <w:r>
        <w:rPr>
          <w:rFonts w:eastAsia="Arial"/>
          <w:color w:val="1A1A1A"/>
          <w:sz w:val="24"/>
          <w:szCs w:val="24"/>
        </w:rPr>
        <w:lastRenderedPageBreak/>
        <w:t>dropout (10-15% of frames zeroed per clip to simulate occlusion). Validation and test sets are never augmented.</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2519"/>
        <w:gridCol w:w="4861"/>
      </w:tblGrid>
      <w:tr w:rsidR="001B0064" w14:paraId="5D3B6F47" w14:textId="77777777">
        <w:trPr>
          <w:tblHeader/>
        </w:trPr>
        <w:tc>
          <w:tcPr>
            <w:tcW w:w="1624"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04613E5D" w14:textId="77777777" w:rsidR="001B0064" w:rsidRDefault="00000000">
            <w:pPr>
              <w:spacing w:after="140" w:line="240" w:lineRule="auto"/>
              <w:jc w:val="center"/>
            </w:pPr>
            <w:r>
              <w:rPr>
                <w:rFonts w:ascii="Arial" w:eastAsia="Arial" w:hAnsi="Arial" w:cs="Arial"/>
                <w:b/>
                <w:bCs/>
                <w:color w:val="1A3A5C"/>
              </w:rPr>
              <w:t>Item</w:t>
            </w:r>
          </w:p>
        </w:tc>
        <w:tc>
          <w:tcPr>
            <w:tcW w:w="2527"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21A22EE2" w14:textId="77777777" w:rsidR="001B0064" w:rsidRDefault="00000000">
            <w:pPr>
              <w:spacing w:after="140" w:line="240" w:lineRule="auto"/>
              <w:jc w:val="center"/>
            </w:pPr>
            <w:r>
              <w:rPr>
                <w:rFonts w:ascii="Arial" w:eastAsia="Arial" w:hAnsi="Arial" w:cs="Arial"/>
                <w:b/>
                <w:bCs/>
                <w:color w:val="1A3A5C"/>
              </w:rPr>
              <w:t>Planned setting</w:t>
            </w:r>
          </w:p>
        </w:tc>
        <w:tc>
          <w:tcPr>
            <w:tcW w:w="4874"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65ED574F" w14:textId="77777777" w:rsidR="001B0064" w:rsidRDefault="00000000">
            <w:pPr>
              <w:spacing w:after="140" w:line="240" w:lineRule="auto"/>
              <w:jc w:val="center"/>
            </w:pPr>
            <w:r>
              <w:rPr>
                <w:rFonts w:ascii="Arial" w:eastAsia="Arial" w:hAnsi="Arial" w:cs="Arial"/>
                <w:b/>
                <w:bCs/>
                <w:color w:val="1A3A5C"/>
              </w:rPr>
              <w:t>Rationale / control rule</w:t>
            </w:r>
          </w:p>
        </w:tc>
      </w:tr>
      <w:tr w:rsidR="001B0064" w14:paraId="1912CB60" w14:textId="77777777">
        <w:tc>
          <w:tcPr>
            <w:tcW w:w="1624"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4C28E11E" w14:textId="77777777" w:rsidR="001B0064" w:rsidRDefault="00000000">
            <w:pPr>
              <w:spacing w:after="140" w:line="240" w:lineRule="auto"/>
              <w:ind w:leftChars="100" w:left="200" w:firstLine="0"/>
              <w:jc w:val="left"/>
            </w:pPr>
            <w:r>
              <w:rPr>
                <w:rFonts w:ascii="Arial" w:eastAsia="Arial" w:hAnsi="Arial" w:cs="Arial"/>
                <w:color w:val="1A1A1A"/>
              </w:rPr>
              <w:t>Vocabulary</w:t>
            </w:r>
          </w:p>
        </w:tc>
        <w:tc>
          <w:tcPr>
            <w:tcW w:w="2527"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7510C12" w14:textId="77777777" w:rsidR="001B0064" w:rsidRDefault="00000000">
            <w:pPr>
              <w:spacing w:after="140" w:line="240" w:lineRule="auto"/>
              <w:ind w:leftChars="100" w:left="200" w:firstLine="0"/>
              <w:jc w:val="left"/>
            </w:pPr>
            <w:r>
              <w:rPr>
                <w:rFonts w:ascii="Arial" w:eastAsia="Arial" w:hAnsi="Arial" w:cs="Arial"/>
                <w:color w:val="1A1A1A"/>
              </w:rPr>
              <w:t>30-50 domain signs</w:t>
            </w:r>
          </w:p>
        </w:tc>
        <w:tc>
          <w:tcPr>
            <w:tcW w:w="4874"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B48F604" w14:textId="77777777" w:rsidR="001B0064" w:rsidRDefault="00000000">
            <w:pPr>
              <w:spacing w:after="140" w:line="240" w:lineRule="auto"/>
              <w:ind w:leftChars="100" w:left="200" w:firstLine="0"/>
              <w:jc w:val="left"/>
            </w:pPr>
            <w:r>
              <w:rPr>
                <w:rFonts w:ascii="Arial" w:eastAsia="Arial" w:hAnsi="Arial" w:cs="Arial"/>
                <w:color w:val="1A1A1A"/>
              </w:rPr>
              <w:t>Selected from hospital/campus/public-service scenario; visually ambiguous signs avoided at MVP stage.</w:t>
            </w:r>
          </w:p>
        </w:tc>
      </w:tr>
      <w:tr w:rsidR="001B0064" w14:paraId="7623EF46" w14:textId="77777777">
        <w:tc>
          <w:tcPr>
            <w:tcW w:w="1624"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110E624" w14:textId="77777777" w:rsidR="001B0064" w:rsidRDefault="00000000">
            <w:pPr>
              <w:spacing w:after="140" w:line="240" w:lineRule="auto"/>
              <w:ind w:leftChars="100" w:left="200" w:firstLine="0"/>
              <w:jc w:val="left"/>
            </w:pPr>
            <w:r>
              <w:rPr>
                <w:rFonts w:ascii="Arial" w:eastAsia="Arial" w:hAnsi="Arial" w:cs="Arial"/>
                <w:color w:val="1A1A1A"/>
              </w:rPr>
              <w:t>Short phrases</w:t>
            </w:r>
          </w:p>
        </w:tc>
        <w:tc>
          <w:tcPr>
            <w:tcW w:w="2527"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0599267" w14:textId="77777777" w:rsidR="001B0064" w:rsidRDefault="00000000">
            <w:pPr>
              <w:spacing w:after="140" w:line="240" w:lineRule="auto"/>
              <w:ind w:leftChars="100" w:left="200" w:firstLine="0"/>
              <w:jc w:val="left"/>
            </w:pPr>
            <w:r>
              <w:rPr>
                <w:rFonts w:ascii="Arial" w:eastAsia="Arial" w:hAnsi="Arial" w:cs="Arial"/>
                <w:color w:val="1A1A1A"/>
              </w:rPr>
              <w:t>10-20 phrases</w:t>
            </w:r>
          </w:p>
        </w:tc>
        <w:tc>
          <w:tcPr>
            <w:tcW w:w="4874"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7522A0D" w14:textId="77777777" w:rsidR="001B0064" w:rsidRDefault="00000000">
            <w:pPr>
              <w:spacing w:after="140" w:line="240" w:lineRule="auto"/>
              <w:ind w:leftChars="100" w:left="200" w:firstLine="0"/>
              <w:jc w:val="left"/>
            </w:pPr>
            <w:r>
              <w:rPr>
                <w:rFonts w:ascii="Arial" w:eastAsia="Arial" w:hAnsi="Arial" w:cs="Arial"/>
                <w:color w:val="1A1A1A"/>
              </w:rPr>
              <w:t>Examples: registration, payment, appointment, pain location, directions, help request.</w:t>
            </w:r>
          </w:p>
        </w:tc>
      </w:tr>
      <w:tr w:rsidR="001B0064" w14:paraId="07539B0C" w14:textId="77777777">
        <w:tc>
          <w:tcPr>
            <w:tcW w:w="1624"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B9F4DDC" w14:textId="77777777" w:rsidR="001B0064" w:rsidRDefault="00000000">
            <w:pPr>
              <w:spacing w:after="140" w:line="240" w:lineRule="auto"/>
              <w:ind w:leftChars="100" w:left="200" w:firstLine="0"/>
              <w:jc w:val="left"/>
            </w:pPr>
            <w:r>
              <w:rPr>
                <w:rFonts w:ascii="Arial" w:eastAsia="Arial" w:hAnsi="Arial" w:cs="Arial"/>
                <w:color w:val="1A1A1A"/>
              </w:rPr>
              <w:t>Participants</w:t>
            </w:r>
          </w:p>
        </w:tc>
        <w:tc>
          <w:tcPr>
            <w:tcW w:w="2527"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97ACD76" w14:textId="77777777" w:rsidR="001B0064" w:rsidRDefault="00000000">
            <w:pPr>
              <w:spacing w:after="140" w:line="240" w:lineRule="auto"/>
              <w:ind w:leftChars="100" w:left="200" w:firstLine="0"/>
              <w:jc w:val="left"/>
            </w:pPr>
            <w:r>
              <w:rPr>
                <w:rFonts w:ascii="Arial" w:eastAsia="Arial" w:hAnsi="Arial" w:cs="Arial"/>
                <w:color w:val="1A1A1A"/>
              </w:rPr>
              <w:t>3-5 signers if available</w:t>
            </w:r>
          </w:p>
        </w:tc>
        <w:tc>
          <w:tcPr>
            <w:tcW w:w="4874"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4728E7DB" w14:textId="77777777" w:rsidR="001B0064" w:rsidRDefault="00000000">
            <w:pPr>
              <w:spacing w:after="140" w:line="240" w:lineRule="auto"/>
              <w:ind w:leftChars="100" w:left="200" w:firstLine="0"/>
              <w:jc w:val="left"/>
            </w:pPr>
            <w:r>
              <w:rPr>
                <w:rFonts w:ascii="Arial" w:eastAsia="Arial" w:hAnsi="Arial" w:cs="Arial"/>
                <w:color w:val="1A1A1A"/>
              </w:rPr>
              <w:t>If fluent CSL signers are unavailable, the prototype is labelled as a controlled technical prototype, not a community-ready CSL system.</w:t>
            </w:r>
          </w:p>
        </w:tc>
      </w:tr>
      <w:tr w:rsidR="001B0064" w14:paraId="67C94AD9" w14:textId="77777777">
        <w:tc>
          <w:tcPr>
            <w:tcW w:w="1624"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2D6FD0B6" w14:textId="77777777" w:rsidR="001B0064" w:rsidRDefault="00000000">
            <w:pPr>
              <w:spacing w:after="140" w:line="240" w:lineRule="auto"/>
              <w:ind w:leftChars="100" w:left="200" w:firstLine="0"/>
              <w:jc w:val="left"/>
            </w:pPr>
            <w:r>
              <w:rPr>
                <w:rFonts w:ascii="Arial" w:eastAsia="Arial" w:hAnsi="Arial" w:cs="Arial"/>
                <w:color w:val="1A1A1A"/>
              </w:rPr>
              <w:t>Repetitions</w:t>
            </w:r>
          </w:p>
        </w:tc>
        <w:tc>
          <w:tcPr>
            <w:tcW w:w="2527"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35A6962F" w14:textId="77777777" w:rsidR="001B0064" w:rsidRDefault="00000000">
            <w:pPr>
              <w:spacing w:after="140" w:line="240" w:lineRule="auto"/>
              <w:ind w:leftChars="100" w:left="200" w:firstLine="0"/>
              <w:jc w:val="left"/>
            </w:pPr>
            <w:r>
              <w:rPr>
                <w:rFonts w:ascii="Arial" w:eastAsia="Arial" w:hAnsi="Arial" w:cs="Arial"/>
                <w:color w:val="1A1A1A"/>
              </w:rPr>
              <w:t>10-15 per sign per signer</w:t>
            </w:r>
          </w:p>
        </w:tc>
        <w:tc>
          <w:tcPr>
            <w:tcW w:w="4874"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52DC482A" w14:textId="77777777" w:rsidR="001B0064" w:rsidRDefault="00000000">
            <w:pPr>
              <w:spacing w:after="140" w:line="240" w:lineRule="auto"/>
              <w:ind w:leftChars="100" w:left="200" w:firstLine="0"/>
              <w:jc w:val="left"/>
            </w:pPr>
            <w:r>
              <w:rPr>
                <w:rFonts w:ascii="Arial" w:eastAsia="Arial" w:hAnsi="Arial" w:cs="Arial"/>
                <w:color w:val="1A1A1A"/>
              </w:rPr>
              <w:t xml:space="preserve">Sufficient for baseline learning and error analysis; not sufficient for open-domain </w:t>
            </w:r>
            <w:proofErr w:type="spellStart"/>
            <w:r>
              <w:rPr>
                <w:rFonts w:ascii="Arial" w:eastAsia="Arial" w:hAnsi="Arial" w:cs="Arial"/>
                <w:color w:val="1A1A1A"/>
              </w:rPr>
              <w:t>generalisation</w:t>
            </w:r>
            <w:proofErr w:type="spellEnd"/>
            <w:r>
              <w:rPr>
                <w:rFonts w:ascii="Arial" w:eastAsia="Arial" w:hAnsi="Arial" w:cs="Arial"/>
                <w:color w:val="1A1A1A"/>
              </w:rPr>
              <w:t>.</w:t>
            </w:r>
          </w:p>
        </w:tc>
      </w:tr>
      <w:tr w:rsidR="001B0064" w14:paraId="1A78120A" w14:textId="77777777">
        <w:tc>
          <w:tcPr>
            <w:tcW w:w="1624"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30494DA3" w14:textId="77777777" w:rsidR="001B0064" w:rsidRDefault="00000000">
            <w:pPr>
              <w:spacing w:after="140" w:line="240" w:lineRule="auto"/>
              <w:ind w:leftChars="100" w:left="200" w:firstLine="0"/>
              <w:jc w:val="left"/>
            </w:pPr>
            <w:r>
              <w:rPr>
                <w:rFonts w:ascii="Arial" w:eastAsia="Arial" w:hAnsi="Arial" w:cs="Arial"/>
                <w:color w:val="1A1A1A"/>
              </w:rPr>
              <w:t>Recording setup</w:t>
            </w:r>
          </w:p>
        </w:tc>
        <w:tc>
          <w:tcPr>
            <w:tcW w:w="2527"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73421C9" w14:textId="77777777" w:rsidR="001B0064" w:rsidRDefault="00000000">
            <w:pPr>
              <w:spacing w:after="140" w:line="240" w:lineRule="auto"/>
              <w:ind w:leftChars="100" w:left="200" w:firstLine="0"/>
              <w:jc w:val="left"/>
            </w:pPr>
            <w:r>
              <w:rPr>
                <w:rFonts w:ascii="Arial" w:eastAsia="Arial" w:hAnsi="Arial" w:cs="Arial"/>
                <w:color w:val="1A1A1A"/>
              </w:rPr>
              <w:t>Laptop or phone camera; frontal view; consistent lighting; optional second view.</w:t>
            </w:r>
          </w:p>
        </w:tc>
        <w:tc>
          <w:tcPr>
            <w:tcW w:w="4874"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7600DF01" w14:textId="77777777" w:rsidR="001B0064" w:rsidRDefault="00000000">
            <w:pPr>
              <w:spacing w:after="140" w:line="240" w:lineRule="auto"/>
              <w:ind w:leftChars="100" w:left="200" w:firstLine="0"/>
              <w:jc w:val="left"/>
            </w:pPr>
            <w:r>
              <w:rPr>
                <w:rFonts w:ascii="Arial" w:eastAsia="Arial" w:hAnsi="Arial" w:cs="Arial"/>
                <w:color w:val="1A1A1A"/>
              </w:rPr>
              <w:t>Metadata retained for signer, session, lighting, camera, and background.</w:t>
            </w:r>
          </w:p>
        </w:tc>
      </w:tr>
      <w:tr w:rsidR="001B0064" w14:paraId="09CBBB6B" w14:textId="77777777">
        <w:tc>
          <w:tcPr>
            <w:tcW w:w="1624"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B58DA09" w14:textId="77777777" w:rsidR="001B0064" w:rsidRDefault="00000000">
            <w:pPr>
              <w:spacing w:after="140" w:line="240" w:lineRule="auto"/>
              <w:ind w:leftChars="100" w:left="200" w:firstLine="0"/>
              <w:jc w:val="left"/>
            </w:pPr>
            <w:r>
              <w:rPr>
                <w:rFonts w:ascii="Arial" w:eastAsia="Arial" w:hAnsi="Arial" w:cs="Arial"/>
                <w:color w:val="1A1A1A"/>
              </w:rPr>
              <w:t>Augmentation</w:t>
            </w:r>
          </w:p>
        </w:tc>
        <w:tc>
          <w:tcPr>
            <w:tcW w:w="2527"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6AB13AEC" w14:textId="77777777" w:rsidR="001B0064" w:rsidRDefault="00000000">
            <w:pPr>
              <w:spacing w:after="140" w:line="240" w:lineRule="auto"/>
              <w:ind w:leftChars="100" w:left="200" w:firstLine="0"/>
              <w:jc w:val="left"/>
            </w:pPr>
            <w:r>
              <w:rPr>
                <w:rFonts w:ascii="Arial" w:eastAsia="Arial" w:hAnsi="Arial" w:cs="Arial"/>
                <w:color w:val="1A1A1A"/>
              </w:rPr>
              <w:t xml:space="preserve">Temporal stretching, valid mirroring, </w:t>
            </w:r>
            <w:proofErr w:type="spellStart"/>
            <w:r>
              <w:rPr>
                <w:rFonts w:ascii="Arial" w:eastAsia="Arial" w:hAnsi="Arial" w:cs="Arial"/>
                <w:color w:val="1A1A1A"/>
              </w:rPr>
              <w:t>keypoint</w:t>
            </w:r>
            <w:proofErr w:type="spellEnd"/>
            <w:r>
              <w:rPr>
                <w:rFonts w:ascii="Arial" w:eastAsia="Arial" w:hAnsi="Arial" w:cs="Arial"/>
                <w:color w:val="1A1A1A"/>
              </w:rPr>
              <w:t xml:space="preserve"> jitter, mild temporal dropout.</w:t>
            </w:r>
          </w:p>
        </w:tc>
        <w:tc>
          <w:tcPr>
            <w:tcW w:w="4874"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2C2E5DA8" w14:textId="77777777" w:rsidR="001B0064" w:rsidRDefault="00000000">
            <w:pPr>
              <w:spacing w:after="140" w:line="240" w:lineRule="auto"/>
              <w:ind w:leftChars="100" w:left="200" w:firstLine="0"/>
              <w:jc w:val="left"/>
            </w:pPr>
            <w:r>
              <w:rPr>
                <w:rFonts w:ascii="Arial" w:eastAsia="Arial" w:hAnsi="Arial" w:cs="Arial"/>
                <w:color w:val="1A1A1A"/>
              </w:rPr>
              <w:t>Training partition only; validation and test sets are never augmented.</w:t>
            </w:r>
          </w:p>
        </w:tc>
      </w:tr>
      <w:tr w:rsidR="001B0064" w14:paraId="62361105" w14:textId="77777777">
        <w:tc>
          <w:tcPr>
            <w:tcW w:w="1624"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67E1B2FD" w14:textId="77777777" w:rsidR="001B0064" w:rsidRDefault="00000000">
            <w:pPr>
              <w:spacing w:after="140" w:line="240" w:lineRule="auto"/>
              <w:ind w:leftChars="100" w:left="200" w:firstLine="0"/>
              <w:jc w:val="left"/>
            </w:pPr>
            <w:r>
              <w:rPr>
                <w:rFonts w:ascii="Arial" w:eastAsia="Arial" w:hAnsi="Arial" w:cs="Arial"/>
                <w:color w:val="1A1A1A"/>
              </w:rPr>
              <w:t>Ethics</w:t>
            </w:r>
          </w:p>
        </w:tc>
        <w:tc>
          <w:tcPr>
            <w:tcW w:w="2527"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89C79D0" w14:textId="77777777" w:rsidR="001B0064" w:rsidRDefault="00000000">
            <w:pPr>
              <w:spacing w:after="140" w:line="240" w:lineRule="auto"/>
              <w:ind w:leftChars="100" w:left="200" w:firstLine="0"/>
              <w:jc w:val="left"/>
            </w:pPr>
            <w:r>
              <w:rPr>
                <w:rFonts w:ascii="Arial" w:eastAsia="Arial" w:hAnsi="Arial" w:cs="Arial"/>
                <w:color w:val="1A1A1A"/>
              </w:rPr>
              <w:t xml:space="preserve">Consent and </w:t>
            </w:r>
            <w:proofErr w:type="spellStart"/>
            <w:r>
              <w:rPr>
                <w:rFonts w:ascii="Arial" w:eastAsia="Arial" w:hAnsi="Arial" w:cs="Arial"/>
                <w:color w:val="1A1A1A"/>
              </w:rPr>
              <w:t>anonymised</w:t>
            </w:r>
            <w:proofErr w:type="spellEnd"/>
            <w:r>
              <w:rPr>
                <w:rFonts w:ascii="Arial" w:eastAsia="Arial" w:hAnsi="Arial" w:cs="Arial"/>
                <w:color w:val="1A1A1A"/>
              </w:rPr>
              <w:t xml:space="preserve"> storage plan.</w:t>
            </w:r>
          </w:p>
        </w:tc>
        <w:tc>
          <w:tcPr>
            <w:tcW w:w="4874"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5F9FB9B" w14:textId="77777777" w:rsidR="001B0064" w:rsidRDefault="00000000">
            <w:pPr>
              <w:spacing w:after="140" w:line="240" w:lineRule="auto"/>
              <w:ind w:leftChars="100" w:left="200" w:firstLine="0"/>
              <w:jc w:val="left"/>
            </w:pPr>
            <w:r>
              <w:rPr>
                <w:rFonts w:ascii="Arial" w:eastAsia="Arial" w:hAnsi="Arial" w:cs="Arial"/>
                <w:color w:val="1A1A1A"/>
              </w:rPr>
              <w:t>No public release of identifiable face videos without explicit consent.</w:t>
            </w:r>
          </w:p>
        </w:tc>
      </w:tr>
    </w:tbl>
    <w:p w14:paraId="4F37D0FF" w14:textId="77777777" w:rsidR="001B0064" w:rsidRDefault="001B0064">
      <w:pPr>
        <w:spacing w:after="140" w:line="240" w:lineRule="auto"/>
      </w:pPr>
    </w:p>
    <w:p w14:paraId="2B599ADC" w14:textId="77777777" w:rsidR="001B0064" w:rsidRDefault="00000000">
      <w:pPr>
        <w:pStyle w:val="2"/>
        <w:spacing w:line="240" w:lineRule="auto"/>
        <w:rPr>
          <w:rFonts w:ascii="Arial" w:eastAsia="宋体" w:hAnsi="Arial" w:cs="Times New Roman"/>
          <w:bCs w:val="0"/>
          <w:kern w:val="1"/>
          <w:sz w:val="24"/>
          <w:szCs w:val="24"/>
          <w:lang w:eastAsia="zh-CN"/>
        </w:rPr>
      </w:pPr>
      <w:bookmarkStart w:id="16" w:name="_Toc232100031"/>
      <w:proofErr w:type="gramStart"/>
      <w:r>
        <w:rPr>
          <w:rFonts w:ascii="Arial" w:eastAsia="宋体" w:hAnsi="Arial" w:cs="Times New Roman"/>
          <w:bCs w:val="0"/>
          <w:kern w:val="1"/>
          <w:sz w:val="24"/>
          <w:szCs w:val="24"/>
          <w:lang w:eastAsia="zh-CN"/>
        </w:rPr>
        <w:t>3.4  Model</w:t>
      </w:r>
      <w:proofErr w:type="gramEnd"/>
      <w:r>
        <w:rPr>
          <w:rFonts w:ascii="Arial" w:eastAsia="宋体" w:hAnsi="Arial" w:cs="Times New Roman"/>
          <w:bCs w:val="0"/>
          <w:kern w:val="1"/>
          <w:sz w:val="24"/>
          <w:szCs w:val="24"/>
          <w:lang w:eastAsia="zh-CN"/>
        </w:rPr>
        <w:t xml:space="preserve"> Development Plan</w:t>
      </w:r>
      <w:bookmarkEnd w:id="16"/>
    </w:p>
    <w:p w14:paraId="2796A3B2"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Model development proceeds through four explicit stages, each with a defined decision rule governing progression. The first model will be a controlled </w:t>
      </w:r>
      <w:proofErr w:type="spellStart"/>
      <w:r>
        <w:rPr>
          <w:rFonts w:eastAsia="Arial"/>
          <w:color w:val="1A1A1A"/>
          <w:sz w:val="24"/>
          <w:szCs w:val="24"/>
        </w:rPr>
        <w:t>recogniser</w:t>
      </w:r>
      <w:proofErr w:type="spellEnd"/>
      <w:r>
        <w:rPr>
          <w:rFonts w:eastAsia="Arial"/>
          <w:color w:val="1A1A1A"/>
          <w:sz w:val="24"/>
          <w:szCs w:val="24"/>
        </w:rPr>
        <w:t xml:space="preserve"> trained on </w:t>
      </w:r>
      <w:proofErr w:type="spellStart"/>
      <w:r>
        <w:rPr>
          <w:rFonts w:eastAsia="Arial"/>
          <w:color w:val="1A1A1A"/>
          <w:sz w:val="24"/>
          <w:szCs w:val="24"/>
        </w:rPr>
        <w:t>normalised</w:t>
      </w:r>
      <w:proofErr w:type="spellEnd"/>
      <w:r>
        <w:rPr>
          <w:rFonts w:eastAsia="Arial"/>
          <w:color w:val="1A1A1A"/>
          <w:sz w:val="24"/>
          <w:szCs w:val="24"/>
        </w:rPr>
        <w:t xml:space="preserve"> landmark sequences. Stronger systems such as </w:t>
      </w:r>
      <w:proofErr w:type="spellStart"/>
      <w:r>
        <w:rPr>
          <w:rFonts w:eastAsia="Arial"/>
          <w:color w:val="1A1A1A"/>
          <w:sz w:val="24"/>
          <w:szCs w:val="24"/>
        </w:rPr>
        <w:t>MTCNet</w:t>
      </w:r>
      <w:proofErr w:type="spellEnd"/>
      <w:r>
        <w:rPr>
          <w:rFonts w:eastAsia="Arial"/>
          <w:color w:val="1A1A1A"/>
          <w:sz w:val="24"/>
          <w:szCs w:val="24"/>
        </w:rPr>
        <w:t xml:space="preserve"> and </w:t>
      </w:r>
      <w:proofErr w:type="spellStart"/>
      <w:r>
        <w:rPr>
          <w:rFonts w:eastAsia="Arial"/>
          <w:color w:val="1A1A1A"/>
          <w:sz w:val="24"/>
          <w:szCs w:val="24"/>
        </w:rPr>
        <w:t>SignFormer</w:t>
      </w:r>
      <w:proofErr w:type="spellEnd"/>
      <w:r>
        <w:rPr>
          <w:rFonts w:eastAsia="Arial"/>
          <w:color w:val="1A1A1A"/>
          <w:sz w:val="24"/>
          <w:szCs w:val="24"/>
        </w:rPr>
        <w:t>-GCN are treated as design references for motion-temporal modelling and multimodal fusion, not as direct minimum implementation targets [22], [23]. This staged protocol prevents accumulation of unnecessary complexity before the baseline is proven and directly addresses the deployment-cost gap identified in Section 2.6.</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1600"/>
        <w:gridCol w:w="2556"/>
        <w:gridCol w:w="3223"/>
      </w:tblGrid>
      <w:tr w:rsidR="001B0064" w14:paraId="42448893" w14:textId="77777777">
        <w:trPr>
          <w:tblHeader/>
        </w:trPr>
        <w:tc>
          <w:tcPr>
            <w:tcW w:w="1173"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591298DD" w14:textId="77777777" w:rsidR="001B0064" w:rsidRDefault="00000000">
            <w:pPr>
              <w:spacing w:after="140" w:line="240" w:lineRule="auto"/>
              <w:jc w:val="center"/>
            </w:pPr>
            <w:r>
              <w:rPr>
                <w:rFonts w:ascii="Arial" w:eastAsia="Arial" w:hAnsi="Arial" w:cs="Arial"/>
                <w:b/>
                <w:bCs/>
                <w:color w:val="1A3A5C"/>
              </w:rPr>
              <w:lastRenderedPageBreak/>
              <w:t>Stage</w:t>
            </w:r>
          </w:p>
        </w:tc>
        <w:tc>
          <w:tcPr>
            <w:tcW w:w="1624"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397F2EC7" w14:textId="77777777" w:rsidR="001B0064" w:rsidRDefault="00000000">
            <w:pPr>
              <w:spacing w:after="140" w:line="240" w:lineRule="auto"/>
              <w:jc w:val="center"/>
            </w:pPr>
            <w:r>
              <w:rPr>
                <w:rFonts w:ascii="Arial" w:eastAsia="Arial" w:hAnsi="Arial" w:cs="Arial"/>
                <w:b/>
                <w:bCs/>
                <w:color w:val="1A3A5C"/>
              </w:rPr>
              <w:t>Model</w:t>
            </w:r>
          </w:p>
        </w:tc>
        <w:tc>
          <w:tcPr>
            <w:tcW w:w="2617"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5F324FA0" w14:textId="77777777" w:rsidR="001B0064" w:rsidRDefault="00000000">
            <w:pPr>
              <w:spacing w:after="140" w:line="240" w:lineRule="auto"/>
              <w:jc w:val="center"/>
            </w:pPr>
            <w:r>
              <w:rPr>
                <w:rFonts w:ascii="Arial" w:eastAsia="Arial" w:hAnsi="Arial" w:cs="Arial"/>
                <w:b/>
                <w:bCs/>
                <w:color w:val="1A3A5C"/>
              </w:rPr>
              <w:t>Reason</w:t>
            </w:r>
          </w:p>
        </w:tc>
        <w:tc>
          <w:tcPr>
            <w:tcW w:w="361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282583F8" w14:textId="77777777" w:rsidR="001B0064" w:rsidRDefault="00000000">
            <w:pPr>
              <w:spacing w:after="140" w:line="240" w:lineRule="auto"/>
              <w:jc w:val="center"/>
            </w:pPr>
            <w:r>
              <w:rPr>
                <w:rFonts w:ascii="Arial" w:eastAsia="Arial" w:hAnsi="Arial" w:cs="Arial"/>
                <w:b/>
                <w:bCs/>
                <w:color w:val="1A3A5C"/>
              </w:rPr>
              <w:t>Decision rule</w:t>
            </w:r>
          </w:p>
        </w:tc>
      </w:tr>
      <w:tr w:rsidR="001B0064" w14:paraId="4C3AE056" w14:textId="77777777">
        <w:tc>
          <w:tcPr>
            <w:tcW w:w="1173"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A38542E" w14:textId="77777777" w:rsidR="001B0064" w:rsidRDefault="00000000">
            <w:pPr>
              <w:spacing w:after="140" w:line="240" w:lineRule="auto"/>
              <w:ind w:left="200" w:firstLine="0"/>
              <w:jc w:val="left"/>
            </w:pPr>
            <w:r>
              <w:rPr>
                <w:rFonts w:ascii="Arial" w:eastAsia="Arial" w:hAnsi="Arial" w:cs="Arial"/>
                <w:color w:val="1A1A1A"/>
              </w:rPr>
              <w:t>Baseline 1</w:t>
            </w:r>
          </w:p>
        </w:tc>
        <w:tc>
          <w:tcPr>
            <w:tcW w:w="1624"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3E024E50" w14:textId="77777777" w:rsidR="001B0064" w:rsidRDefault="00000000">
            <w:pPr>
              <w:spacing w:after="140" w:line="240" w:lineRule="auto"/>
              <w:ind w:left="200" w:firstLine="0"/>
              <w:jc w:val="left"/>
            </w:pPr>
            <w:r>
              <w:rPr>
                <w:rFonts w:ascii="Arial" w:eastAsia="Arial" w:hAnsi="Arial" w:cs="Arial"/>
                <w:color w:val="1A1A1A"/>
              </w:rPr>
              <w:t>LSTM</w:t>
            </w:r>
          </w:p>
        </w:tc>
        <w:tc>
          <w:tcPr>
            <w:tcW w:w="2617"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79833896" w14:textId="77777777" w:rsidR="001B0064" w:rsidRDefault="00000000">
            <w:pPr>
              <w:spacing w:after="140" w:line="240" w:lineRule="auto"/>
              <w:ind w:left="200" w:firstLine="0"/>
              <w:jc w:val="left"/>
            </w:pPr>
            <w:r>
              <w:rPr>
                <w:rFonts w:ascii="Arial" w:eastAsia="Arial" w:hAnsi="Arial" w:cs="Arial"/>
                <w:color w:val="1A1A1A"/>
              </w:rPr>
              <w:t xml:space="preserve">Sanity </w:t>
            </w:r>
            <w:proofErr w:type="gramStart"/>
            <w:r>
              <w:rPr>
                <w:rFonts w:ascii="Arial" w:eastAsia="Arial" w:hAnsi="Arial" w:cs="Arial"/>
                <w:color w:val="1A1A1A"/>
              </w:rPr>
              <w:t>check</w:t>
            </w:r>
            <w:proofErr w:type="gramEnd"/>
            <w:r>
              <w:rPr>
                <w:rFonts w:ascii="Arial" w:eastAsia="Arial" w:hAnsi="Arial" w:cs="Arial"/>
                <w:color w:val="1A1A1A"/>
              </w:rPr>
              <w:t xml:space="preserve"> for sequence learning.</w:t>
            </w:r>
          </w:p>
        </w:tc>
        <w:tc>
          <w:tcPr>
            <w:tcW w:w="3610"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3A1ED76A" w14:textId="77777777" w:rsidR="001B0064" w:rsidRDefault="00000000">
            <w:pPr>
              <w:spacing w:after="140" w:line="240" w:lineRule="auto"/>
              <w:ind w:left="200" w:firstLine="0"/>
              <w:jc w:val="left"/>
            </w:pPr>
            <w:r>
              <w:rPr>
                <w:rFonts w:ascii="Arial" w:eastAsia="Arial" w:hAnsi="Arial" w:cs="Arial"/>
                <w:color w:val="1A1A1A"/>
              </w:rPr>
              <w:t>Discard as final model if macro-F1 is clearly below stronger baselines.</w:t>
            </w:r>
          </w:p>
        </w:tc>
      </w:tr>
      <w:tr w:rsidR="001B0064" w14:paraId="0D680B2E" w14:textId="77777777">
        <w:tc>
          <w:tcPr>
            <w:tcW w:w="1173"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9BD337D" w14:textId="77777777" w:rsidR="001B0064" w:rsidRDefault="00000000">
            <w:pPr>
              <w:spacing w:after="140" w:line="240" w:lineRule="auto"/>
              <w:ind w:left="200" w:firstLine="0"/>
              <w:jc w:val="left"/>
            </w:pPr>
            <w:r>
              <w:rPr>
                <w:rFonts w:ascii="Arial" w:eastAsia="Arial" w:hAnsi="Arial" w:cs="Arial"/>
                <w:color w:val="1A1A1A"/>
              </w:rPr>
              <w:t>Baseline 2</w:t>
            </w:r>
          </w:p>
        </w:tc>
        <w:tc>
          <w:tcPr>
            <w:tcW w:w="1624"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3A6CF9A2" w14:textId="77777777" w:rsidR="001B0064" w:rsidRDefault="00000000">
            <w:pPr>
              <w:spacing w:after="140" w:line="240" w:lineRule="auto"/>
              <w:ind w:left="200" w:firstLine="0"/>
              <w:jc w:val="left"/>
            </w:pPr>
            <w:proofErr w:type="spellStart"/>
            <w:r>
              <w:rPr>
                <w:rFonts w:ascii="Arial" w:eastAsia="Arial" w:hAnsi="Arial" w:cs="Arial"/>
                <w:color w:val="1A1A1A"/>
              </w:rPr>
              <w:t>BiLSTM</w:t>
            </w:r>
            <w:proofErr w:type="spellEnd"/>
          </w:p>
        </w:tc>
        <w:tc>
          <w:tcPr>
            <w:tcW w:w="2617"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1B190AD" w14:textId="77777777" w:rsidR="001B0064" w:rsidRDefault="00000000">
            <w:pPr>
              <w:spacing w:after="140" w:line="240" w:lineRule="auto"/>
              <w:ind w:left="200" w:firstLine="0"/>
              <w:jc w:val="left"/>
            </w:pPr>
            <w:r>
              <w:rPr>
                <w:rFonts w:ascii="Arial" w:eastAsia="Arial" w:hAnsi="Arial" w:cs="Arial"/>
                <w:color w:val="1A1A1A"/>
              </w:rPr>
              <w:t>Bidirectional context for clipped signs.</w:t>
            </w:r>
          </w:p>
        </w:tc>
        <w:tc>
          <w:tcPr>
            <w:tcW w:w="3610"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1407E1A4" w14:textId="77777777" w:rsidR="001B0064" w:rsidRDefault="00000000">
            <w:pPr>
              <w:spacing w:after="140" w:line="240" w:lineRule="auto"/>
              <w:ind w:left="200" w:firstLine="0"/>
              <w:jc w:val="left"/>
            </w:pPr>
            <w:r>
              <w:rPr>
                <w:rFonts w:ascii="Arial" w:eastAsia="Arial" w:hAnsi="Arial" w:cs="Arial"/>
                <w:color w:val="1A1A1A"/>
              </w:rPr>
              <w:t>Useful for offline clips; less suitable for streaming.</w:t>
            </w:r>
          </w:p>
        </w:tc>
      </w:tr>
      <w:tr w:rsidR="001B0064" w14:paraId="38418240" w14:textId="77777777">
        <w:tc>
          <w:tcPr>
            <w:tcW w:w="1173"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6B818979" w14:textId="77777777" w:rsidR="001B0064" w:rsidRDefault="00000000">
            <w:pPr>
              <w:spacing w:after="140" w:line="240" w:lineRule="auto"/>
              <w:ind w:left="200" w:firstLine="0"/>
              <w:jc w:val="left"/>
            </w:pPr>
            <w:r>
              <w:rPr>
                <w:rFonts w:ascii="Arial" w:eastAsia="Arial" w:hAnsi="Arial" w:cs="Arial"/>
                <w:color w:val="1A1A1A"/>
              </w:rPr>
              <w:t>Main model</w:t>
            </w:r>
          </w:p>
        </w:tc>
        <w:tc>
          <w:tcPr>
            <w:tcW w:w="1624"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6383D5C6" w14:textId="77777777" w:rsidR="001B0064" w:rsidRDefault="00000000">
            <w:pPr>
              <w:spacing w:after="140" w:line="240" w:lineRule="auto"/>
              <w:ind w:left="200" w:firstLine="0"/>
              <w:jc w:val="left"/>
            </w:pPr>
            <w:r>
              <w:rPr>
                <w:rFonts w:ascii="Arial" w:eastAsia="Arial" w:hAnsi="Arial" w:cs="Arial"/>
                <w:color w:val="1A1A1A"/>
              </w:rPr>
              <w:t>TCN or compact Transformer</w:t>
            </w:r>
          </w:p>
        </w:tc>
        <w:tc>
          <w:tcPr>
            <w:tcW w:w="2617"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3ACFFA5" w14:textId="77777777" w:rsidR="001B0064" w:rsidRDefault="00000000">
            <w:pPr>
              <w:spacing w:after="140" w:line="240" w:lineRule="auto"/>
              <w:ind w:left="200" w:firstLine="0"/>
              <w:jc w:val="left"/>
            </w:pPr>
            <w:r>
              <w:rPr>
                <w:rFonts w:ascii="Arial" w:eastAsia="Arial" w:hAnsi="Arial" w:cs="Arial"/>
                <w:color w:val="1A1A1A"/>
              </w:rPr>
              <w:t>Better temporal capacity/</w:t>
            </w:r>
            <w:proofErr w:type="spellStart"/>
            <w:r>
              <w:rPr>
                <w:rFonts w:ascii="Arial" w:eastAsia="Arial" w:hAnsi="Arial" w:cs="Arial"/>
                <w:color w:val="1A1A1A"/>
              </w:rPr>
              <w:t>deployability</w:t>
            </w:r>
            <w:proofErr w:type="spellEnd"/>
            <w:r>
              <w:rPr>
                <w:rFonts w:ascii="Arial" w:eastAsia="Arial" w:hAnsi="Arial" w:cs="Arial"/>
                <w:color w:val="1A1A1A"/>
              </w:rPr>
              <w:t xml:space="preserve"> trade-off.</w:t>
            </w:r>
          </w:p>
        </w:tc>
        <w:tc>
          <w:tcPr>
            <w:tcW w:w="3610"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2ED83A4E" w14:textId="77777777" w:rsidR="001B0064" w:rsidRDefault="00000000">
            <w:pPr>
              <w:spacing w:after="140" w:line="240" w:lineRule="auto"/>
              <w:ind w:left="200" w:firstLine="0"/>
              <w:jc w:val="left"/>
            </w:pPr>
            <w:r>
              <w:rPr>
                <w:rFonts w:ascii="Arial" w:eastAsia="Arial" w:hAnsi="Arial" w:cs="Arial"/>
                <w:color w:val="1A1A1A"/>
              </w:rPr>
              <w:t>Advance the model with the best macro-F1 / latency ratio.</w:t>
            </w:r>
          </w:p>
        </w:tc>
      </w:tr>
      <w:tr w:rsidR="001B0064" w14:paraId="5A2A2909" w14:textId="77777777">
        <w:tc>
          <w:tcPr>
            <w:tcW w:w="1173"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442EA8C4" w14:textId="77777777" w:rsidR="001B0064" w:rsidRDefault="00000000">
            <w:pPr>
              <w:spacing w:after="140" w:line="240" w:lineRule="auto"/>
              <w:ind w:left="200" w:firstLine="0"/>
              <w:jc w:val="left"/>
            </w:pPr>
            <w:r>
              <w:rPr>
                <w:rFonts w:ascii="Arial" w:eastAsia="Arial" w:hAnsi="Arial" w:cs="Arial"/>
                <w:color w:val="1A1A1A"/>
              </w:rPr>
              <w:t>Enhancement (conditional)</w:t>
            </w:r>
          </w:p>
        </w:tc>
        <w:tc>
          <w:tcPr>
            <w:tcW w:w="1624"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4D0D4709" w14:textId="77777777" w:rsidR="001B0064" w:rsidRDefault="00000000">
            <w:pPr>
              <w:spacing w:after="140" w:line="240" w:lineRule="auto"/>
              <w:ind w:left="200" w:firstLine="0"/>
              <w:jc w:val="left"/>
            </w:pPr>
            <w:r>
              <w:rPr>
                <w:rFonts w:ascii="Arial" w:eastAsia="Arial" w:hAnsi="Arial" w:cs="Arial"/>
                <w:color w:val="1A1A1A"/>
              </w:rPr>
              <w:t>RGB crop stream</w:t>
            </w:r>
          </w:p>
        </w:tc>
        <w:tc>
          <w:tcPr>
            <w:tcW w:w="2617"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116B0A53" w14:textId="77777777" w:rsidR="001B0064" w:rsidRDefault="00000000">
            <w:pPr>
              <w:spacing w:after="140" w:line="240" w:lineRule="auto"/>
              <w:ind w:left="200" w:firstLine="0"/>
              <w:jc w:val="left"/>
            </w:pPr>
            <w:r>
              <w:rPr>
                <w:rFonts w:ascii="Arial" w:eastAsia="Arial" w:hAnsi="Arial" w:cs="Arial"/>
                <w:color w:val="1A1A1A"/>
              </w:rPr>
              <w:t>Recover handshape or facial detail that landmarks miss.</w:t>
            </w:r>
          </w:p>
        </w:tc>
        <w:tc>
          <w:tcPr>
            <w:tcW w:w="3610"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5277D4C3" w14:textId="77777777" w:rsidR="001B0064" w:rsidRDefault="00000000">
            <w:pPr>
              <w:spacing w:after="140" w:line="240" w:lineRule="auto"/>
              <w:ind w:left="200" w:firstLine="0"/>
              <w:jc w:val="left"/>
            </w:pPr>
            <w:r>
              <w:rPr>
                <w:rFonts w:ascii="Arial" w:eastAsia="Arial" w:hAnsi="Arial" w:cs="Arial"/>
                <w:color w:val="1A1A1A"/>
              </w:rPr>
              <w:t>Add only after error analysis shows class-specific landmark failure.</w:t>
            </w:r>
          </w:p>
        </w:tc>
      </w:tr>
      <w:tr w:rsidR="001B0064" w14:paraId="211CC42C" w14:textId="77777777">
        <w:tc>
          <w:tcPr>
            <w:tcW w:w="1173"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1E752333" w14:textId="77777777" w:rsidR="001B0064" w:rsidRDefault="00000000">
            <w:pPr>
              <w:spacing w:after="140" w:line="240" w:lineRule="auto"/>
              <w:ind w:left="200" w:firstLine="0"/>
              <w:jc w:val="left"/>
            </w:pPr>
            <w:r>
              <w:rPr>
                <w:rFonts w:ascii="Arial" w:eastAsia="Arial" w:hAnsi="Arial" w:cs="Arial"/>
                <w:color w:val="1A1A1A"/>
              </w:rPr>
              <w:t>Semantic module</w:t>
            </w:r>
          </w:p>
        </w:tc>
        <w:tc>
          <w:tcPr>
            <w:tcW w:w="1624"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ED428B5" w14:textId="77777777" w:rsidR="001B0064" w:rsidRDefault="00000000">
            <w:pPr>
              <w:spacing w:after="140" w:line="240" w:lineRule="auto"/>
              <w:ind w:left="200" w:firstLine="0"/>
              <w:jc w:val="left"/>
            </w:pPr>
            <w:r>
              <w:rPr>
                <w:rFonts w:ascii="Arial" w:eastAsia="Arial" w:hAnsi="Arial" w:cs="Arial"/>
                <w:color w:val="1A1A1A"/>
              </w:rPr>
              <w:t>Rule templates + constrained LLM</w:t>
            </w:r>
          </w:p>
        </w:tc>
        <w:tc>
          <w:tcPr>
            <w:tcW w:w="2617"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7C2A5EAC" w14:textId="77777777" w:rsidR="001B0064" w:rsidRDefault="00000000">
            <w:pPr>
              <w:spacing w:after="140" w:line="240" w:lineRule="auto"/>
              <w:ind w:left="200" w:firstLine="0"/>
              <w:jc w:val="left"/>
            </w:pPr>
            <w:r>
              <w:rPr>
                <w:rFonts w:ascii="Arial" w:eastAsia="Arial" w:hAnsi="Arial" w:cs="Arial"/>
                <w:color w:val="1A1A1A"/>
              </w:rPr>
              <w:t>Preserve intent while improving output readability.</w:t>
            </w:r>
          </w:p>
        </w:tc>
        <w:tc>
          <w:tcPr>
            <w:tcW w:w="3610"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07EF229" w14:textId="77777777" w:rsidR="001B0064" w:rsidRDefault="00000000">
            <w:pPr>
              <w:spacing w:after="140" w:line="240" w:lineRule="auto"/>
              <w:ind w:left="200" w:firstLine="0"/>
              <w:jc w:val="left"/>
            </w:pPr>
            <w:r>
              <w:rPr>
                <w:rFonts w:ascii="Arial" w:eastAsia="Arial" w:hAnsi="Arial" w:cs="Arial"/>
                <w:color w:val="1A1A1A"/>
              </w:rPr>
              <w:t xml:space="preserve">LLM may only refine phrasing within </w:t>
            </w:r>
            <w:proofErr w:type="spellStart"/>
            <w:r>
              <w:rPr>
                <w:rFonts w:ascii="Arial" w:eastAsia="Arial" w:hAnsi="Arial" w:cs="Arial"/>
                <w:color w:val="1A1A1A"/>
              </w:rPr>
              <w:t>recognised</w:t>
            </w:r>
            <w:proofErr w:type="spellEnd"/>
            <w:r>
              <w:rPr>
                <w:rFonts w:ascii="Arial" w:eastAsia="Arial" w:hAnsi="Arial" w:cs="Arial"/>
                <w:color w:val="1A1A1A"/>
              </w:rPr>
              <w:t xml:space="preserve"> intent; intent must not change.</w:t>
            </w:r>
          </w:p>
        </w:tc>
      </w:tr>
    </w:tbl>
    <w:p w14:paraId="679E8514" w14:textId="77777777" w:rsidR="001B0064" w:rsidRDefault="001B0064">
      <w:pPr>
        <w:spacing w:after="140" w:line="240" w:lineRule="auto"/>
      </w:pPr>
    </w:p>
    <w:p w14:paraId="47644557" w14:textId="77777777" w:rsidR="001B0064" w:rsidRDefault="00000000">
      <w:pPr>
        <w:pStyle w:val="2"/>
        <w:spacing w:line="240" w:lineRule="auto"/>
        <w:rPr>
          <w:rFonts w:ascii="Arial" w:eastAsia="宋体" w:hAnsi="Arial" w:cs="Times New Roman"/>
          <w:bCs w:val="0"/>
          <w:kern w:val="1"/>
          <w:sz w:val="24"/>
          <w:szCs w:val="24"/>
          <w:lang w:eastAsia="zh-CN"/>
        </w:rPr>
      </w:pPr>
      <w:bookmarkStart w:id="17" w:name="_Toc232100032"/>
      <w:proofErr w:type="gramStart"/>
      <w:r>
        <w:rPr>
          <w:rFonts w:ascii="Arial" w:eastAsia="宋体" w:hAnsi="Arial" w:cs="Times New Roman"/>
          <w:bCs w:val="0"/>
          <w:kern w:val="1"/>
          <w:sz w:val="24"/>
          <w:szCs w:val="24"/>
          <w:lang w:eastAsia="zh-CN"/>
        </w:rPr>
        <w:t>3.5  Evaluation</w:t>
      </w:r>
      <w:proofErr w:type="gramEnd"/>
      <w:r>
        <w:rPr>
          <w:rFonts w:ascii="Arial" w:eastAsia="宋体" w:hAnsi="Arial" w:cs="Times New Roman"/>
          <w:bCs w:val="0"/>
          <w:kern w:val="1"/>
          <w:sz w:val="24"/>
          <w:szCs w:val="24"/>
          <w:lang w:eastAsia="zh-CN"/>
        </w:rPr>
        <w:t xml:space="preserve"> Plan</w:t>
      </w:r>
      <w:bookmarkEnd w:id="17"/>
    </w:p>
    <w:p w14:paraId="6CC50081"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 xml:space="preserve">All recognition metrics are reported under two conditions: a random 80/10/10 split (for comparability with benchmarks) and a signer-aware split (leave-one-signer-out or signer-independent partition, depending on corpus size). The gap between these two conditions is reported as an explicit </w:t>
      </w:r>
      <w:proofErr w:type="spellStart"/>
      <w:r>
        <w:rPr>
          <w:rFonts w:eastAsia="Arial"/>
          <w:color w:val="1A1A1A"/>
          <w:sz w:val="24"/>
          <w:szCs w:val="24"/>
        </w:rPr>
        <w:t>generalisation</w:t>
      </w:r>
      <w:proofErr w:type="spellEnd"/>
      <w:r>
        <w:rPr>
          <w:rFonts w:eastAsia="Arial"/>
          <w:color w:val="1A1A1A"/>
          <w:sz w:val="24"/>
          <w:szCs w:val="24"/>
        </w:rPr>
        <w:t xml:space="preserve"> metric. No claim of practical </w:t>
      </w:r>
      <w:proofErr w:type="spellStart"/>
      <w:r>
        <w:rPr>
          <w:rFonts w:eastAsia="Arial"/>
          <w:color w:val="1A1A1A"/>
          <w:sz w:val="24"/>
          <w:szCs w:val="24"/>
        </w:rPr>
        <w:t>deployability</w:t>
      </w:r>
      <w:proofErr w:type="spellEnd"/>
      <w:r>
        <w:rPr>
          <w:rFonts w:eastAsia="Arial"/>
          <w:color w:val="1A1A1A"/>
          <w:sz w:val="24"/>
          <w:szCs w:val="24"/>
        </w:rPr>
        <w:t xml:space="preserve"> will be made from random-split results alone.</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707"/>
        <w:gridCol w:w="4061"/>
      </w:tblGrid>
      <w:tr w:rsidR="001B0064" w14:paraId="3C279A11" w14:textId="77777777">
        <w:trPr>
          <w:tblHeader/>
        </w:trPr>
        <w:tc>
          <w:tcPr>
            <w:tcW w:w="2256"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5CB15643" w14:textId="77777777" w:rsidR="001B0064" w:rsidRDefault="00000000">
            <w:pPr>
              <w:spacing w:after="140" w:line="240" w:lineRule="auto"/>
              <w:jc w:val="center"/>
            </w:pPr>
            <w:r>
              <w:rPr>
                <w:rFonts w:ascii="Arial" w:eastAsia="Arial" w:hAnsi="Arial" w:cs="Arial"/>
                <w:b/>
                <w:bCs/>
                <w:color w:val="1A3A5C"/>
              </w:rPr>
              <w:t>Component</w:t>
            </w:r>
          </w:p>
        </w:tc>
        <w:tc>
          <w:tcPr>
            <w:tcW w:w="2707"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1A473CDB" w14:textId="77777777" w:rsidR="001B0064" w:rsidRDefault="00000000">
            <w:pPr>
              <w:spacing w:after="140" w:line="240" w:lineRule="auto"/>
              <w:jc w:val="center"/>
            </w:pPr>
            <w:r>
              <w:rPr>
                <w:rFonts w:ascii="Arial" w:eastAsia="Arial" w:hAnsi="Arial" w:cs="Arial"/>
                <w:b/>
                <w:bCs/>
                <w:color w:val="1A3A5C"/>
              </w:rPr>
              <w:t>Metric</w:t>
            </w:r>
          </w:p>
        </w:tc>
        <w:tc>
          <w:tcPr>
            <w:tcW w:w="4061"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39F66258" w14:textId="77777777" w:rsidR="001B0064" w:rsidRDefault="00000000">
            <w:pPr>
              <w:spacing w:after="140" w:line="240" w:lineRule="auto"/>
              <w:jc w:val="center"/>
            </w:pPr>
            <w:r>
              <w:rPr>
                <w:rFonts w:ascii="Arial" w:eastAsia="Arial" w:hAnsi="Arial" w:cs="Arial"/>
                <w:b/>
                <w:bCs/>
                <w:color w:val="1A3A5C"/>
              </w:rPr>
              <w:t>Completion criterion</w:t>
            </w:r>
          </w:p>
        </w:tc>
      </w:tr>
      <w:tr w:rsidR="001B0064" w14:paraId="1B4BF5BA" w14:textId="77777777">
        <w:tc>
          <w:tcPr>
            <w:tcW w:w="2256"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64E5EAF" w14:textId="77777777" w:rsidR="001B0064" w:rsidRDefault="00000000">
            <w:pPr>
              <w:spacing w:after="140" w:line="240" w:lineRule="auto"/>
              <w:ind w:leftChars="100" w:left="200" w:firstLine="0"/>
              <w:jc w:val="left"/>
            </w:pPr>
            <w:r>
              <w:rPr>
                <w:rFonts w:ascii="Arial" w:eastAsia="Arial" w:hAnsi="Arial" w:cs="Arial"/>
                <w:color w:val="1A1A1A"/>
              </w:rPr>
              <w:t>Isolated sign recognition</w:t>
            </w:r>
          </w:p>
        </w:tc>
        <w:tc>
          <w:tcPr>
            <w:tcW w:w="2707"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1793379E" w14:textId="77777777" w:rsidR="001B0064" w:rsidRDefault="00000000">
            <w:pPr>
              <w:spacing w:after="140" w:line="240" w:lineRule="auto"/>
              <w:ind w:leftChars="100" w:left="200" w:firstLine="0"/>
              <w:jc w:val="left"/>
            </w:pPr>
            <w:r>
              <w:rPr>
                <w:rFonts w:ascii="Arial" w:eastAsia="Arial" w:hAnsi="Arial" w:cs="Arial"/>
                <w:color w:val="1A1A1A"/>
              </w:rPr>
              <w:t>Top-1 accuracy, Top-5 accuracy, macro-F1, per-class F1, confusion matrix.</w:t>
            </w:r>
          </w:p>
        </w:tc>
        <w:tc>
          <w:tcPr>
            <w:tcW w:w="4061"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5C96C4A" w14:textId="77777777" w:rsidR="001B0064" w:rsidRDefault="00000000">
            <w:pPr>
              <w:spacing w:after="140" w:line="240" w:lineRule="auto"/>
              <w:ind w:leftChars="100" w:left="200" w:firstLine="0"/>
              <w:jc w:val="left"/>
            </w:pPr>
            <w:r>
              <w:rPr>
                <w:rFonts w:ascii="Arial" w:eastAsia="Arial" w:hAnsi="Arial" w:cs="Arial"/>
                <w:color w:val="1A1A1A"/>
              </w:rPr>
              <w:t>Top-1 &gt;= 85% on controlled in-domain test; macro-F1 reported for class imbalance.</w:t>
            </w:r>
          </w:p>
        </w:tc>
      </w:tr>
      <w:tr w:rsidR="001B0064" w14:paraId="59F9BFE4" w14:textId="77777777">
        <w:tc>
          <w:tcPr>
            <w:tcW w:w="2256"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4C1EA5CE" w14:textId="77777777" w:rsidR="001B0064" w:rsidRDefault="00000000">
            <w:pPr>
              <w:spacing w:after="140" w:line="240" w:lineRule="auto"/>
              <w:ind w:leftChars="100" w:left="200" w:firstLine="0"/>
              <w:jc w:val="left"/>
            </w:pPr>
            <w:r>
              <w:rPr>
                <w:rFonts w:ascii="Arial" w:eastAsia="Arial" w:hAnsi="Arial" w:cs="Arial"/>
                <w:color w:val="1A1A1A"/>
              </w:rPr>
              <w:t xml:space="preserve">Signer </w:t>
            </w:r>
            <w:proofErr w:type="spellStart"/>
            <w:r>
              <w:rPr>
                <w:rFonts w:ascii="Arial" w:eastAsia="Arial" w:hAnsi="Arial" w:cs="Arial"/>
                <w:color w:val="1A1A1A"/>
              </w:rPr>
              <w:t>generalisation</w:t>
            </w:r>
            <w:proofErr w:type="spellEnd"/>
          </w:p>
        </w:tc>
        <w:tc>
          <w:tcPr>
            <w:tcW w:w="2707"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4ECBA361" w14:textId="77777777" w:rsidR="001B0064" w:rsidRDefault="00000000">
            <w:pPr>
              <w:spacing w:after="140" w:line="240" w:lineRule="auto"/>
              <w:ind w:leftChars="100" w:left="200" w:firstLine="0"/>
              <w:jc w:val="left"/>
            </w:pPr>
            <w:r>
              <w:rPr>
                <w:rFonts w:ascii="Arial" w:eastAsia="Arial" w:hAnsi="Arial" w:cs="Arial"/>
                <w:color w:val="1A1A1A"/>
              </w:rPr>
              <w:t>Signer-independent accuracy or leave-one-signer-out result.</w:t>
            </w:r>
          </w:p>
        </w:tc>
        <w:tc>
          <w:tcPr>
            <w:tcW w:w="4061"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7547AE61" w14:textId="77777777" w:rsidR="001B0064" w:rsidRDefault="00000000">
            <w:pPr>
              <w:spacing w:after="140" w:line="240" w:lineRule="auto"/>
              <w:ind w:leftChars="100" w:left="200" w:firstLine="0"/>
              <w:jc w:val="left"/>
            </w:pPr>
            <w:r>
              <w:rPr>
                <w:rFonts w:ascii="Arial" w:eastAsia="Arial" w:hAnsi="Arial" w:cs="Arial"/>
                <w:color w:val="1A1A1A"/>
              </w:rPr>
              <w:t>Reported honestly; target &gt;= 70% for bounded vocabulary if data permit.</w:t>
            </w:r>
          </w:p>
        </w:tc>
      </w:tr>
      <w:tr w:rsidR="001B0064" w14:paraId="7AF16D71" w14:textId="77777777">
        <w:tc>
          <w:tcPr>
            <w:tcW w:w="2256"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D436305" w14:textId="77777777" w:rsidR="001B0064" w:rsidRDefault="00000000">
            <w:pPr>
              <w:spacing w:after="140" w:line="240" w:lineRule="auto"/>
              <w:ind w:leftChars="100" w:left="200" w:firstLine="0"/>
              <w:jc w:val="left"/>
            </w:pPr>
            <w:r>
              <w:rPr>
                <w:rFonts w:ascii="Arial" w:eastAsia="Arial" w:hAnsi="Arial" w:cs="Arial"/>
                <w:color w:val="1A1A1A"/>
              </w:rPr>
              <w:lastRenderedPageBreak/>
              <w:t>Short phrase recognition</w:t>
            </w:r>
          </w:p>
        </w:tc>
        <w:tc>
          <w:tcPr>
            <w:tcW w:w="2707"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7D3AA4CF" w14:textId="77777777" w:rsidR="001B0064" w:rsidRDefault="00000000">
            <w:pPr>
              <w:spacing w:after="140" w:line="240" w:lineRule="auto"/>
              <w:ind w:leftChars="100" w:left="200" w:firstLine="0"/>
              <w:jc w:val="left"/>
            </w:pPr>
            <w:r>
              <w:rPr>
                <w:rFonts w:ascii="Arial" w:eastAsia="Arial" w:hAnsi="Arial" w:cs="Arial"/>
                <w:color w:val="1A1A1A"/>
              </w:rPr>
              <w:t>Word Error Rate, sequence accuracy, intent accuracy.</w:t>
            </w:r>
          </w:p>
        </w:tc>
        <w:tc>
          <w:tcPr>
            <w:tcW w:w="4061"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4DD18BEA" w14:textId="77777777" w:rsidR="001B0064" w:rsidRDefault="00000000">
            <w:pPr>
              <w:spacing w:after="140" w:line="240" w:lineRule="auto"/>
              <w:ind w:leftChars="100" w:left="200" w:firstLine="0"/>
              <w:jc w:val="left"/>
            </w:pPr>
            <w:r>
              <w:rPr>
                <w:rFonts w:ascii="Arial" w:eastAsia="Arial" w:hAnsi="Arial" w:cs="Arial"/>
                <w:color w:val="1A1A1A"/>
              </w:rPr>
              <w:t>Intent accuracy &gt;= 80% for bounded phrases; WER target &lt;= 35%.</w:t>
            </w:r>
          </w:p>
        </w:tc>
      </w:tr>
      <w:tr w:rsidR="001B0064" w14:paraId="3B573D80" w14:textId="77777777">
        <w:tc>
          <w:tcPr>
            <w:tcW w:w="2256"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1B00754C" w14:textId="77777777" w:rsidR="001B0064" w:rsidRDefault="00000000">
            <w:pPr>
              <w:spacing w:after="140" w:line="240" w:lineRule="auto"/>
              <w:ind w:leftChars="100" w:left="200" w:firstLine="0"/>
              <w:jc w:val="left"/>
            </w:pPr>
            <w:r>
              <w:rPr>
                <w:rFonts w:ascii="Arial" w:eastAsia="Arial" w:hAnsi="Arial" w:cs="Arial"/>
                <w:color w:val="1A1A1A"/>
              </w:rPr>
              <w:t>Semantic reconstruction</w:t>
            </w:r>
          </w:p>
        </w:tc>
        <w:tc>
          <w:tcPr>
            <w:tcW w:w="2707"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7BA0B827" w14:textId="77777777" w:rsidR="001B0064" w:rsidRDefault="00000000">
            <w:pPr>
              <w:spacing w:after="140" w:line="240" w:lineRule="auto"/>
              <w:ind w:leftChars="100" w:left="200" w:firstLine="0"/>
              <w:jc w:val="left"/>
            </w:pPr>
            <w:r>
              <w:rPr>
                <w:rFonts w:ascii="Arial" w:eastAsia="Arial" w:hAnsi="Arial" w:cs="Arial"/>
                <w:color w:val="1A1A1A"/>
              </w:rPr>
              <w:t>Sentence accuracy, semantic-preservation score, human readability, error categories.</w:t>
            </w:r>
          </w:p>
        </w:tc>
        <w:tc>
          <w:tcPr>
            <w:tcW w:w="4061"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5FC59E50" w14:textId="77777777" w:rsidR="001B0064" w:rsidRDefault="00000000">
            <w:pPr>
              <w:spacing w:after="140" w:line="240" w:lineRule="auto"/>
              <w:ind w:leftChars="100" w:left="200" w:firstLine="0"/>
              <w:jc w:val="left"/>
            </w:pPr>
            <w:r>
              <w:rPr>
                <w:rFonts w:ascii="Arial" w:eastAsia="Arial" w:hAnsi="Arial" w:cs="Arial"/>
                <w:color w:val="1A1A1A"/>
              </w:rPr>
              <w:t xml:space="preserve">Output must not alter </w:t>
            </w:r>
            <w:proofErr w:type="spellStart"/>
            <w:r>
              <w:rPr>
                <w:rFonts w:ascii="Arial" w:eastAsia="Arial" w:hAnsi="Arial" w:cs="Arial"/>
                <w:color w:val="1A1A1A"/>
              </w:rPr>
              <w:t>recognised</w:t>
            </w:r>
            <w:proofErr w:type="spellEnd"/>
            <w:r>
              <w:rPr>
                <w:rFonts w:ascii="Arial" w:eastAsia="Arial" w:hAnsi="Arial" w:cs="Arial"/>
                <w:color w:val="1A1A1A"/>
              </w:rPr>
              <w:t xml:space="preserve"> intent; rule-based output is acceptable.</w:t>
            </w:r>
          </w:p>
        </w:tc>
      </w:tr>
      <w:tr w:rsidR="001B0064" w14:paraId="1974B33E" w14:textId="77777777">
        <w:tc>
          <w:tcPr>
            <w:tcW w:w="2256"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1CDF3A8F" w14:textId="77777777" w:rsidR="001B0064" w:rsidRDefault="00000000">
            <w:pPr>
              <w:spacing w:after="140" w:line="240" w:lineRule="auto"/>
              <w:ind w:leftChars="100" w:left="200" w:firstLine="0"/>
              <w:jc w:val="left"/>
            </w:pPr>
            <w:r>
              <w:rPr>
                <w:rFonts w:ascii="Arial" w:eastAsia="Arial" w:hAnsi="Arial" w:cs="Arial"/>
                <w:color w:val="1A1A1A"/>
              </w:rPr>
              <w:t>Perception robustness</w:t>
            </w:r>
          </w:p>
        </w:tc>
        <w:tc>
          <w:tcPr>
            <w:tcW w:w="2707"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3AD6385F" w14:textId="77777777" w:rsidR="001B0064" w:rsidRDefault="00000000">
            <w:pPr>
              <w:spacing w:after="140" w:line="240" w:lineRule="auto"/>
              <w:ind w:leftChars="100" w:left="200" w:firstLine="0"/>
              <w:jc w:val="left"/>
            </w:pPr>
            <w:r>
              <w:rPr>
                <w:rFonts w:ascii="Arial" w:eastAsia="Arial" w:hAnsi="Arial" w:cs="Arial"/>
                <w:color w:val="1A1A1A"/>
              </w:rPr>
              <w:t>Landmark detection success rate and failure rate.</w:t>
            </w:r>
          </w:p>
        </w:tc>
        <w:tc>
          <w:tcPr>
            <w:tcW w:w="4061"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473D65BC" w14:textId="77777777" w:rsidR="001B0064" w:rsidRDefault="00000000">
            <w:pPr>
              <w:spacing w:after="140" w:line="240" w:lineRule="auto"/>
              <w:ind w:leftChars="100" w:left="200" w:firstLine="0"/>
              <w:jc w:val="left"/>
            </w:pPr>
            <w:r>
              <w:rPr>
                <w:rFonts w:ascii="Arial" w:eastAsia="Arial" w:hAnsi="Arial" w:cs="Arial"/>
                <w:color w:val="1A1A1A"/>
              </w:rPr>
              <w:t>Failed detections reported as system metrics, not hidden preprocessing losses.</w:t>
            </w:r>
          </w:p>
        </w:tc>
      </w:tr>
      <w:tr w:rsidR="001B0064" w14:paraId="43812816" w14:textId="77777777">
        <w:tc>
          <w:tcPr>
            <w:tcW w:w="2256"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2D0D121D" w14:textId="77777777" w:rsidR="001B0064" w:rsidRDefault="00000000">
            <w:pPr>
              <w:spacing w:after="140" w:line="240" w:lineRule="auto"/>
              <w:ind w:leftChars="100" w:left="200" w:firstLine="0"/>
              <w:jc w:val="left"/>
            </w:pPr>
            <w:r>
              <w:rPr>
                <w:rFonts w:ascii="Arial" w:eastAsia="Arial" w:hAnsi="Arial" w:cs="Arial"/>
                <w:color w:val="1A1A1A"/>
              </w:rPr>
              <w:t>Latency</w:t>
            </w:r>
          </w:p>
        </w:tc>
        <w:tc>
          <w:tcPr>
            <w:tcW w:w="2707"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697CAC0A" w14:textId="77777777" w:rsidR="001B0064" w:rsidRDefault="00000000">
            <w:pPr>
              <w:spacing w:after="140" w:line="240" w:lineRule="auto"/>
              <w:ind w:leftChars="100" w:left="200" w:firstLine="0"/>
              <w:jc w:val="left"/>
            </w:pPr>
            <w:r>
              <w:rPr>
                <w:rFonts w:ascii="Arial" w:eastAsia="Arial" w:hAnsi="Arial" w:cs="Arial"/>
                <w:color w:val="1A1A1A"/>
              </w:rPr>
              <w:t>Frame-processing FPS, recognition latency, end-to-end response time.</w:t>
            </w:r>
          </w:p>
        </w:tc>
        <w:tc>
          <w:tcPr>
            <w:tcW w:w="4061"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6EE0DCBD" w14:textId="77777777" w:rsidR="001B0064" w:rsidRDefault="00000000">
            <w:pPr>
              <w:spacing w:after="140" w:line="240" w:lineRule="auto"/>
              <w:ind w:leftChars="100" w:left="200" w:firstLine="0"/>
              <w:jc w:val="left"/>
            </w:pPr>
            <w:r>
              <w:rPr>
                <w:rFonts w:ascii="Arial" w:eastAsia="Arial" w:hAnsi="Arial" w:cs="Arial"/>
                <w:color w:val="1A1A1A"/>
              </w:rPr>
              <w:t xml:space="preserve">Recognition &lt; 500 </w:t>
            </w:r>
            <w:proofErr w:type="spellStart"/>
            <w:r>
              <w:rPr>
                <w:rFonts w:ascii="Arial" w:eastAsia="Arial" w:hAnsi="Arial" w:cs="Arial"/>
                <w:color w:val="1A1A1A"/>
              </w:rPr>
              <w:t>ms</w:t>
            </w:r>
            <w:proofErr w:type="spellEnd"/>
            <w:r>
              <w:rPr>
                <w:rFonts w:ascii="Arial" w:eastAsia="Arial" w:hAnsi="Arial" w:cs="Arial"/>
                <w:color w:val="1A1A1A"/>
              </w:rPr>
              <w:t xml:space="preserve"> per window; end-to-end without LLM &lt; 1.5 s.</w:t>
            </w:r>
          </w:p>
        </w:tc>
      </w:tr>
      <w:tr w:rsidR="001B0064" w14:paraId="63901C26" w14:textId="77777777">
        <w:tc>
          <w:tcPr>
            <w:tcW w:w="2256"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4CEB9D59" w14:textId="77777777" w:rsidR="001B0064" w:rsidRDefault="00000000">
            <w:pPr>
              <w:spacing w:after="140" w:line="240" w:lineRule="auto"/>
              <w:ind w:leftChars="100" w:left="200" w:firstLine="0"/>
              <w:jc w:val="left"/>
            </w:pPr>
            <w:r>
              <w:rPr>
                <w:rFonts w:ascii="Arial" w:eastAsia="Arial" w:hAnsi="Arial" w:cs="Arial"/>
                <w:color w:val="1A1A1A"/>
              </w:rPr>
              <w:t>Deployment</w:t>
            </w:r>
          </w:p>
        </w:tc>
        <w:tc>
          <w:tcPr>
            <w:tcW w:w="2707"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6003282" w14:textId="77777777" w:rsidR="001B0064" w:rsidRDefault="00000000">
            <w:pPr>
              <w:spacing w:after="140" w:line="240" w:lineRule="auto"/>
              <w:ind w:leftChars="100" w:left="200" w:firstLine="0"/>
              <w:jc w:val="left"/>
            </w:pPr>
            <w:r>
              <w:rPr>
                <w:rFonts w:ascii="Arial" w:eastAsia="Arial" w:hAnsi="Arial" w:cs="Arial"/>
                <w:color w:val="1A1A1A"/>
              </w:rPr>
              <w:t>CPU/GPU memory, model size, offline capability.</w:t>
            </w:r>
          </w:p>
        </w:tc>
        <w:tc>
          <w:tcPr>
            <w:tcW w:w="4061"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09E4A2A" w14:textId="77777777" w:rsidR="001B0064" w:rsidRDefault="00000000">
            <w:pPr>
              <w:spacing w:after="140" w:line="240" w:lineRule="auto"/>
              <w:ind w:leftChars="100" w:left="200" w:firstLine="0"/>
              <w:jc w:val="left"/>
            </w:pPr>
            <w:r>
              <w:rPr>
                <w:rFonts w:ascii="Arial" w:eastAsia="Arial" w:hAnsi="Arial" w:cs="Arial"/>
                <w:color w:val="1A1A1A"/>
              </w:rPr>
              <w:t>Model, logs, and settings must be reproducible.</w:t>
            </w:r>
          </w:p>
        </w:tc>
      </w:tr>
    </w:tbl>
    <w:p w14:paraId="2A94D76A" w14:textId="77777777" w:rsidR="001B0064" w:rsidRDefault="001B0064">
      <w:pPr>
        <w:spacing w:after="140" w:line="240" w:lineRule="auto"/>
      </w:pPr>
    </w:p>
    <w:p w14:paraId="2B18CFC8" w14:textId="77777777" w:rsidR="001B0064" w:rsidRDefault="00000000">
      <w:pPr>
        <w:pStyle w:val="2"/>
        <w:spacing w:line="240" w:lineRule="auto"/>
        <w:rPr>
          <w:rFonts w:ascii="Arial" w:eastAsia="宋体" w:hAnsi="Arial" w:cs="Times New Roman"/>
          <w:bCs w:val="0"/>
          <w:kern w:val="1"/>
          <w:sz w:val="24"/>
          <w:szCs w:val="24"/>
          <w:lang w:eastAsia="zh-CN"/>
        </w:rPr>
      </w:pPr>
      <w:bookmarkStart w:id="18" w:name="_Toc232100033"/>
      <w:proofErr w:type="gramStart"/>
      <w:r>
        <w:rPr>
          <w:rFonts w:ascii="Arial" w:eastAsia="宋体" w:hAnsi="Arial" w:cs="Times New Roman"/>
          <w:bCs w:val="0"/>
          <w:kern w:val="1"/>
          <w:sz w:val="24"/>
          <w:szCs w:val="24"/>
          <w:lang w:eastAsia="zh-CN"/>
        </w:rPr>
        <w:t>3.6  Timeline</w:t>
      </w:r>
      <w:proofErr w:type="gramEnd"/>
      <w:r>
        <w:rPr>
          <w:rFonts w:ascii="Arial" w:eastAsia="宋体" w:hAnsi="Arial" w:cs="Times New Roman"/>
          <w:bCs w:val="0"/>
          <w:kern w:val="1"/>
          <w:sz w:val="24"/>
          <w:szCs w:val="24"/>
          <w:lang w:eastAsia="zh-CN"/>
        </w:rPr>
        <w:t xml:space="preserve"> and Deliverables</w:t>
      </w:r>
      <w:bookmarkEnd w:id="18"/>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
        <w:gridCol w:w="4106"/>
        <w:gridCol w:w="4049"/>
      </w:tblGrid>
      <w:tr w:rsidR="001B0064" w14:paraId="206BF517" w14:textId="77777777">
        <w:trPr>
          <w:tblHeader/>
        </w:trPr>
        <w:tc>
          <w:tcPr>
            <w:tcW w:w="87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71E7F010" w14:textId="77777777" w:rsidR="001B0064" w:rsidRDefault="00000000">
            <w:pPr>
              <w:spacing w:after="140" w:line="240" w:lineRule="auto"/>
              <w:jc w:val="center"/>
            </w:pPr>
            <w:r>
              <w:rPr>
                <w:rFonts w:ascii="Arial" w:eastAsia="Arial" w:hAnsi="Arial" w:cs="Arial"/>
                <w:b/>
                <w:bCs/>
                <w:color w:val="1A3A5C"/>
              </w:rPr>
              <w:t>Week</w:t>
            </w:r>
          </w:p>
        </w:tc>
        <w:tc>
          <w:tcPr>
            <w:tcW w:w="4106"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69F18FCB" w14:textId="77777777" w:rsidR="001B0064" w:rsidRDefault="00000000">
            <w:pPr>
              <w:spacing w:after="140" w:line="240" w:lineRule="auto"/>
              <w:jc w:val="center"/>
            </w:pPr>
            <w:r>
              <w:rPr>
                <w:rFonts w:ascii="Arial" w:eastAsia="Arial" w:hAnsi="Arial" w:cs="Arial"/>
                <w:b/>
                <w:bCs/>
                <w:color w:val="1A3A5C"/>
              </w:rPr>
              <w:t>Task</w:t>
            </w:r>
          </w:p>
        </w:tc>
        <w:tc>
          <w:tcPr>
            <w:tcW w:w="4049"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732653DB" w14:textId="77777777" w:rsidR="001B0064" w:rsidRDefault="00000000">
            <w:pPr>
              <w:spacing w:after="140" w:line="240" w:lineRule="auto"/>
              <w:jc w:val="center"/>
            </w:pPr>
            <w:r>
              <w:rPr>
                <w:rFonts w:ascii="Arial" w:eastAsia="Arial" w:hAnsi="Arial" w:cs="Arial"/>
                <w:b/>
                <w:bCs/>
                <w:color w:val="1A3A5C"/>
              </w:rPr>
              <w:t>Deliverable / completion criterion</w:t>
            </w:r>
          </w:p>
        </w:tc>
      </w:tr>
      <w:tr w:rsidR="001B0064" w14:paraId="0D40423A" w14:textId="77777777">
        <w:tc>
          <w:tcPr>
            <w:tcW w:w="870"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68A648FF" w14:textId="77777777" w:rsidR="001B0064" w:rsidRDefault="00000000">
            <w:pPr>
              <w:spacing w:after="140" w:line="240" w:lineRule="auto"/>
              <w:ind w:leftChars="100" w:left="200" w:firstLine="0"/>
              <w:jc w:val="left"/>
            </w:pPr>
            <w:r>
              <w:rPr>
                <w:rFonts w:ascii="Arial" w:eastAsia="Arial" w:hAnsi="Arial" w:cs="Arial"/>
                <w:color w:val="1A1A1A"/>
              </w:rPr>
              <w:t>1-2</w:t>
            </w:r>
          </w:p>
        </w:tc>
        <w:tc>
          <w:tcPr>
            <w:tcW w:w="4106"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4E4B5014" w14:textId="77777777" w:rsidR="001B0064" w:rsidRDefault="00000000">
            <w:pPr>
              <w:spacing w:after="140" w:line="240" w:lineRule="auto"/>
              <w:ind w:leftChars="100" w:left="200" w:firstLine="0"/>
              <w:jc w:val="left"/>
            </w:pPr>
            <w:proofErr w:type="spellStart"/>
            <w:r>
              <w:rPr>
                <w:rFonts w:ascii="Arial" w:eastAsia="Arial" w:hAnsi="Arial" w:cs="Arial"/>
                <w:color w:val="1A1A1A"/>
              </w:rPr>
              <w:t>Finalise</w:t>
            </w:r>
            <w:proofErr w:type="spellEnd"/>
            <w:r>
              <w:rPr>
                <w:rFonts w:ascii="Arial" w:eastAsia="Arial" w:hAnsi="Arial" w:cs="Arial"/>
                <w:color w:val="1A1A1A"/>
              </w:rPr>
              <w:t xml:space="preserve"> literature review, define domain, confirm vocabulary and ethics checklist.</w:t>
            </w:r>
          </w:p>
        </w:tc>
        <w:tc>
          <w:tcPr>
            <w:tcW w:w="4049"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3A4BE941" w14:textId="77777777" w:rsidR="001B0064" w:rsidRDefault="00000000">
            <w:pPr>
              <w:spacing w:after="140" w:line="240" w:lineRule="auto"/>
              <w:ind w:leftChars="100" w:left="200" w:firstLine="0"/>
              <w:jc w:val="left"/>
            </w:pPr>
            <w:r>
              <w:rPr>
                <w:rFonts w:ascii="Arial" w:eastAsia="Arial" w:hAnsi="Arial" w:cs="Arial"/>
                <w:color w:val="1A1A1A"/>
              </w:rPr>
              <w:t>Approved vocabulary list and reference matrix.</w:t>
            </w:r>
          </w:p>
        </w:tc>
      </w:tr>
      <w:tr w:rsidR="001B0064" w14:paraId="70FEDC8D" w14:textId="77777777">
        <w:tc>
          <w:tcPr>
            <w:tcW w:w="870"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753955DA" w14:textId="77777777" w:rsidR="001B0064" w:rsidRDefault="00000000">
            <w:pPr>
              <w:spacing w:after="140" w:line="240" w:lineRule="auto"/>
              <w:ind w:leftChars="100" w:left="200" w:firstLine="0"/>
              <w:jc w:val="left"/>
            </w:pPr>
            <w:r>
              <w:rPr>
                <w:rFonts w:ascii="Arial" w:eastAsia="Arial" w:hAnsi="Arial" w:cs="Arial"/>
                <w:color w:val="1A1A1A"/>
              </w:rPr>
              <w:t>3-4</w:t>
            </w:r>
          </w:p>
        </w:tc>
        <w:tc>
          <w:tcPr>
            <w:tcW w:w="4106"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339F8189" w14:textId="77777777" w:rsidR="001B0064" w:rsidRDefault="00000000">
            <w:pPr>
              <w:spacing w:after="140" w:line="240" w:lineRule="auto"/>
              <w:ind w:leftChars="100" w:left="200" w:firstLine="0"/>
              <w:jc w:val="left"/>
            </w:pPr>
            <w:r>
              <w:rPr>
                <w:rFonts w:ascii="Arial" w:eastAsia="Arial" w:hAnsi="Arial" w:cs="Arial"/>
                <w:color w:val="1A1A1A"/>
              </w:rPr>
              <w:t xml:space="preserve">Prepare data pipeline; test </w:t>
            </w:r>
            <w:proofErr w:type="spellStart"/>
            <w:r>
              <w:rPr>
                <w:rFonts w:ascii="Arial" w:eastAsia="Arial" w:hAnsi="Arial" w:cs="Arial"/>
                <w:color w:val="1A1A1A"/>
              </w:rPr>
              <w:t>MediaPipe</w:t>
            </w:r>
            <w:proofErr w:type="spellEnd"/>
            <w:r>
              <w:rPr>
                <w:rFonts w:ascii="Arial" w:eastAsia="Arial" w:hAnsi="Arial" w:cs="Arial"/>
                <w:color w:val="1A1A1A"/>
              </w:rPr>
              <w:t>/</w:t>
            </w:r>
            <w:proofErr w:type="spellStart"/>
            <w:r>
              <w:rPr>
                <w:rFonts w:ascii="Arial" w:eastAsia="Arial" w:hAnsi="Arial" w:cs="Arial"/>
                <w:color w:val="1A1A1A"/>
              </w:rPr>
              <w:t>OpenPose</w:t>
            </w:r>
            <w:proofErr w:type="spellEnd"/>
            <w:r>
              <w:rPr>
                <w:rFonts w:ascii="Arial" w:eastAsia="Arial" w:hAnsi="Arial" w:cs="Arial"/>
                <w:color w:val="1A1A1A"/>
              </w:rPr>
              <w:t xml:space="preserve"> extraction; collect pilot clips.</w:t>
            </w:r>
          </w:p>
        </w:tc>
        <w:tc>
          <w:tcPr>
            <w:tcW w:w="4049"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93929A2" w14:textId="77777777" w:rsidR="001B0064" w:rsidRDefault="00000000">
            <w:pPr>
              <w:spacing w:after="140" w:line="240" w:lineRule="auto"/>
              <w:ind w:leftChars="100" w:left="200" w:firstLine="0"/>
              <w:jc w:val="left"/>
            </w:pPr>
            <w:r>
              <w:rPr>
                <w:rFonts w:ascii="Arial" w:eastAsia="Arial" w:hAnsi="Arial" w:cs="Arial"/>
                <w:color w:val="1A1A1A"/>
              </w:rPr>
              <w:t>Landmark extraction success-rate report and pilot dataset.</w:t>
            </w:r>
          </w:p>
        </w:tc>
      </w:tr>
      <w:tr w:rsidR="001B0064" w14:paraId="59CD9762" w14:textId="77777777">
        <w:tc>
          <w:tcPr>
            <w:tcW w:w="870"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7C600FF8" w14:textId="77777777" w:rsidR="001B0064" w:rsidRDefault="00000000">
            <w:pPr>
              <w:spacing w:after="140" w:line="240" w:lineRule="auto"/>
              <w:ind w:leftChars="100" w:left="200" w:firstLine="0"/>
              <w:jc w:val="left"/>
            </w:pPr>
            <w:r>
              <w:rPr>
                <w:rFonts w:ascii="Arial" w:eastAsia="Arial" w:hAnsi="Arial" w:cs="Arial"/>
                <w:color w:val="1A1A1A"/>
              </w:rPr>
              <w:t>5-6</w:t>
            </w:r>
          </w:p>
        </w:tc>
        <w:tc>
          <w:tcPr>
            <w:tcW w:w="4106"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C519BF3" w14:textId="77777777" w:rsidR="001B0064" w:rsidRDefault="00000000">
            <w:pPr>
              <w:spacing w:after="140" w:line="240" w:lineRule="auto"/>
              <w:ind w:leftChars="100" w:left="200" w:firstLine="0"/>
              <w:jc w:val="left"/>
            </w:pPr>
            <w:r>
              <w:rPr>
                <w:rFonts w:ascii="Arial" w:eastAsia="Arial" w:hAnsi="Arial" w:cs="Arial"/>
                <w:color w:val="1A1A1A"/>
              </w:rPr>
              <w:t xml:space="preserve">Collect and </w:t>
            </w:r>
            <w:proofErr w:type="spellStart"/>
            <w:r>
              <w:rPr>
                <w:rFonts w:ascii="Arial" w:eastAsia="Arial" w:hAnsi="Arial" w:cs="Arial"/>
                <w:color w:val="1A1A1A"/>
              </w:rPr>
              <w:t>organise</w:t>
            </w:r>
            <w:proofErr w:type="spellEnd"/>
            <w:r>
              <w:rPr>
                <w:rFonts w:ascii="Arial" w:eastAsia="Arial" w:hAnsi="Arial" w:cs="Arial"/>
                <w:color w:val="1A1A1A"/>
              </w:rPr>
              <w:t xml:space="preserve"> domain dataset; preprocess public benchmark subset.</w:t>
            </w:r>
          </w:p>
        </w:tc>
        <w:tc>
          <w:tcPr>
            <w:tcW w:w="4049"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31D880AF" w14:textId="77777777" w:rsidR="001B0064" w:rsidRDefault="00000000">
            <w:pPr>
              <w:spacing w:after="140" w:line="240" w:lineRule="auto"/>
              <w:ind w:leftChars="100" w:left="200" w:firstLine="0"/>
              <w:jc w:val="left"/>
            </w:pPr>
            <w:r>
              <w:rPr>
                <w:rFonts w:ascii="Arial" w:eastAsia="Arial" w:hAnsi="Arial" w:cs="Arial"/>
                <w:color w:val="1A1A1A"/>
              </w:rPr>
              <w:t>Train/validation/test split files and data documentation.</w:t>
            </w:r>
          </w:p>
        </w:tc>
      </w:tr>
      <w:tr w:rsidR="001B0064" w14:paraId="1905E4CC" w14:textId="77777777">
        <w:tc>
          <w:tcPr>
            <w:tcW w:w="870"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3F357453" w14:textId="77777777" w:rsidR="001B0064" w:rsidRDefault="00000000">
            <w:pPr>
              <w:spacing w:after="140" w:line="240" w:lineRule="auto"/>
              <w:ind w:leftChars="100" w:left="200" w:firstLine="0"/>
              <w:jc w:val="left"/>
            </w:pPr>
            <w:r>
              <w:rPr>
                <w:rFonts w:ascii="Arial" w:eastAsia="Arial" w:hAnsi="Arial" w:cs="Arial"/>
                <w:color w:val="1A1A1A"/>
              </w:rPr>
              <w:t>7-8</w:t>
            </w:r>
          </w:p>
        </w:tc>
        <w:tc>
          <w:tcPr>
            <w:tcW w:w="4106"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0BC794F" w14:textId="77777777" w:rsidR="001B0064" w:rsidRDefault="00000000">
            <w:pPr>
              <w:spacing w:after="140" w:line="240" w:lineRule="auto"/>
              <w:ind w:leftChars="100" w:left="200" w:firstLine="0"/>
              <w:jc w:val="left"/>
            </w:pPr>
            <w:r>
              <w:rPr>
                <w:rFonts w:ascii="Arial" w:eastAsia="Arial" w:hAnsi="Arial" w:cs="Arial"/>
                <w:color w:val="1A1A1A"/>
              </w:rPr>
              <w:t xml:space="preserve">Train LSTM, </w:t>
            </w:r>
            <w:proofErr w:type="spellStart"/>
            <w:r>
              <w:rPr>
                <w:rFonts w:ascii="Arial" w:eastAsia="Arial" w:hAnsi="Arial" w:cs="Arial"/>
                <w:color w:val="1A1A1A"/>
              </w:rPr>
              <w:t>BiLSTM</w:t>
            </w:r>
            <w:proofErr w:type="spellEnd"/>
            <w:r>
              <w:rPr>
                <w:rFonts w:ascii="Arial" w:eastAsia="Arial" w:hAnsi="Arial" w:cs="Arial"/>
                <w:color w:val="1A1A1A"/>
              </w:rPr>
              <w:t>, TCN, compact Transformer baselines.</w:t>
            </w:r>
          </w:p>
        </w:tc>
        <w:tc>
          <w:tcPr>
            <w:tcW w:w="4049"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5986876A" w14:textId="77777777" w:rsidR="001B0064" w:rsidRDefault="00000000">
            <w:pPr>
              <w:spacing w:after="140" w:line="240" w:lineRule="auto"/>
              <w:ind w:leftChars="100" w:left="200" w:firstLine="0"/>
              <w:jc w:val="left"/>
            </w:pPr>
            <w:r>
              <w:rPr>
                <w:rFonts w:ascii="Arial" w:eastAsia="Arial" w:hAnsi="Arial" w:cs="Arial"/>
                <w:color w:val="1A1A1A"/>
              </w:rPr>
              <w:t>Accuracy, F1, confusion matrix, and latency table.</w:t>
            </w:r>
          </w:p>
        </w:tc>
      </w:tr>
      <w:tr w:rsidR="001B0064" w14:paraId="76676C65" w14:textId="77777777">
        <w:tc>
          <w:tcPr>
            <w:tcW w:w="870"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12272BA5" w14:textId="77777777" w:rsidR="001B0064" w:rsidRDefault="00000000">
            <w:pPr>
              <w:spacing w:after="140" w:line="240" w:lineRule="auto"/>
              <w:ind w:leftChars="100" w:left="200" w:firstLine="0"/>
              <w:jc w:val="left"/>
            </w:pPr>
            <w:r>
              <w:rPr>
                <w:rFonts w:ascii="Arial" w:eastAsia="Arial" w:hAnsi="Arial" w:cs="Arial"/>
                <w:color w:val="1A1A1A"/>
              </w:rPr>
              <w:lastRenderedPageBreak/>
              <w:t>9</w:t>
            </w:r>
          </w:p>
        </w:tc>
        <w:tc>
          <w:tcPr>
            <w:tcW w:w="4106"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3C22200" w14:textId="77777777" w:rsidR="001B0064" w:rsidRDefault="00000000">
            <w:pPr>
              <w:spacing w:after="140" w:line="240" w:lineRule="auto"/>
              <w:ind w:leftChars="100" w:left="200" w:firstLine="0"/>
              <w:jc w:val="left"/>
            </w:pPr>
            <w:r>
              <w:rPr>
                <w:rFonts w:ascii="Arial" w:eastAsia="Arial" w:hAnsi="Arial" w:cs="Arial"/>
                <w:color w:val="1A1A1A"/>
              </w:rPr>
              <w:t>Perform error analysis; decide whether RGB crop fusion is necessary.</w:t>
            </w:r>
          </w:p>
        </w:tc>
        <w:tc>
          <w:tcPr>
            <w:tcW w:w="4049"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499F114C" w14:textId="77777777" w:rsidR="001B0064" w:rsidRDefault="00000000">
            <w:pPr>
              <w:spacing w:after="140" w:line="240" w:lineRule="auto"/>
              <w:ind w:leftChars="100" w:left="200" w:firstLine="0"/>
              <w:jc w:val="left"/>
            </w:pPr>
            <w:r>
              <w:rPr>
                <w:rFonts w:ascii="Arial" w:eastAsia="Arial" w:hAnsi="Arial" w:cs="Arial"/>
                <w:color w:val="1A1A1A"/>
              </w:rPr>
              <w:t>Ablation decision report.</w:t>
            </w:r>
          </w:p>
        </w:tc>
      </w:tr>
      <w:tr w:rsidR="001B0064" w14:paraId="62CF3B0C" w14:textId="77777777">
        <w:tc>
          <w:tcPr>
            <w:tcW w:w="870"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78B64C15" w14:textId="77777777" w:rsidR="001B0064" w:rsidRDefault="00000000">
            <w:pPr>
              <w:spacing w:after="140" w:line="240" w:lineRule="auto"/>
              <w:ind w:leftChars="100" w:left="200" w:firstLine="0"/>
              <w:jc w:val="left"/>
            </w:pPr>
            <w:r>
              <w:rPr>
                <w:rFonts w:ascii="Arial" w:eastAsia="Arial" w:hAnsi="Arial" w:cs="Arial"/>
                <w:color w:val="1A1A1A"/>
              </w:rPr>
              <w:t>10</w:t>
            </w:r>
          </w:p>
        </w:tc>
        <w:tc>
          <w:tcPr>
            <w:tcW w:w="4106"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491C954" w14:textId="77777777" w:rsidR="001B0064" w:rsidRDefault="00000000">
            <w:pPr>
              <w:spacing w:after="140" w:line="240" w:lineRule="auto"/>
              <w:ind w:leftChars="100" w:left="200" w:firstLine="0"/>
              <w:jc w:val="left"/>
            </w:pPr>
            <w:r>
              <w:rPr>
                <w:rFonts w:ascii="Arial" w:eastAsia="Arial" w:hAnsi="Arial" w:cs="Arial"/>
                <w:color w:val="1A1A1A"/>
              </w:rPr>
              <w:t>Implement semantic reconstruction and interface prototype.</w:t>
            </w:r>
          </w:p>
        </w:tc>
        <w:tc>
          <w:tcPr>
            <w:tcW w:w="4049"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67E54D31" w14:textId="77777777" w:rsidR="001B0064" w:rsidRDefault="00000000">
            <w:pPr>
              <w:spacing w:after="140" w:line="240" w:lineRule="auto"/>
              <w:ind w:leftChars="100" w:left="200" w:firstLine="0"/>
              <w:jc w:val="left"/>
            </w:pPr>
            <w:r>
              <w:rPr>
                <w:rFonts w:ascii="Arial" w:eastAsia="Arial" w:hAnsi="Arial" w:cs="Arial"/>
                <w:color w:val="1A1A1A"/>
              </w:rPr>
              <w:t>Chinese output for the bounded phrase set.</w:t>
            </w:r>
          </w:p>
        </w:tc>
      </w:tr>
      <w:tr w:rsidR="001B0064" w14:paraId="57B65866" w14:textId="77777777">
        <w:tc>
          <w:tcPr>
            <w:tcW w:w="870"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43192AEE" w14:textId="77777777" w:rsidR="001B0064" w:rsidRDefault="00000000">
            <w:pPr>
              <w:spacing w:after="140" w:line="240" w:lineRule="auto"/>
              <w:ind w:leftChars="100" w:left="200" w:firstLine="0"/>
              <w:jc w:val="left"/>
            </w:pPr>
            <w:r>
              <w:rPr>
                <w:rFonts w:ascii="Arial" w:eastAsia="Arial" w:hAnsi="Arial" w:cs="Arial"/>
                <w:color w:val="1A1A1A"/>
              </w:rPr>
              <w:t>11</w:t>
            </w:r>
          </w:p>
        </w:tc>
        <w:tc>
          <w:tcPr>
            <w:tcW w:w="4106"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3790B1B2" w14:textId="77777777" w:rsidR="001B0064" w:rsidRDefault="00000000">
            <w:pPr>
              <w:spacing w:after="140" w:line="240" w:lineRule="auto"/>
              <w:ind w:leftChars="100" w:left="200" w:firstLine="0"/>
              <w:jc w:val="left"/>
            </w:pPr>
            <w:r>
              <w:rPr>
                <w:rFonts w:ascii="Arial" w:eastAsia="Arial" w:hAnsi="Arial" w:cs="Arial"/>
                <w:color w:val="1A1A1A"/>
              </w:rPr>
              <w:t>System evaluation: signer-aware test, latency, resource usage, failure cases.</w:t>
            </w:r>
          </w:p>
        </w:tc>
        <w:tc>
          <w:tcPr>
            <w:tcW w:w="4049"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44FDCD36" w14:textId="77777777" w:rsidR="001B0064" w:rsidRDefault="00000000">
            <w:pPr>
              <w:spacing w:after="140" w:line="240" w:lineRule="auto"/>
              <w:ind w:leftChars="100" w:left="200" w:firstLine="0"/>
              <w:jc w:val="left"/>
            </w:pPr>
            <w:r>
              <w:rPr>
                <w:rFonts w:ascii="Arial" w:eastAsia="Arial" w:hAnsi="Arial" w:cs="Arial"/>
                <w:color w:val="1A1A1A"/>
              </w:rPr>
              <w:t>Complete evaluation section with logs.</w:t>
            </w:r>
          </w:p>
        </w:tc>
      </w:tr>
      <w:tr w:rsidR="001B0064" w14:paraId="64CB8B4A" w14:textId="77777777">
        <w:tc>
          <w:tcPr>
            <w:tcW w:w="870"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96A1B59" w14:textId="77777777" w:rsidR="001B0064" w:rsidRDefault="00000000">
            <w:pPr>
              <w:spacing w:after="140" w:line="240" w:lineRule="auto"/>
              <w:ind w:leftChars="100" w:left="200" w:firstLine="0"/>
              <w:jc w:val="left"/>
            </w:pPr>
            <w:r>
              <w:rPr>
                <w:rFonts w:ascii="Arial" w:eastAsia="Arial" w:hAnsi="Arial" w:cs="Arial"/>
                <w:color w:val="1A1A1A"/>
              </w:rPr>
              <w:t>12</w:t>
            </w:r>
          </w:p>
        </w:tc>
        <w:tc>
          <w:tcPr>
            <w:tcW w:w="4106"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46A7D416" w14:textId="77777777" w:rsidR="001B0064" w:rsidRDefault="00000000">
            <w:pPr>
              <w:spacing w:after="140" w:line="240" w:lineRule="auto"/>
              <w:ind w:leftChars="100" w:left="200" w:firstLine="0"/>
              <w:jc w:val="left"/>
            </w:pPr>
            <w:proofErr w:type="spellStart"/>
            <w:r>
              <w:rPr>
                <w:rFonts w:ascii="Arial" w:eastAsia="Arial" w:hAnsi="Arial" w:cs="Arial"/>
                <w:color w:val="1A1A1A"/>
              </w:rPr>
              <w:t>Finalise</w:t>
            </w:r>
            <w:proofErr w:type="spellEnd"/>
            <w:r>
              <w:rPr>
                <w:rFonts w:ascii="Arial" w:eastAsia="Arial" w:hAnsi="Arial" w:cs="Arial"/>
                <w:color w:val="1A1A1A"/>
              </w:rPr>
              <w:t xml:space="preserve"> demo, report, references, and presentation materials.</w:t>
            </w:r>
          </w:p>
        </w:tc>
        <w:tc>
          <w:tcPr>
            <w:tcW w:w="4049"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2F803705" w14:textId="77777777" w:rsidR="001B0064" w:rsidRDefault="00000000">
            <w:pPr>
              <w:spacing w:after="140" w:line="240" w:lineRule="auto"/>
              <w:ind w:leftChars="100" w:left="200" w:firstLine="0"/>
              <w:jc w:val="left"/>
            </w:pPr>
            <w:r>
              <w:rPr>
                <w:rFonts w:ascii="Arial" w:eastAsia="Arial" w:hAnsi="Arial" w:cs="Arial"/>
                <w:color w:val="1A1A1A"/>
              </w:rPr>
              <w:t>Working prototype and final FYP deliverables.</w:t>
            </w:r>
          </w:p>
        </w:tc>
      </w:tr>
    </w:tbl>
    <w:p w14:paraId="6FAB72DE" w14:textId="77777777" w:rsidR="001B0064" w:rsidRDefault="001B0064">
      <w:pPr>
        <w:spacing w:after="140" w:line="240" w:lineRule="auto"/>
      </w:pPr>
    </w:p>
    <w:p w14:paraId="1F629873" w14:textId="77777777" w:rsidR="001B0064" w:rsidRDefault="00000000">
      <w:pPr>
        <w:pStyle w:val="2"/>
        <w:spacing w:line="240" w:lineRule="auto"/>
        <w:rPr>
          <w:rFonts w:ascii="Arial" w:eastAsia="宋体" w:hAnsi="Arial" w:cs="Times New Roman"/>
          <w:bCs w:val="0"/>
          <w:kern w:val="1"/>
          <w:sz w:val="24"/>
          <w:szCs w:val="24"/>
          <w:lang w:eastAsia="zh-CN"/>
        </w:rPr>
      </w:pPr>
      <w:bookmarkStart w:id="19" w:name="_Toc232100034"/>
      <w:proofErr w:type="gramStart"/>
      <w:r>
        <w:rPr>
          <w:rFonts w:ascii="Arial" w:eastAsia="宋体" w:hAnsi="Arial" w:cs="Times New Roman"/>
          <w:bCs w:val="0"/>
          <w:kern w:val="1"/>
          <w:sz w:val="24"/>
          <w:szCs w:val="24"/>
          <w:lang w:eastAsia="zh-CN"/>
        </w:rPr>
        <w:t>3.7  Risk</w:t>
      </w:r>
      <w:proofErr w:type="gramEnd"/>
      <w:r>
        <w:rPr>
          <w:rFonts w:ascii="Arial" w:eastAsia="宋体" w:hAnsi="Arial" w:cs="Times New Roman"/>
          <w:bCs w:val="0"/>
          <w:kern w:val="1"/>
          <w:sz w:val="24"/>
          <w:szCs w:val="24"/>
          <w:lang w:eastAsia="zh-CN"/>
        </w:rPr>
        <w:t xml:space="preserve"> Management</w:t>
      </w:r>
      <w:bookmarkEnd w:id="19"/>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2"/>
        <w:gridCol w:w="1272"/>
        <w:gridCol w:w="3801"/>
      </w:tblGrid>
      <w:tr w:rsidR="001B0064" w14:paraId="6EA33958" w14:textId="77777777">
        <w:trPr>
          <w:tblHeader/>
        </w:trPr>
        <w:tc>
          <w:tcPr>
            <w:tcW w:w="395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247F398A" w14:textId="77777777" w:rsidR="001B0064" w:rsidRDefault="00000000">
            <w:pPr>
              <w:spacing w:after="140" w:line="240" w:lineRule="auto"/>
              <w:jc w:val="center"/>
            </w:pPr>
            <w:r>
              <w:rPr>
                <w:rFonts w:ascii="Arial" w:eastAsia="Arial" w:hAnsi="Arial" w:cs="Arial"/>
                <w:b/>
                <w:bCs/>
                <w:color w:val="1A3A5C"/>
              </w:rPr>
              <w:t>Risk</w:t>
            </w:r>
          </w:p>
        </w:tc>
        <w:tc>
          <w:tcPr>
            <w:tcW w:w="127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3FCF1ABB" w14:textId="77777777" w:rsidR="001B0064" w:rsidRDefault="00000000">
            <w:pPr>
              <w:spacing w:after="140" w:line="240" w:lineRule="auto"/>
              <w:jc w:val="center"/>
            </w:pPr>
            <w:r>
              <w:rPr>
                <w:rFonts w:ascii="Arial" w:eastAsia="Arial" w:hAnsi="Arial" w:cs="Arial"/>
                <w:b/>
                <w:bCs/>
                <w:color w:val="1A3A5C"/>
              </w:rPr>
              <w:t>Level</w:t>
            </w:r>
          </w:p>
        </w:tc>
        <w:tc>
          <w:tcPr>
            <w:tcW w:w="3801"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vAlign w:val="center"/>
          </w:tcPr>
          <w:p w14:paraId="0741493C" w14:textId="77777777" w:rsidR="001B0064" w:rsidRDefault="00000000">
            <w:pPr>
              <w:spacing w:after="140" w:line="240" w:lineRule="auto"/>
              <w:jc w:val="center"/>
            </w:pPr>
            <w:r>
              <w:rPr>
                <w:rFonts w:ascii="Arial" w:eastAsia="Arial" w:hAnsi="Arial" w:cs="Arial"/>
                <w:b/>
                <w:bCs/>
                <w:color w:val="1A3A5C"/>
              </w:rPr>
              <w:t>Mitigation</w:t>
            </w:r>
          </w:p>
        </w:tc>
      </w:tr>
      <w:tr w:rsidR="001B0064" w14:paraId="1832AFDE" w14:textId="77777777">
        <w:tc>
          <w:tcPr>
            <w:tcW w:w="3952"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6DBC7CE" w14:textId="77777777" w:rsidR="001B0064" w:rsidRDefault="00000000">
            <w:pPr>
              <w:spacing w:after="140" w:line="240" w:lineRule="auto"/>
              <w:ind w:leftChars="100" w:left="200" w:firstLine="0"/>
              <w:jc w:val="left"/>
            </w:pPr>
            <w:r>
              <w:rPr>
                <w:rFonts w:ascii="Arial" w:eastAsia="Arial" w:hAnsi="Arial" w:cs="Arial"/>
                <w:color w:val="1A1A1A"/>
              </w:rPr>
              <w:t>Insufficient CSL data</w:t>
            </w:r>
          </w:p>
        </w:tc>
        <w:tc>
          <w:tcPr>
            <w:tcW w:w="1272"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388CCD6D" w14:textId="77777777" w:rsidR="001B0064" w:rsidRDefault="00000000">
            <w:pPr>
              <w:spacing w:after="140" w:line="240" w:lineRule="auto"/>
              <w:ind w:leftChars="100" w:left="200" w:firstLine="0"/>
              <w:jc w:val="left"/>
            </w:pPr>
            <w:r>
              <w:rPr>
                <w:rFonts w:ascii="Arial" w:eastAsia="Arial" w:hAnsi="Arial" w:cs="Arial"/>
                <w:color w:val="1A1A1A"/>
              </w:rPr>
              <w:t>High</w:t>
            </w:r>
          </w:p>
        </w:tc>
        <w:tc>
          <w:tcPr>
            <w:tcW w:w="3801"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CB1B328" w14:textId="77777777" w:rsidR="001B0064" w:rsidRDefault="00000000">
            <w:pPr>
              <w:spacing w:after="140" w:line="240" w:lineRule="auto"/>
              <w:ind w:leftChars="100" w:left="200" w:firstLine="0"/>
              <w:jc w:val="left"/>
            </w:pPr>
            <w:r>
              <w:rPr>
                <w:rFonts w:ascii="Arial" w:eastAsia="Arial" w:hAnsi="Arial" w:cs="Arial"/>
                <w:color w:val="1A1A1A"/>
              </w:rPr>
              <w:t>Use public datasets for benchmarking; reduce vocabulary; collect controlled domain data.</w:t>
            </w:r>
          </w:p>
        </w:tc>
      </w:tr>
      <w:tr w:rsidR="001B0064" w14:paraId="72C9642E" w14:textId="77777777">
        <w:tc>
          <w:tcPr>
            <w:tcW w:w="3952"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6B91A32C" w14:textId="77777777" w:rsidR="001B0064" w:rsidRDefault="00000000">
            <w:pPr>
              <w:spacing w:after="140" w:line="240" w:lineRule="auto"/>
              <w:ind w:leftChars="100" w:left="200" w:firstLine="0"/>
              <w:jc w:val="left"/>
            </w:pPr>
            <w:r>
              <w:rPr>
                <w:rFonts w:ascii="Arial" w:eastAsia="Arial" w:hAnsi="Arial" w:cs="Arial"/>
                <w:color w:val="1A1A1A"/>
              </w:rPr>
              <w:t>Signer variation causes low accuracy</w:t>
            </w:r>
          </w:p>
        </w:tc>
        <w:tc>
          <w:tcPr>
            <w:tcW w:w="1272"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4D2DD2C8" w14:textId="77777777" w:rsidR="001B0064" w:rsidRDefault="00000000">
            <w:pPr>
              <w:spacing w:after="140" w:line="240" w:lineRule="auto"/>
              <w:ind w:leftChars="100" w:left="200" w:firstLine="0"/>
              <w:jc w:val="left"/>
            </w:pPr>
            <w:r>
              <w:rPr>
                <w:rFonts w:ascii="Arial" w:eastAsia="Arial" w:hAnsi="Arial" w:cs="Arial"/>
                <w:color w:val="1A1A1A"/>
              </w:rPr>
              <w:t>High</w:t>
            </w:r>
          </w:p>
        </w:tc>
        <w:tc>
          <w:tcPr>
            <w:tcW w:w="3801"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71FC2FF9" w14:textId="77777777" w:rsidR="001B0064" w:rsidRDefault="00000000">
            <w:pPr>
              <w:spacing w:after="140" w:line="240" w:lineRule="auto"/>
              <w:ind w:leftChars="100" w:left="200" w:firstLine="0"/>
              <w:jc w:val="left"/>
            </w:pPr>
            <w:r>
              <w:rPr>
                <w:rFonts w:ascii="Arial" w:eastAsia="Arial" w:hAnsi="Arial" w:cs="Arial"/>
                <w:color w:val="1A1A1A"/>
              </w:rPr>
              <w:t>Implement signer-aware splits; report limitation explicitly; collect additional signers if possible.</w:t>
            </w:r>
          </w:p>
        </w:tc>
      </w:tr>
      <w:tr w:rsidR="001B0064" w14:paraId="22BC988D" w14:textId="77777777">
        <w:tc>
          <w:tcPr>
            <w:tcW w:w="3952"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33153B50" w14:textId="77777777" w:rsidR="001B0064" w:rsidRDefault="00000000">
            <w:pPr>
              <w:spacing w:after="140" w:line="240" w:lineRule="auto"/>
              <w:ind w:leftChars="100" w:left="200" w:firstLine="0"/>
              <w:jc w:val="left"/>
            </w:pPr>
            <w:r>
              <w:rPr>
                <w:rFonts w:ascii="Arial" w:eastAsia="Arial" w:hAnsi="Arial" w:cs="Arial"/>
                <w:color w:val="1A1A1A"/>
              </w:rPr>
              <w:t>Class imbalance in the local dataset</w:t>
            </w:r>
          </w:p>
        </w:tc>
        <w:tc>
          <w:tcPr>
            <w:tcW w:w="1272"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091369E" w14:textId="77777777" w:rsidR="001B0064" w:rsidRDefault="00000000">
            <w:pPr>
              <w:spacing w:after="140" w:line="240" w:lineRule="auto"/>
              <w:ind w:leftChars="100" w:left="200" w:firstLine="0"/>
              <w:jc w:val="left"/>
            </w:pPr>
            <w:r>
              <w:rPr>
                <w:rFonts w:ascii="Arial" w:eastAsia="Arial" w:hAnsi="Arial" w:cs="Arial"/>
                <w:color w:val="1A1A1A"/>
              </w:rPr>
              <w:t>High</w:t>
            </w:r>
          </w:p>
        </w:tc>
        <w:tc>
          <w:tcPr>
            <w:tcW w:w="3801"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6DE91AF8" w14:textId="77777777" w:rsidR="001B0064" w:rsidRDefault="00000000">
            <w:pPr>
              <w:spacing w:after="140" w:line="240" w:lineRule="auto"/>
              <w:ind w:leftChars="100" w:left="200" w:firstLine="0"/>
              <w:jc w:val="left"/>
            </w:pPr>
            <w:r>
              <w:rPr>
                <w:rFonts w:ascii="Arial" w:eastAsia="Arial" w:hAnsi="Arial" w:cs="Arial"/>
                <w:color w:val="1A1A1A"/>
              </w:rPr>
              <w:t>Apply weighted loss or resampling; report per-class F1, not accuracy alone.</w:t>
            </w:r>
          </w:p>
        </w:tc>
      </w:tr>
      <w:tr w:rsidR="001B0064" w14:paraId="6694BC7F" w14:textId="77777777">
        <w:tc>
          <w:tcPr>
            <w:tcW w:w="3952"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383527D3" w14:textId="77777777" w:rsidR="001B0064" w:rsidRDefault="00000000">
            <w:pPr>
              <w:spacing w:after="140" w:line="240" w:lineRule="auto"/>
              <w:ind w:leftChars="100" w:left="200" w:firstLine="0"/>
              <w:jc w:val="left"/>
            </w:pPr>
            <w:r>
              <w:rPr>
                <w:rFonts w:ascii="Arial" w:eastAsia="Arial" w:hAnsi="Arial" w:cs="Arial"/>
                <w:color w:val="1A1A1A"/>
              </w:rPr>
              <w:t>Semantic module produces fluent but incorrect text</w:t>
            </w:r>
          </w:p>
        </w:tc>
        <w:tc>
          <w:tcPr>
            <w:tcW w:w="1272"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6A4591E2" w14:textId="77777777" w:rsidR="001B0064" w:rsidRDefault="00000000">
            <w:pPr>
              <w:spacing w:after="140" w:line="240" w:lineRule="auto"/>
              <w:ind w:leftChars="100" w:left="200" w:firstLine="0"/>
              <w:jc w:val="left"/>
            </w:pPr>
            <w:r>
              <w:rPr>
                <w:rFonts w:ascii="Arial" w:eastAsia="Arial" w:hAnsi="Arial" w:cs="Arial"/>
                <w:color w:val="1A1A1A"/>
              </w:rPr>
              <w:t>High</w:t>
            </w:r>
          </w:p>
        </w:tc>
        <w:tc>
          <w:tcPr>
            <w:tcW w:w="3801"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09FA68D7" w14:textId="77777777" w:rsidR="001B0064" w:rsidRDefault="00000000">
            <w:pPr>
              <w:spacing w:after="140" w:line="240" w:lineRule="auto"/>
              <w:ind w:leftChars="100" w:left="200" w:firstLine="0"/>
              <w:jc w:val="left"/>
            </w:pPr>
            <w:r>
              <w:rPr>
                <w:rFonts w:ascii="Arial" w:eastAsia="Arial" w:hAnsi="Arial" w:cs="Arial"/>
                <w:color w:val="1A1A1A"/>
              </w:rPr>
              <w:t xml:space="preserve">Rule-based output remains the default; LLM may only refine phrasing within the </w:t>
            </w:r>
            <w:proofErr w:type="spellStart"/>
            <w:r>
              <w:rPr>
                <w:rFonts w:ascii="Arial" w:eastAsia="Arial" w:hAnsi="Arial" w:cs="Arial"/>
                <w:color w:val="1A1A1A"/>
              </w:rPr>
              <w:t>recognised</w:t>
            </w:r>
            <w:proofErr w:type="spellEnd"/>
            <w:r>
              <w:rPr>
                <w:rFonts w:ascii="Arial" w:eastAsia="Arial" w:hAnsi="Arial" w:cs="Arial"/>
                <w:color w:val="1A1A1A"/>
              </w:rPr>
              <w:t xml:space="preserve"> intent and only above a calibrated confidence threshold.</w:t>
            </w:r>
          </w:p>
        </w:tc>
      </w:tr>
      <w:tr w:rsidR="001B0064" w14:paraId="7DDFFB40" w14:textId="77777777">
        <w:tc>
          <w:tcPr>
            <w:tcW w:w="3952"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73103D68" w14:textId="77777777" w:rsidR="001B0064" w:rsidRDefault="00000000">
            <w:pPr>
              <w:spacing w:after="140" w:line="240" w:lineRule="auto"/>
              <w:ind w:leftChars="100" w:left="200" w:firstLine="0"/>
              <w:jc w:val="left"/>
            </w:pPr>
            <w:r>
              <w:rPr>
                <w:rFonts w:ascii="Arial" w:eastAsia="Arial" w:hAnsi="Arial" w:cs="Arial"/>
                <w:color w:val="1A1A1A"/>
              </w:rPr>
              <w:t>Landmark extraction fails under occlusion or atypical signing</w:t>
            </w:r>
          </w:p>
        </w:tc>
        <w:tc>
          <w:tcPr>
            <w:tcW w:w="1272"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110C6DA" w14:textId="77777777" w:rsidR="001B0064" w:rsidRDefault="00000000">
            <w:pPr>
              <w:spacing w:after="140" w:line="240" w:lineRule="auto"/>
              <w:ind w:leftChars="100" w:left="200" w:firstLine="0"/>
              <w:jc w:val="left"/>
            </w:pPr>
            <w:r>
              <w:rPr>
                <w:rFonts w:ascii="Arial" w:eastAsia="Arial" w:hAnsi="Arial" w:cs="Arial"/>
                <w:color w:val="1A1A1A"/>
              </w:rPr>
              <w:t>High</w:t>
            </w:r>
          </w:p>
        </w:tc>
        <w:tc>
          <w:tcPr>
            <w:tcW w:w="3801"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0BA96DA5" w14:textId="77777777" w:rsidR="001B0064" w:rsidRDefault="00000000">
            <w:pPr>
              <w:spacing w:after="140" w:line="240" w:lineRule="auto"/>
              <w:ind w:leftChars="100" w:left="200" w:firstLine="0"/>
              <w:jc w:val="left"/>
            </w:pPr>
            <w:r>
              <w:rPr>
                <w:rFonts w:ascii="Arial" w:eastAsia="Arial" w:hAnsi="Arial" w:cs="Arial"/>
                <w:color w:val="1A1A1A"/>
              </w:rPr>
              <w:t>Log detection confidence; set minimum clip-quality threshold; add RGB branch only for validated failure classes.</w:t>
            </w:r>
          </w:p>
        </w:tc>
      </w:tr>
      <w:tr w:rsidR="001B0064" w14:paraId="2457A8F7" w14:textId="77777777">
        <w:tc>
          <w:tcPr>
            <w:tcW w:w="3952"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14B6BBD1" w14:textId="77777777" w:rsidR="001B0064" w:rsidRDefault="00000000">
            <w:pPr>
              <w:spacing w:after="140" w:line="240" w:lineRule="auto"/>
              <w:ind w:leftChars="100" w:left="200" w:firstLine="0"/>
              <w:jc w:val="left"/>
            </w:pPr>
            <w:r>
              <w:rPr>
                <w:rFonts w:ascii="Arial" w:eastAsia="Arial" w:hAnsi="Arial" w:cs="Arial"/>
                <w:color w:val="1A1A1A"/>
              </w:rPr>
              <w:lastRenderedPageBreak/>
              <w:t>Mobile deployment is unstable</w:t>
            </w:r>
          </w:p>
        </w:tc>
        <w:tc>
          <w:tcPr>
            <w:tcW w:w="1272"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414FF440" w14:textId="77777777" w:rsidR="001B0064" w:rsidRDefault="00000000">
            <w:pPr>
              <w:spacing w:after="140" w:line="240" w:lineRule="auto"/>
              <w:ind w:leftChars="100" w:left="200" w:firstLine="0"/>
              <w:jc w:val="left"/>
            </w:pPr>
            <w:r>
              <w:rPr>
                <w:rFonts w:ascii="Arial" w:eastAsia="Arial" w:hAnsi="Arial" w:cs="Arial"/>
                <w:color w:val="1A1A1A"/>
              </w:rPr>
              <w:t>Medium</w:t>
            </w:r>
          </w:p>
        </w:tc>
        <w:tc>
          <w:tcPr>
            <w:tcW w:w="3801" w:type="dxa"/>
            <w:tcBorders>
              <w:top w:val="single" w:sz="0" w:space="0" w:color="CCCCCC"/>
              <w:left w:val="single" w:sz="0" w:space="0" w:color="CCCCCC"/>
              <w:bottom w:val="single" w:sz="0" w:space="0" w:color="CCCCCC"/>
              <w:right w:val="single" w:sz="0" w:space="0" w:color="CCCCCC"/>
            </w:tcBorders>
            <w:shd w:val="clear" w:color="auto" w:fill="EFF5FB"/>
            <w:tcMar>
              <w:top w:w="70" w:type="dxa"/>
              <w:left w:w="100" w:type="dxa"/>
              <w:bottom w:w="70" w:type="dxa"/>
              <w:right w:w="100" w:type="dxa"/>
            </w:tcMar>
          </w:tcPr>
          <w:p w14:paraId="335A2559" w14:textId="77777777" w:rsidR="001B0064" w:rsidRDefault="00000000">
            <w:pPr>
              <w:spacing w:after="140" w:line="240" w:lineRule="auto"/>
              <w:ind w:leftChars="100" w:left="200" w:firstLine="0"/>
              <w:jc w:val="left"/>
            </w:pPr>
            <w:r>
              <w:rPr>
                <w:rFonts w:ascii="Arial" w:eastAsia="Arial" w:hAnsi="Arial" w:cs="Arial"/>
                <w:color w:val="1A1A1A"/>
              </w:rPr>
              <w:t>Deliver PC/Web prototype as the core system; Android remains stretch goal.</w:t>
            </w:r>
          </w:p>
        </w:tc>
      </w:tr>
      <w:tr w:rsidR="001B0064" w14:paraId="1A8F15FF" w14:textId="77777777">
        <w:tc>
          <w:tcPr>
            <w:tcW w:w="3952"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51F9D935" w14:textId="77777777" w:rsidR="001B0064" w:rsidRDefault="00000000">
            <w:pPr>
              <w:spacing w:after="140" w:line="240" w:lineRule="auto"/>
              <w:ind w:leftChars="100" w:left="200" w:firstLine="0"/>
              <w:jc w:val="left"/>
            </w:pPr>
            <w:r>
              <w:rPr>
                <w:rFonts w:ascii="Arial" w:eastAsia="Arial" w:hAnsi="Arial" w:cs="Arial"/>
                <w:color w:val="1A1A1A"/>
              </w:rPr>
              <w:t>Timeline overrun from multimodal fusion</w:t>
            </w:r>
          </w:p>
        </w:tc>
        <w:tc>
          <w:tcPr>
            <w:tcW w:w="1272"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790E990C" w14:textId="77777777" w:rsidR="001B0064" w:rsidRDefault="00000000">
            <w:pPr>
              <w:spacing w:after="140" w:line="240" w:lineRule="auto"/>
              <w:ind w:leftChars="100" w:left="200" w:firstLine="0"/>
              <w:jc w:val="left"/>
            </w:pPr>
            <w:r>
              <w:rPr>
                <w:rFonts w:ascii="Arial" w:eastAsia="Arial" w:hAnsi="Arial" w:cs="Arial"/>
                <w:color w:val="1A1A1A"/>
              </w:rPr>
              <w:t>Medium</w:t>
            </w:r>
          </w:p>
        </w:tc>
        <w:tc>
          <w:tcPr>
            <w:tcW w:w="3801" w:type="dxa"/>
            <w:tcBorders>
              <w:top w:val="single" w:sz="0" w:space="0" w:color="CCCCCC"/>
              <w:left w:val="single" w:sz="0" w:space="0" w:color="CCCCCC"/>
              <w:bottom w:val="single" w:sz="0" w:space="0" w:color="CCCCCC"/>
              <w:right w:val="single" w:sz="0" w:space="0" w:color="CCCCCC"/>
            </w:tcBorders>
            <w:shd w:val="clear" w:color="auto" w:fill="FFFFFF"/>
            <w:tcMar>
              <w:top w:w="70" w:type="dxa"/>
              <w:left w:w="100" w:type="dxa"/>
              <w:bottom w:w="70" w:type="dxa"/>
              <w:right w:w="100" w:type="dxa"/>
            </w:tcMar>
          </w:tcPr>
          <w:p w14:paraId="4012568C" w14:textId="77777777" w:rsidR="001B0064" w:rsidRDefault="00000000">
            <w:pPr>
              <w:spacing w:after="140" w:line="240" w:lineRule="auto"/>
              <w:ind w:leftChars="100" w:left="200" w:firstLine="0"/>
              <w:jc w:val="left"/>
            </w:pPr>
            <w:r>
              <w:rPr>
                <w:rFonts w:ascii="Arial" w:eastAsia="Arial" w:hAnsi="Arial" w:cs="Arial"/>
                <w:color w:val="1A1A1A"/>
              </w:rPr>
              <w:t>Baseline must be complete before fusion; fusion remains an optional enhancement.</w:t>
            </w:r>
          </w:p>
        </w:tc>
      </w:tr>
    </w:tbl>
    <w:p w14:paraId="7E4BA901" w14:textId="77777777" w:rsidR="001B0064" w:rsidRDefault="001B0064">
      <w:pPr>
        <w:spacing w:after="140" w:line="240" w:lineRule="auto"/>
      </w:pPr>
    </w:p>
    <w:p w14:paraId="379F959B" w14:textId="77777777" w:rsidR="001B0064" w:rsidRDefault="00000000">
      <w:pPr>
        <w:pStyle w:val="2"/>
        <w:spacing w:line="240" w:lineRule="auto"/>
        <w:rPr>
          <w:rFonts w:ascii="Arial" w:eastAsia="宋体" w:hAnsi="Arial" w:cs="Times New Roman"/>
          <w:bCs w:val="0"/>
          <w:kern w:val="1"/>
          <w:sz w:val="24"/>
          <w:szCs w:val="24"/>
          <w:lang w:eastAsia="zh-CN"/>
        </w:rPr>
      </w:pPr>
      <w:bookmarkStart w:id="20" w:name="_Toc232100035"/>
      <w:proofErr w:type="gramStart"/>
      <w:r>
        <w:rPr>
          <w:rFonts w:ascii="Arial" w:eastAsia="宋体" w:hAnsi="Arial" w:cs="Times New Roman"/>
          <w:bCs w:val="0"/>
          <w:kern w:val="1"/>
          <w:sz w:val="24"/>
          <w:szCs w:val="24"/>
          <w:lang w:eastAsia="zh-CN"/>
        </w:rPr>
        <w:t>3.8  Expected</w:t>
      </w:r>
      <w:proofErr w:type="gramEnd"/>
      <w:r>
        <w:rPr>
          <w:rFonts w:ascii="Arial" w:eastAsia="宋体" w:hAnsi="Arial" w:cs="Times New Roman"/>
          <w:bCs w:val="0"/>
          <w:kern w:val="1"/>
          <w:sz w:val="24"/>
          <w:szCs w:val="24"/>
          <w:lang w:eastAsia="zh-CN"/>
        </w:rPr>
        <w:t xml:space="preserve"> Contribution</w:t>
      </w:r>
      <w:bookmarkEnd w:id="20"/>
    </w:p>
    <w:p w14:paraId="003B3A19" w14:textId="77777777" w:rsidR="001B0064" w:rsidRDefault="00000000">
      <w:pPr>
        <w:spacing w:after="140" w:line="240" w:lineRule="auto"/>
        <w:ind w:left="0" w:right="0" w:firstLine="0"/>
        <w:rPr>
          <w:rFonts w:eastAsia="Arial"/>
          <w:color w:val="1A1A1A"/>
          <w:sz w:val="24"/>
          <w:szCs w:val="24"/>
        </w:rPr>
      </w:pPr>
      <w:r>
        <w:rPr>
          <w:rFonts w:eastAsia="Arial"/>
          <w:color w:val="1A1A1A"/>
          <w:sz w:val="24"/>
          <w:szCs w:val="24"/>
        </w:rPr>
        <w:t>The expected contribution is a reproducible, domain-bounded CSL recognition and Chinese semantic reconstruction prototype with transparent performance boundaries. Its academic value does not reside in claiming state-of-the-art open-domain CSL translation, but in demonstrating a defensible and literature-traceable pathway from gap identification to architectural decision: one that is signer-aware, linguistically informed, deployment-conscious, and explicit about what the system cannot yet do. In a research landscape where overclaiming is widespread, disciplined scope and transparent evaluation are themselves meaningful contributions.</w:t>
      </w:r>
    </w:p>
    <w:p w14:paraId="7B307BF0" w14:textId="77777777" w:rsidR="001B0064" w:rsidRDefault="00000000">
      <w:pPr>
        <w:pStyle w:val="1"/>
        <w:numPr>
          <w:ilvl w:val="0"/>
          <w:numId w:val="0"/>
        </w:numPr>
        <w:spacing w:line="240" w:lineRule="auto"/>
        <w:ind w:leftChars="-2" w:left="-4" w:firstLineChars="1" w:firstLine="3"/>
      </w:pPr>
      <w:bookmarkStart w:id="21" w:name="_Toc422231963"/>
      <w:bookmarkStart w:id="22" w:name="_Toc232100036"/>
      <w:r>
        <w:rPr>
          <w:rFonts w:hint="eastAsia"/>
        </w:rPr>
        <w:t>References</w:t>
      </w:r>
      <w:bookmarkEnd w:id="21"/>
      <w:bookmarkEnd w:id="22"/>
    </w:p>
    <w:p w14:paraId="0E0FA280"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M. </w:t>
      </w:r>
      <w:proofErr w:type="spellStart"/>
      <w:r w:rsidRPr="00A30CC2">
        <w:rPr>
          <w:rFonts w:eastAsia="Arial"/>
          <w:color w:val="1A1A1A"/>
          <w:sz w:val="24"/>
          <w:szCs w:val="24"/>
        </w:rPr>
        <w:t>Vermeerbergen</w:t>
      </w:r>
      <w:proofErr w:type="spellEnd"/>
      <w:r w:rsidRPr="00A30CC2">
        <w:rPr>
          <w:rFonts w:eastAsia="Arial"/>
          <w:color w:val="1A1A1A"/>
          <w:sz w:val="24"/>
          <w:szCs w:val="24"/>
        </w:rPr>
        <w:t xml:space="preserve">, </w:t>
      </w:r>
      <w:r w:rsidRPr="00A30CC2">
        <w:rPr>
          <w:rFonts w:eastAsia="Arial" w:hint="eastAsia"/>
          <w:color w:val="1A1A1A"/>
          <w:sz w:val="24"/>
          <w:szCs w:val="24"/>
        </w:rPr>
        <w:t>"</w:t>
      </w:r>
      <w:r w:rsidRPr="00A30CC2">
        <w:rPr>
          <w:rFonts w:eastAsia="Arial"/>
          <w:color w:val="1A1A1A"/>
          <w:sz w:val="24"/>
          <w:szCs w:val="24"/>
        </w:rPr>
        <w:t>Past and current trends in sign language</w:t>
      </w:r>
      <w:r w:rsidRPr="00A30CC2">
        <w:rPr>
          <w:rFonts w:eastAsia="Arial" w:hint="eastAsia"/>
          <w:color w:val="1A1A1A"/>
          <w:sz w:val="24"/>
          <w:szCs w:val="24"/>
        </w:rPr>
        <w:t xml:space="preserve"> </w:t>
      </w:r>
      <w:r w:rsidRPr="00A30CC2">
        <w:rPr>
          <w:rFonts w:eastAsia="Arial"/>
          <w:color w:val="1A1A1A"/>
          <w:sz w:val="24"/>
          <w:szCs w:val="24"/>
        </w:rPr>
        <w:t>research,</w:t>
      </w:r>
      <w:proofErr w:type="gramStart"/>
      <w:r w:rsidRPr="00A30CC2">
        <w:rPr>
          <w:rFonts w:eastAsia="Arial" w:hint="eastAsia"/>
          <w:color w:val="1A1A1A"/>
          <w:sz w:val="24"/>
          <w:szCs w:val="24"/>
        </w:rPr>
        <w:t xml:space="preserve">"  </w:t>
      </w:r>
      <w:r w:rsidRPr="00A30CC2">
        <w:rPr>
          <w:rFonts w:eastAsia="Arial"/>
          <w:color w:val="1A1A1A"/>
          <w:sz w:val="24"/>
          <w:szCs w:val="24"/>
        </w:rPr>
        <w:t>Language</w:t>
      </w:r>
      <w:proofErr w:type="gramEnd"/>
      <w:r w:rsidRPr="00A30CC2">
        <w:rPr>
          <w:rFonts w:eastAsia="Arial"/>
          <w:color w:val="1A1A1A"/>
          <w:sz w:val="24"/>
          <w:szCs w:val="24"/>
        </w:rPr>
        <w:t xml:space="preserve"> &amp; Communication, vol. 26, no.2, pp. 168–192, 2006.</w:t>
      </w:r>
    </w:p>
    <w:p w14:paraId="08D9B131"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L. Ding and A. M. Martinez, </w:t>
      </w:r>
      <w:r w:rsidRPr="00A30CC2">
        <w:rPr>
          <w:rFonts w:eastAsia="Arial" w:hint="eastAsia"/>
          <w:color w:val="1A1A1A"/>
          <w:sz w:val="24"/>
          <w:szCs w:val="24"/>
        </w:rPr>
        <w:t>"</w:t>
      </w:r>
      <w:r w:rsidRPr="00A30CC2">
        <w:rPr>
          <w:rFonts w:eastAsia="Arial"/>
          <w:color w:val="1A1A1A"/>
          <w:sz w:val="24"/>
          <w:szCs w:val="24"/>
        </w:rPr>
        <w:t>Modelling and recognition of the linguistic components in American Sign Language,</w:t>
      </w:r>
      <w:r w:rsidRPr="00A30CC2">
        <w:rPr>
          <w:rFonts w:eastAsia="Arial" w:hint="eastAsia"/>
          <w:color w:val="1A1A1A"/>
          <w:sz w:val="24"/>
          <w:szCs w:val="24"/>
        </w:rPr>
        <w:t>"</w:t>
      </w:r>
      <w:r w:rsidRPr="00A30CC2">
        <w:rPr>
          <w:rFonts w:eastAsia="Arial"/>
          <w:color w:val="1A1A1A"/>
          <w:sz w:val="24"/>
          <w:szCs w:val="24"/>
        </w:rPr>
        <w:t xml:space="preserve"> Image and Vision Computing, vol. 27, no. 12, pp. 1826–1844, 2009. </w:t>
      </w:r>
      <w:proofErr w:type="spellStart"/>
      <w:r w:rsidRPr="00A30CC2">
        <w:rPr>
          <w:rFonts w:eastAsia="Arial"/>
          <w:color w:val="1A1A1A"/>
          <w:sz w:val="24"/>
          <w:szCs w:val="24"/>
        </w:rPr>
        <w:t>doi</w:t>
      </w:r>
      <w:proofErr w:type="spellEnd"/>
      <w:r w:rsidRPr="00A30CC2">
        <w:rPr>
          <w:rFonts w:eastAsia="Arial"/>
          <w:color w:val="1A1A1A"/>
          <w:sz w:val="24"/>
          <w:szCs w:val="24"/>
        </w:rPr>
        <w:t>: 10.1016/j.imavis.2009.02.005.</w:t>
      </w:r>
    </w:p>
    <w:p w14:paraId="226F4A1E"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M. De Coster, D. Shterionov, M. Van Herreweghe, and J. Dambre, </w:t>
      </w:r>
      <w:r w:rsidRPr="00A30CC2">
        <w:rPr>
          <w:rFonts w:eastAsia="Arial" w:hint="eastAsia"/>
          <w:color w:val="1A1A1A"/>
          <w:sz w:val="24"/>
          <w:szCs w:val="24"/>
        </w:rPr>
        <w:t>"</w:t>
      </w:r>
      <w:r w:rsidRPr="00A30CC2">
        <w:rPr>
          <w:rFonts w:eastAsia="Arial"/>
          <w:color w:val="1A1A1A"/>
          <w:sz w:val="24"/>
          <w:szCs w:val="24"/>
        </w:rPr>
        <w:t>Machine translation from signed to spoken languages: State of the art and challenges,</w:t>
      </w:r>
      <w:r w:rsidRPr="00A30CC2">
        <w:rPr>
          <w:rFonts w:eastAsia="Arial" w:hint="eastAsia"/>
          <w:color w:val="1A1A1A"/>
          <w:sz w:val="24"/>
          <w:szCs w:val="24"/>
        </w:rPr>
        <w:t>"</w:t>
      </w:r>
      <w:r w:rsidRPr="00A30CC2">
        <w:rPr>
          <w:rFonts w:eastAsia="Arial"/>
          <w:color w:val="1A1A1A"/>
          <w:sz w:val="24"/>
          <w:szCs w:val="24"/>
        </w:rPr>
        <w:t> arXiv:2202.03086, 2022.</w:t>
      </w:r>
    </w:p>
    <w:p w14:paraId="227B25E9"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J. </w:t>
      </w:r>
      <w:proofErr w:type="spellStart"/>
      <w:r w:rsidRPr="00A30CC2">
        <w:rPr>
          <w:rFonts w:eastAsia="Arial"/>
          <w:color w:val="1A1A1A"/>
          <w:sz w:val="24"/>
          <w:szCs w:val="24"/>
        </w:rPr>
        <w:t>Zieren</w:t>
      </w:r>
      <w:proofErr w:type="spellEnd"/>
      <w:r w:rsidRPr="00A30CC2">
        <w:rPr>
          <w:rFonts w:eastAsia="Arial"/>
          <w:color w:val="1A1A1A"/>
          <w:sz w:val="24"/>
          <w:szCs w:val="24"/>
        </w:rPr>
        <w:t xml:space="preserve"> and K.-F. Kraiss, </w:t>
      </w:r>
      <w:r w:rsidRPr="00A30CC2">
        <w:rPr>
          <w:rFonts w:eastAsia="Arial" w:hint="eastAsia"/>
          <w:color w:val="1A1A1A"/>
          <w:sz w:val="24"/>
          <w:szCs w:val="24"/>
        </w:rPr>
        <w:t>"</w:t>
      </w:r>
      <w:r w:rsidRPr="00A30CC2">
        <w:rPr>
          <w:rFonts w:eastAsia="Arial"/>
          <w:color w:val="1A1A1A"/>
          <w:sz w:val="24"/>
          <w:szCs w:val="24"/>
        </w:rPr>
        <w:t>Robust person-independent visual sign language recognition,</w:t>
      </w:r>
      <w:r w:rsidRPr="00A30CC2">
        <w:rPr>
          <w:rFonts w:eastAsia="Arial" w:hint="eastAsia"/>
          <w:color w:val="1A1A1A"/>
          <w:sz w:val="24"/>
          <w:szCs w:val="24"/>
        </w:rPr>
        <w:t>"</w:t>
      </w:r>
      <w:r w:rsidRPr="00A30CC2">
        <w:rPr>
          <w:rFonts w:eastAsia="Arial"/>
          <w:color w:val="1A1A1A"/>
          <w:sz w:val="24"/>
          <w:szCs w:val="24"/>
        </w:rPr>
        <w:t xml:space="preserve"> in Proc. Pattern Recognition and Image Analysis, Berlin, Germany, 2005, pp. 520–528.</w:t>
      </w:r>
    </w:p>
    <w:p w14:paraId="696A1A48"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P. Jin et al., </w:t>
      </w:r>
      <w:r w:rsidRPr="00A30CC2">
        <w:rPr>
          <w:rFonts w:eastAsia="Arial" w:hint="eastAsia"/>
          <w:color w:val="1A1A1A"/>
          <w:sz w:val="24"/>
          <w:szCs w:val="24"/>
        </w:rPr>
        <w:t>"</w:t>
      </w:r>
      <w:r w:rsidRPr="00A30CC2">
        <w:rPr>
          <w:rFonts w:eastAsia="Arial"/>
          <w:color w:val="1A1A1A"/>
          <w:sz w:val="24"/>
          <w:szCs w:val="24"/>
        </w:rPr>
        <w:t xml:space="preserve">Dual-view </w:t>
      </w:r>
      <w:proofErr w:type="spellStart"/>
      <w:r w:rsidRPr="00A30CC2">
        <w:rPr>
          <w:rFonts w:eastAsia="Arial"/>
          <w:color w:val="1A1A1A"/>
          <w:sz w:val="24"/>
          <w:szCs w:val="24"/>
        </w:rPr>
        <w:t>spatio</w:t>
      </w:r>
      <w:proofErr w:type="spellEnd"/>
      <w:r w:rsidRPr="00A30CC2">
        <w:rPr>
          <w:rFonts w:eastAsia="Arial"/>
          <w:color w:val="1A1A1A"/>
          <w:sz w:val="24"/>
          <w:szCs w:val="24"/>
        </w:rPr>
        <w:t>-temporal feature fusion with CNN-Transformer hybrid network for Chinese isolated sign language recognition,</w:t>
      </w:r>
      <w:r w:rsidRPr="00A30CC2">
        <w:rPr>
          <w:rFonts w:eastAsia="Arial" w:hint="eastAsia"/>
          <w:color w:val="1A1A1A"/>
          <w:sz w:val="24"/>
          <w:szCs w:val="24"/>
        </w:rPr>
        <w:t>"</w:t>
      </w:r>
      <w:r w:rsidRPr="00A30CC2">
        <w:rPr>
          <w:rFonts w:eastAsia="Arial"/>
          <w:color w:val="1A1A1A"/>
          <w:sz w:val="24"/>
          <w:szCs w:val="24"/>
        </w:rPr>
        <w:t> arXiv:2506.06966, 2025.</w:t>
      </w:r>
    </w:p>
    <w:p w14:paraId="267F36AA"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H. Hu, W. Zhou, J. Pu, and H. Li, </w:t>
      </w:r>
      <w:r w:rsidRPr="00A30CC2">
        <w:rPr>
          <w:rFonts w:eastAsia="Arial" w:hint="eastAsia"/>
          <w:color w:val="1A1A1A"/>
          <w:sz w:val="24"/>
          <w:szCs w:val="24"/>
        </w:rPr>
        <w:t>"</w:t>
      </w:r>
      <w:r w:rsidRPr="00A30CC2">
        <w:rPr>
          <w:rFonts w:eastAsia="Arial"/>
          <w:color w:val="1A1A1A"/>
          <w:sz w:val="24"/>
          <w:szCs w:val="24"/>
        </w:rPr>
        <w:t>Global-local enhancement network for NMFs-aware sign language recognition,</w:t>
      </w:r>
      <w:r w:rsidRPr="00A30CC2">
        <w:rPr>
          <w:rFonts w:eastAsia="Arial" w:hint="eastAsia"/>
          <w:color w:val="1A1A1A"/>
          <w:sz w:val="24"/>
          <w:szCs w:val="24"/>
        </w:rPr>
        <w:t>"</w:t>
      </w:r>
      <w:r w:rsidRPr="00A30CC2">
        <w:rPr>
          <w:rFonts w:eastAsia="Arial"/>
          <w:color w:val="1A1A1A"/>
          <w:sz w:val="24"/>
          <w:szCs w:val="24"/>
        </w:rPr>
        <w:t> ACM Transactions on Multimedia Computing, Communications, and Applications, vol. 17, no. 3, pp. 1–19, 2021.</w:t>
      </w:r>
    </w:p>
    <w:p w14:paraId="7960F0EB"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lastRenderedPageBreak/>
        <w:t xml:space="preserve">H. Zhou, W. Zhou, W. Qi, J. Pu, and H. Li, </w:t>
      </w:r>
      <w:r w:rsidRPr="00A30CC2">
        <w:rPr>
          <w:rFonts w:eastAsia="Arial" w:hint="eastAsia"/>
          <w:color w:val="1A1A1A"/>
          <w:sz w:val="24"/>
          <w:szCs w:val="24"/>
        </w:rPr>
        <w:t>"</w:t>
      </w:r>
      <w:r w:rsidRPr="00A30CC2">
        <w:rPr>
          <w:rFonts w:eastAsia="Arial"/>
          <w:color w:val="1A1A1A"/>
          <w:sz w:val="24"/>
          <w:szCs w:val="24"/>
        </w:rPr>
        <w:t>Improving sign language translation with monolingual data by sign back-translation,</w:t>
      </w:r>
      <w:r w:rsidRPr="00A30CC2">
        <w:rPr>
          <w:rFonts w:eastAsia="Arial" w:hint="eastAsia"/>
          <w:color w:val="1A1A1A"/>
          <w:sz w:val="24"/>
          <w:szCs w:val="24"/>
        </w:rPr>
        <w:t>"</w:t>
      </w:r>
      <w:r w:rsidRPr="00A30CC2">
        <w:rPr>
          <w:rFonts w:eastAsia="Arial"/>
          <w:color w:val="1A1A1A"/>
          <w:sz w:val="24"/>
          <w:szCs w:val="24"/>
        </w:rPr>
        <w:t xml:space="preserve"> in Proc. IEEE/CVF Conf. Computer Vision and Pattern Recognition, 2021, pp. 1316–1325.</w:t>
      </w:r>
    </w:p>
    <w:p w14:paraId="17076D6C"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C. </w:t>
      </w:r>
      <w:proofErr w:type="spellStart"/>
      <w:r w:rsidRPr="00A30CC2">
        <w:rPr>
          <w:rFonts w:eastAsia="Arial"/>
          <w:color w:val="1A1A1A"/>
          <w:sz w:val="24"/>
          <w:szCs w:val="24"/>
        </w:rPr>
        <w:t>Lugaresi</w:t>
      </w:r>
      <w:proofErr w:type="spellEnd"/>
      <w:r w:rsidRPr="00A30CC2">
        <w:rPr>
          <w:rFonts w:eastAsia="Arial"/>
          <w:color w:val="1A1A1A"/>
          <w:sz w:val="24"/>
          <w:szCs w:val="24"/>
        </w:rPr>
        <w:t xml:space="preserve"> et al., </w:t>
      </w:r>
      <w:r w:rsidRPr="00A30CC2">
        <w:rPr>
          <w:rFonts w:eastAsia="Arial" w:hint="eastAsia"/>
          <w:color w:val="1A1A1A"/>
          <w:sz w:val="24"/>
          <w:szCs w:val="24"/>
        </w:rPr>
        <w:t>"</w:t>
      </w:r>
      <w:proofErr w:type="spellStart"/>
      <w:r w:rsidRPr="00A30CC2">
        <w:rPr>
          <w:rFonts w:eastAsia="Arial"/>
          <w:color w:val="1A1A1A"/>
          <w:sz w:val="24"/>
          <w:szCs w:val="24"/>
        </w:rPr>
        <w:t>MediaPipe</w:t>
      </w:r>
      <w:proofErr w:type="spellEnd"/>
      <w:r w:rsidRPr="00A30CC2">
        <w:rPr>
          <w:rFonts w:eastAsia="Arial"/>
          <w:color w:val="1A1A1A"/>
          <w:sz w:val="24"/>
          <w:szCs w:val="24"/>
        </w:rPr>
        <w:t>: A framework for building perception pipelines,</w:t>
      </w:r>
      <w:r w:rsidRPr="00A30CC2">
        <w:rPr>
          <w:rFonts w:eastAsia="Arial" w:hint="eastAsia"/>
          <w:color w:val="1A1A1A"/>
          <w:sz w:val="24"/>
          <w:szCs w:val="24"/>
        </w:rPr>
        <w:t>"</w:t>
      </w:r>
      <w:r w:rsidRPr="00A30CC2">
        <w:rPr>
          <w:rFonts w:eastAsia="Arial"/>
          <w:color w:val="1A1A1A"/>
          <w:sz w:val="24"/>
          <w:szCs w:val="24"/>
        </w:rPr>
        <w:t> arXiv:1906.08172, 2019.</w:t>
      </w:r>
    </w:p>
    <w:p w14:paraId="12FD7A11"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Z. Cao, G. Hidalgo, T. Simon, S.-E. Wei, and Y. Sheikh, </w:t>
      </w:r>
      <w:r w:rsidRPr="00A30CC2">
        <w:rPr>
          <w:rFonts w:eastAsia="Arial" w:hint="eastAsia"/>
          <w:color w:val="1A1A1A"/>
          <w:sz w:val="24"/>
          <w:szCs w:val="24"/>
        </w:rPr>
        <w:t>"</w:t>
      </w:r>
      <w:proofErr w:type="spellStart"/>
      <w:r w:rsidRPr="00A30CC2">
        <w:rPr>
          <w:rFonts w:eastAsia="Arial"/>
          <w:color w:val="1A1A1A"/>
          <w:sz w:val="24"/>
          <w:szCs w:val="24"/>
        </w:rPr>
        <w:t>OpenPose</w:t>
      </w:r>
      <w:proofErr w:type="spellEnd"/>
      <w:r w:rsidRPr="00A30CC2">
        <w:rPr>
          <w:rFonts w:eastAsia="Arial"/>
          <w:color w:val="1A1A1A"/>
          <w:sz w:val="24"/>
          <w:szCs w:val="24"/>
        </w:rPr>
        <w:t>: Realtime multi-person 2D pose estimation using part affinity fields,</w:t>
      </w:r>
      <w:r w:rsidRPr="00A30CC2">
        <w:rPr>
          <w:rFonts w:eastAsia="Arial" w:hint="eastAsia"/>
          <w:color w:val="1A1A1A"/>
          <w:sz w:val="24"/>
          <w:szCs w:val="24"/>
        </w:rPr>
        <w:t>"</w:t>
      </w:r>
      <w:r w:rsidRPr="00A30CC2">
        <w:rPr>
          <w:rFonts w:eastAsia="Arial"/>
          <w:color w:val="1A1A1A"/>
          <w:sz w:val="24"/>
          <w:szCs w:val="24"/>
        </w:rPr>
        <w:t> IEEE Transactions on Pattern Analysis and Machine Intelligence, vol. 43, no. 1, pp. 172–186, 2021.</w:t>
      </w:r>
    </w:p>
    <w:p w14:paraId="214089A3"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A. </w:t>
      </w:r>
      <w:proofErr w:type="spellStart"/>
      <w:r w:rsidRPr="00A30CC2">
        <w:rPr>
          <w:rFonts w:eastAsia="Arial"/>
          <w:color w:val="1A1A1A"/>
          <w:sz w:val="24"/>
          <w:szCs w:val="24"/>
        </w:rPr>
        <w:t>Moryossef</w:t>
      </w:r>
      <w:proofErr w:type="spellEnd"/>
      <w:r w:rsidRPr="00A30CC2">
        <w:rPr>
          <w:rFonts w:eastAsia="Arial"/>
          <w:color w:val="1A1A1A"/>
          <w:sz w:val="24"/>
          <w:szCs w:val="24"/>
        </w:rPr>
        <w:t xml:space="preserve"> et al., </w:t>
      </w:r>
      <w:r w:rsidRPr="00A30CC2">
        <w:rPr>
          <w:rFonts w:eastAsia="Arial" w:hint="eastAsia"/>
          <w:color w:val="1A1A1A"/>
          <w:sz w:val="24"/>
          <w:szCs w:val="24"/>
        </w:rPr>
        <w:t>"</w:t>
      </w:r>
      <w:r w:rsidRPr="00A30CC2">
        <w:rPr>
          <w:rFonts w:eastAsia="Arial"/>
          <w:color w:val="1A1A1A"/>
          <w:sz w:val="24"/>
          <w:szCs w:val="24"/>
        </w:rPr>
        <w:t>Evaluating the immediate applicability of pose estimation for sign language recognition,</w:t>
      </w:r>
      <w:r w:rsidRPr="00A30CC2">
        <w:rPr>
          <w:rFonts w:eastAsia="Arial" w:hint="eastAsia"/>
          <w:color w:val="1A1A1A"/>
          <w:sz w:val="24"/>
          <w:szCs w:val="24"/>
        </w:rPr>
        <w:t>"</w:t>
      </w:r>
      <w:r w:rsidRPr="00A30CC2">
        <w:rPr>
          <w:rFonts w:eastAsia="Arial"/>
          <w:color w:val="1A1A1A"/>
          <w:sz w:val="24"/>
          <w:szCs w:val="24"/>
        </w:rPr>
        <w:t xml:space="preserve"> in Proc. IEEE/CVF Conf. Computer Vision and Pattern Recognition Workshops, 2021, pp. 3434–3440.</w:t>
      </w:r>
    </w:p>
    <w:p w14:paraId="43ECF32E"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S. Yan, Y. Xiong, and D. Lin, </w:t>
      </w:r>
      <w:r w:rsidRPr="00A30CC2">
        <w:rPr>
          <w:rFonts w:eastAsia="Arial" w:hint="eastAsia"/>
          <w:color w:val="1A1A1A"/>
          <w:sz w:val="24"/>
          <w:szCs w:val="24"/>
        </w:rPr>
        <w:t>"</w:t>
      </w:r>
      <w:r w:rsidRPr="00A30CC2">
        <w:rPr>
          <w:rFonts w:eastAsia="Arial"/>
          <w:color w:val="1A1A1A"/>
          <w:sz w:val="24"/>
          <w:szCs w:val="24"/>
        </w:rPr>
        <w:t>Spatial temporal graph convolutional networks for skeleton-based action recognition,</w:t>
      </w:r>
      <w:r w:rsidRPr="00A30CC2">
        <w:rPr>
          <w:rFonts w:eastAsia="Arial" w:hint="eastAsia"/>
          <w:color w:val="1A1A1A"/>
          <w:sz w:val="24"/>
          <w:szCs w:val="24"/>
        </w:rPr>
        <w:t>"</w:t>
      </w:r>
      <w:r w:rsidRPr="00A30CC2">
        <w:rPr>
          <w:rFonts w:eastAsia="Arial"/>
          <w:color w:val="1A1A1A"/>
          <w:sz w:val="24"/>
          <w:szCs w:val="24"/>
        </w:rPr>
        <w:t xml:space="preserve"> in Proc. AAAI Conf. Artificial Intelligence, 2018, pp. 7444–7452.</w:t>
      </w:r>
    </w:p>
    <w:p w14:paraId="7439F1B1"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K. Wu, Z. Li, W. Zhao, H. Hu, W. Zhou, and H. Li, </w:t>
      </w:r>
      <w:r w:rsidRPr="00A30CC2">
        <w:rPr>
          <w:rFonts w:eastAsia="Arial" w:hint="eastAsia"/>
          <w:color w:val="1A1A1A"/>
          <w:sz w:val="24"/>
          <w:szCs w:val="24"/>
        </w:rPr>
        <w:t>"</w:t>
      </w:r>
      <w:r w:rsidRPr="00A30CC2">
        <w:rPr>
          <w:rFonts w:eastAsia="Arial"/>
          <w:color w:val="1A1A1A"/>
          <w:sz w:val="24"/>
          <w:szCs w:val="24"/>
        </w:rPr>
        <w:t>Cross-Modal Consistency Learning for Sign Language Recognition,</w:t>
      </w:r>
      <w:r w:rsidRPr="00A30CC2">
        <w:rPr>
          <w:rFonts w:eastAsia="Arial" w:hint="eastAsia"/>
          <w:color w:val="1A1A1A"/>
          <w:sz w:val="24"/>
          <w:szCs w:val="24"/>
        </w:rPr>
        <w:t>"</w:t>
      </w:r>
      <w:r w:rsidRPr="00A30CC2">
        <w:rPr>
          <w:rFonts w:eastAsia="Arial"/>
          <w:color w:val="1A1A1A"/>
          <w:sz w:val="24"/>
          <w:szCs w:val="24"/>
        </w:rPr>
        <w:t> arXiv:2503.12485, 2025.</w:t>
      </w:r>
    </w:p>
    <w:p w14:paraId="6DFA062A"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N. K. Singh, A. R. </w:t>
      </w:r>
      <w:proofErr w:type="spellStart"/>
      <w:r w:rsidRPr="00A30CC2">
        <w:rPr>
          <w:rFonts w:eastAsia="Arial"/>
          <w:color w:val="1A1A1A"/>
          <w:sz w:val="24"/>
          <w:szCs w:val="24"/>
        </w:rPr>
        <w:t>Syulistyo</w:t>
      </w:r>
      <w:proofErr w:type="spellEnd"/>
      <w:r w:rsidRPr="00A30CC2">
        <w:rPr>
          <w:rFonts w:eastAsia="Arial"/>
          <w:color w:val="1A1A1A"/>
          <w:sz w:val="24"/>
          <w:szCs w:val="24"/>
        </w:rPr>
        <w:t xml:space="preserve">, Y. Tanaka, and H. </w:t>
      </w:r>
      <w:proofErr w:type="spellStart"/>
      <w:r w:rsidRPr="00A30CC2">
        <w:rPr>
          <w:rFonts w:eastAsia="Arial"/>
          <w:color w:val="1A1A1A"/>
          <w:sz w:val="24"/>
          <w:szCs w:val="24"/>
        </w:rPr>
        <w:t>Tamukoh</w:t>
      </w:r>
      <w:proofErr w:type="spellEnd"/>
      <w:r w:rsidRPr="00A30CC2">
        <w:rPr>
          <w:rFonts w:eastAsia="Arial"/>
          <w:color w:val="1A1A1A"/>
          <w:sz w:val="24"/>
          <w:szCs w:val="24"/>
        </w:rPr>
        <w:t xml:space="preserve">, </w:t>
      </w:r>
      <w:r w:rsidRPr="00A30CC2">
        <w:rPr>
          <w:rFonts w:eastAsia="Arial" w:hint="eastAsia"/>
          <w:color w:val="1A1A1A"/>
          <w:sz w:val="24"/>
          <w:szCs w:val="24"/>
        </w:rPr>
        <w:t>"</w:t>
      </w:r>
      <w:r w:rsidRPr="00A30CC2">
        <w:rPr>
          <w:rFonts w:eastAsia="Arial"/>
          <w:color w:val="1A1A1A"/>
          <w:sz w:val="24"/>
          <w:szCs w:val="24"/>
        </w:rPr>
        <w:t>Sign language recognition using parallel bidirectional reservoir computing,</w:t>
      </w:r>
      <w:r w:rsidRPr="00A30CC2">
        <w:rPr>
          <w:rFonts w:eastAsia="Arial" w:hint="eastAsia"/>
          <w:color w:val="1A1A1A"/>
          <w:sz w:val="24"/>
          <w:szCs w:val="24"/>
        </w:rPr>
        <w:t>"</w:t>
      </w:r>
      <w:r w:rsidRPr="00A30CC2">
        <w:rPr>
          <w:rFonts w:eastAsia="Arial"/>
          <w:color w:val="1A1A1A"/>
          <w:sz w:val="24"/>
          <w:szCs w:val="24"/>
        </w:rPr>
        <w:t> arXiv:2512.19451, 2025.</w:t>
      </w:r>
    </w:p>
    <w:p w14:paraId="2BCB64A2"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Y. Li, B. Ren, K. Hu, C. Liu, Z. Jiang, K. Dang, and J. Su, </w:t>
      </w:r>
      <w:r w:rsidRPr="00A30CC2">
        <w:rPr>
          <w:rFonts w:eastAsia="Arial" w:hint="eastAsia"/>
          <w:color w:val="1A1A1A"/>
          <w:sz w:val="24"/>
          <w:szCs w:val="24"/>
        </w:rPr>
        <w:t>"</w:t>
      </w:r>
      <w:r w:rsidRPr="00A30CC2">
        <w:rPr>
          <w:rFonts w:eastAsia="Arial"/>
          <w:color w:val="1A1A1A"/>
          <w:sz w:val="24"/>
          <w:szCs w:val="24"/>
        </w:rPr>
        <w:t xml:space="preserve">KD-MSLRT: Lightweight sign language recognition model based on </w:t>
      </w:r>
      <w:proofErr w:type="spellStart"/>
      <w:r w:rsidRPr="00A30CC2">
        <w:rPr>
          <w:rFonts w:eastAsia="Arial"/>
          <w:color w:val="1A1A1A"/>
          <w:sz w:val="24"/>
          <w:szCs w:val="24"/>
        </w:rPr>
        <w:t>MediaPipe</w:t>
      </w:r>
      <w:proofErr w:type="spellEnd"/>
      <w:r w:rsidRPr="00A30CC2">
        <w:rPr>
          <w:rFonts w:eastAsia="Arial"/>
          <w:color w:val="1A1A1A"/>
          <w:sz w:val="24"/>
          <w:szCs w:val="24"/>
        </w:rPr>
        <w:t xml:space="preserve"> and 3D to 1D knowledge distillation,</w:t>
      </w:r>
      <w:r w:rsidRPr="00A30CC2">
        <w:rPr>
          <w:rFonts w:eastAsia="Arial" w:hint="eastAsia"/>
          <w:color w:val="1A1A1A"/>
          <w:sz w:val="24"/>
          <w:szCs w:val="24"/>
        </w:rPr>
        <w:t>"</w:t>
      </w:r>
      <w:r w:rsidRPr="00A30CC2">
        <w:rPr>
          <w:rFonts w:eastAsia="Arial"/>
          <w:color w:val="1A1A1A"/>
          <w:sz w:val="24"/>
          <w:szCs w:val="24"/>
        </w:rPr>
        <w:t> arXiv:2501.02321, 2025.</w:t>
      </w:r>
    </w:p>
    <w:p w14:paraId="34E05991"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N. C. </w:t>
      </w:r>
      <w:proofErr w:type="spellStart"/>
      <w:r w:rsidRPr="00A30CC2">
        <w:rPr>
          <w:rFonts w:eastAsia="Arial"/>
          <w:color w:val="1A1A1A"/>
          <w:sz w:val="24"/>
          <w:szCs w:val="24"/>
        </w:rPr>
        <w:t>Camgoz</w:t>
      </w:r>
      <w:proofErr w:type="spellEnd"/>
      <w:r w:rsidRPr="00A30CC2">
        <w:rPr>
          <w:rFonts w:eastAsia="Arial"/>
          <w:color w:val="1A1A1A"/>
          <w:sz w:val="24"/>
          <w:szCs w:val="24"/>
        </w:rPr>
        <w:t xml:space="preserve">, O. Koller, S. Hadfield, and R. Bowden, </w:t>
      </w:r>
      <w:r w:rsidRPr="00A30CC2">
        <w:rPr>
          <w:rFonts w:eastAsia="Arial" w:hint="eastAsia"/>
          <w:color w:val="1A1A1A"/>
          <w:sz w:val="24"/>
          <w:szCs w:val="24"/>
        </w:rPr>
        <w:t>"</w:t>
      </w:r>
      <w:r w:rsidRPr="00A30CC2">
        <w:rPr>
          <w:rFonts w:eastAsia="Arial"/>
          <w:color w:val="1A1A1A"/>
          <w:sz w:val="24"/>
          <w:szCs w:val="24"/>
        </w:rPr>
        <w:t>Sign language transformers: Joint end-to-end sign language recognition and translation,</w:t>
      </w:r>
      <w:r w:rsidRPr="00A30CC2">
        <w:rPr>
          <w:rFonts w:eastAsia="Arial" w:hint="eastAsia"/>
          <w:color w:val="1A1A1A"/>
          <w:sz w:val="24"/>
          <w:szCs w:val="24"/>
        </w:rPr>
        <w:t>"</w:t>
      </w:r>
      <w:r w:rsidRPr="00A30CC2">
        <w:rPr>
          <w:rFonts w:eastAsia="Arial"/>
          <w:color w:val="1A1A1A"/>
          <w:sz w:val="24"/>
          <w:szCs w:val="24"/>
        </w:rPr>
        <w:t xml:space="preserve"> in Proc. IEEE/CVF Conf. Computer Vision and Pattern Recognition, 2020, pp. 10023–10033.</w:t>
      </w:r>
    </w:p>
    <w:p w14:paraId="1DD8EACA"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R. Wong, N. C. </w:t>
      </w:r>
      <w:proofErr w:type="spellStart"/>
      <w:r w:rsidRPr="00A30CC2">
        <w:rPr>
          <w:rFonts w:eastAsia="Arial"/>
          <w:color w:val="1A1A1A"/>
          <w:sz w:val="24"/>
          <w:szCs w:val="24"/>
        </w:rPr>
        <w:t>Camgoz</w:t>
      </w:r>
      <w:proofErr w:type="spellEnd"/>
      <w:r w:rsidRPr="00A30CC2">
        <w:rPr>
          <w:rFonts w:eastAsia="Arial"/>
          <w:color w:val="1A1A1A"/>
          <w:sz w:val="24"/>
          <w:szCs w:val="24"/>
        </w:rPr>
        <w:t xml:space="preserve">, and R. Bowden, </w:t>
      </w:r>
      <w:r w:rsidRPr="00A30CC2">
        <w:rPr>
          <w:rFonts w:eastAsia="Arial" w:hint="eastAsia"/>
          <w:color w:val="1A1A1A"/>
          <w:sz w:val="24"/>
          <w:szCs w:val="24"/>
        </w:rPr>
        <w:t>"</w:t>
      </w:r>
      <w:r w:rsidRPr="00A30CC2">
        <w:rPr>
          <w:rFonts w:eastAsia="Arial"/>
          <w:color w:val="1A1A1A"/>
          <w:sz w:val="24"/>
          <w:szCs w:val="24"/>
        </w:rPr>
        <w:t>Sign2GPT: Leveraging large language models for gloss-free sign language translation,</w:t>
      </w:r>
      <w:r w:rsidRPr="00A30CC2">
        <w:rPr>
          <w:rFonts w:eastAsia="Arial" w:hint="eastAsia"/>
          <w:color w:val="1A1A1A"/>
          <w:sz w:val="24"/>
          <w:szCs w:val="24"/>
        </w:rPr>
        <w:t>"</w:t>
      </w:r>
      <w:r w:rsidRPr="00A30CC2">
        <w:rPr>
          <w:rFonts w:eastAsia="Arial"/>
          <w:color w:val="1A1A1A"/>
          <w:sz w:val="24"/>
          <w:szCs w:val="24"/>
        </w:rPr>
        <w:t> arXiv:2405.04164, 2024.</w:t>
      </w:r>
    </w:p>
    <w:p w14:paraId="25B41C6E"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P. </w:t>
      </w:r>
      <w:proofErr w:type="spellStart"/>
      <w:r w:rsidRPr="00A30CC2">
        <w:rPr>
          <w:rFonts w:eastAsia="Arial"/>
          <w:color w:val="1A1A1A"/>
          <w:sz w:val="24"/>
          <w:szCs w:val="24"/>
        </w:rPr>
        <w:t>Fayyazsanavi</w:t>
      </w:r>
      <w:proofErr w:type="spellEnd"/>
      <w:r w:rsidRPr="00A30CC2">
        <w:rPr>
          <w:rFonts w:eastAsia="Arial"/>
          <w:color w:val="1A1A1A"/>
          <w:sz w:val="24"/>
          <w:szCs w:val="24"/>
        </w:rPr>
        <w:t xml:space="preserve">, A. Anastasopoulos, and J. </w:t>
      </w:r>
      <w:proofErr w:type="spellStart"/>
      <w:r w:rsidRPr="00A30CC2">
        <w:rPr>
          <w:rFonts w:eastAsia="Arial"/>
          <w:color w:val="1A1A1A"/>
          <w:sz w:val="24"/>
          <w:szCs w:val="24"/>
        </w:rPr>
        <w:t>Kosecka</w:t>
      </w:r>
      <w:proofErr w:type="spellEnd"/>
      <w:r w:rsidRPr="00A30CC2">
        <w:rPr>
          <w:rFonts w:eastAsia="Arial"/>
          <w:color w:val="1A1A1A"/>
          <w:sz w:val="24"/>
          <w:szCs w:val="24"/>
        </w:rPr>
        <w:t xml:space="preserve">, </w:t>
      </w:r>
      <w:r w:rsidRPr="00A30CC2">
        <w:rPr>
          <w:rFonts w:eastAsia="Arial" w:hint="eastAsia"/>
          <w:color w:val="1A1A1A"/>
          <w:sz w:val="24"/>
          <w:szCs w:val="24"/>
        </w:rPr>
        <w:t>"</w:t>
      </w:r>
      <w:r w:rsidRPr="00A30CC2">
        <w:rPr>
          <w:rFonts w:eastAsia="Arial"/>
          <w:color w:val="1A1A1A"/>
          <w:sz w:val="24"/>
          <w:szCs w:val="24"/>
        </w:rPr>
        <w:t>Gloss2Text: Sign language gloss translation using LLMs and semantically aware label smoothing,</w:t>
      </w:r>
      <w:r w:rsidRPr="00A30CC2">
        <w:rPr>
          <w:rFonts w:eastAsia="Arial" w:hint="eastAsia"/>
          <w:color w:val="1A1A1A"/>
          <w:sz w:val="24"/>
          <w:szCs w:val="24"/>
        </w:rPr>
        <w:t>"</w:t>
      </w:r>
      <w:r w:rsidRPr="00A30CC2">
        <w:rPr>
          <w:rFonts w:eastAsia="Arial"/>
          <w:color w:val="1A1A1A"/>
          <w:sz w:val="24"/>
          <w:szCs w:val="24"/>
        </w:rPr>
        <w:t xml:space="preserve"> in Findings of the Association for Computational Linguistics: EMNLP 2024, 2024, pp. 16162–16171.</w:t>
      </w:r>
    </w:p>
    <w:p w14:paraId="09B361A9"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J. Guo, P. Li, and T. Cohn, </w:t>
      </w:r>
      <w:r w:rsidRPr="00A30CC2">
        <w:rPr>
          <w:rFonts w:eastAsia="Arial" w:hint="eastAsia"/>
          <w:color w:val="1A1A1A"/>
          <w:sz w:val="24"/>
          <w:szCs w:val="24"/>
        </w:rPr>
        <w:t>"</w:t>
      </w:r>
      <w:r w:rsidRPr="00A30CC2">
        <w:rPr>
          <w:rFonts w:eastAsia="Arial"/>
          <w:color w:val="1A1A1A"/>
          <w:sz w:val="24"/>
          <w:szCs w:val="24"/>
        </w:rPr>
        <w:t>Bridging sign and spoken languages: Pseudo gloss generation for sign language translation,</w:t>
      </w:r>
      <w:r w:rsidRPr="00A30CC2">
        <w:rPr>
          <w:rFonts w:eastAsia="Arial" w:hint="eastAsia"/>
          <w:color w:val="1A1A1A"/>
          <w:sz w:val="24"/>
          <w:szCs w:val="24"/>
        </w:rPr>
        <w:t>"</w:t>
      </w:r>
      <w:r w:rsidRPr="00A30CC2">
        <w:rPr>
          <w:rFonts w:eastAsia="Arial"/>
          <w:color w:val="1A1A1A"/>
          <w:sz w:val="24"/>
          <w:szCs w:val="24"/>
        </w:rPr>
        <w:t> arXiv:2505.15438, 2025.</w:t>
      </w:r>
    </w:p>
    <w:p w14:paraId="41B63EA0"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Z. Rao, Y. Zhou, B. Zhou, Y. Huang, S. Escalera, and J. Wan, </w:t>
      </w:r>
      <w:r w:rsidRPr="00A30CC2">
        <w:rPr>
          <w:rFonts w:eastAsia="Arial" w:hint="eastAsia"/>
          <w:color w:val="1A1A1A"/>
          <w:sz w:val="24"/>
          <w:szCs w:val="24"/>
        </w:rPr>
        <w:t>"</w:t>
      </w:r>
      <w:r w:rsidRPr="00A30CC2">
        <w:rPr>
          <w:rFonts w:eastAsia="Arial"/>
          <w:color w:val="1A1A1A"/>
          <w:sz w:val="24"/>
          <w:szCs w:val="24"/>
        </w:rPr>
        <w:t>RVLF: A reinforcing vision-language framework for gloss-free sign language translation,</w:t>
      </w:r>
      <w:r w:rsidRPr="00A30CC2">
        <w:rPr>
          <w:rFonts w:eastAsia="Arial" w:hint="eastAsia"/>
          <w:color w:val="1A1A1A"/>
          <w:sz w:val="24"/>
          <w:szCs w:val="24"/>
        </w:rPr>
        <w:t>"</w:t>
      </w:r>
      <w:r w:rsidRPr="00A30CC2">
        <w:rPr>
          <w:rFonts w:eastAsia="Arial"/>
          <w:color w:val="1A1A1A"/>
          <w:sz w:val="24"/>
          <w:szCs w:val="24"/>
        </w:rPr>
        <w:t> arXiv:2512.07273, 2025.</w:t>
      </w:r>
    </w:p>
    <w:p w14:paraId="078D5CBD"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A. Desai, M. De Meulder, J. A. Hochgesang, A. Kocab, and A. X. Lu, </w:t>
      </w:r>
      <w:r w:rsidRPr="00A30CC2">
        <w:rPr>
          <w:rFonts w:eastAsia="Arial" w:hint="eastAsia"/>
          <w:color w:val="1A1A1A"/>
          <w:sz w:val="24"/>
          <w:szCs w:val="24"/>
        </w:rPr>
        <w:t>"</w:t>
      </w:r>
      <w:r w:rsidRPr="00A30CC2">
        <w:rPr>
          <w:rFonts w:eastAsia="Arial"/>
          <w:color w:val="1A1A1A"/>
          <w:sz w:val="24"/>
          <w:szCs w:val="24"/>
        </w:rPr>
        <w:t>Systemic biases in sign language AI research: A Deaf-led call to reevaluate research agendas,</w:t>
      </w:r>
      <w:r w:rsidRPr="00A30CC2">
        <w:rPr>
          <w:rFonts w:eastAsia="Arial" w:hint="eastAsia"/>
          <w:color w:val="1A1A1A"/>
          <w:sz w:val="24"/>
          <w:szCs w:val="24"/>
        </w:rPr>
        <w:t>"</w:t>
      </w:r>
      <w:r w:rsidRPr="00A30CC2">
        <w:rPr>
          <w:rFonts w:eastAsia="Arial"/>
          <w:color w:val="1A1A1A"/>
          <w:sz w:val="24"/>
          <w:szCs w:val="24"/>
        </w:rPr>
        <w:t> arXiv:2403.02563, 2024.</w:t>
      </w:r>
    </w:p>
    <w:p w14:paraId="552B859E"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lastRenderedPageBreak/>
        <w:t xml:space="preserve">Y. Ren et al., </w:t>
      </w:r>
      <w:r w:rsidRPr="00A30CC2">
        <w:rPr>
          <w:rFonts w:eastAsia="Arial" w:hint="eastAsia"/>
          <w:color w:val="1A1A1A"/>
          <w:sz w:val="24"/>
          <w:szCs w:val="24"/>
        </w:rPr>
        <w:t>"</w:t>
      </w:r>
      <w:r w:rsidRPr="00A30CC2">
        <w:rPr>
          <w:rFonts w:eastAsia="Arial"/>
          <w:color w:val="1A1A1A"/>
          <w:sz w:val="24"/>
          <w:szCs w:val="24"/>
        </w:rPr>
        <w:t>Multi-modal isolated sign language recognition based on self-paced learning,</w:t>
      </w:r>
      <w:r w:rsidRPr="00A30CC2">
        <w:rPr>
          <w:rFonts w:eastAsia="Arial" w:hint="eastAsia"/>
          <w:color w:val="1A1A1A"/>
          <w:sz w:val="24"/>
          <w:szCs w:val="24"/>
        </w:rPr>
        <w:t>"</w:t>
      </w:r>
      <w:r w:rsidRPr="00A30CC2">
        <w:rPr>
          <w:rFonts w:eastAsia="Arial"/>
          <w:color w:val="1A1A1A"/>
          <w:sz w:val="24"/>
          <w:szCs w:val="24"/>
        </w:rPr>
        <w:t xml:space="preserve"> Expert Systems with Applications, vol. 291, Art. no. 128340, 2025. </w:t>
      </w:r>
      <w:proofErr w:type="spellStart"/>
      <w:r w:rsidRPr="00A30CC2">
        <w:rPr>
          <w:rFonts w:eastAsia="Arial"/>
          <w:color w:val="1A1A1A"/>
          <w:sz w:val="24"/>
          <w:szCs w:val="24"/>
        </w:rPr>
        <w:t>doi</w:t>
      </w:r>
      <w:proofErr w:type="spellEnd"/>
      <w:r w:rsidRPr="00A30CC2">
        <w:rPr>
          <w:rFonts w:eastAsia="Arial"/>
          <w:color w:val="1A1A1A"/>
          <w:sz w:val="24"/>
          <w:szCs w:val="24"/>
        </w:rPr>
        <w:t>: 10.1016/j.eswa.2024.128340.</w:t>
      </w:r>
    </w:p>
    <w:p w14:paraId="01B1D8C4"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H. Hu, J. Peng, Z. Xiao, L. Guo, Y. Hu, and D. Wu, </w:t>
      </w:r>
      <w:r w:rsidRPr="00A30CC2">
        <w:rPr>
          <w:rFonts w:eastAsia="Arial" w:hint="eastAsia"/>
          <w:color w:val="1A1A1A"/>
          <w:sz w:val="24"/>
          <w:szCs w:val="24"/>
        </w:rPr>
        <w:t>"</w:t>
      </w:r>
      <w:r w:rsidRPr="00A30CC2">
        <w:rPr>
          <w:rFonts w:eastAsia="Arial"/>
          <w:color w:val="1A1A1A"/>
          <w:sz w:val="24"/>
          <w:szCs w:val="24"/>
        </w:rPr>
        <w:t>Motion-temporal calibration network for continuous sign language recognition,</w:t>
      </w:r>
      <w:r w:rsidRPr="00A30CC2">
        <w:rPr>
          <w:rFonts w:eastAsia="Arial" w:hint="eastAsia"/>
          <w:color w:val="1A1A1A"/>
          <w:sz w:val="24"/>
          <w:szCs w:val="24"/>
        </w:rPr>
        <w:t>"</w:t>
      </w:r>
      <w:r w:rsidRPr="00A30CC2">
        <w:rPr>
          <w:rFonts w:eastAsia="Arial"/>
          <w:color w:val="1A1A1A"/>
          <w:sz w:val="24"/>
          <w:szCs w:val="24"/>
        </w:rPr>
        <w:t xml:space="preserve"> Complex &amp; Intelligent Systems, vol. 12, Art. no. 35, 2026. </w:t>
      </w:r>
      <w:proofErr w:type="spellStart"/>
      <w:r w:rsidRPr="00A30CC2">
        <w:rPr>
          <w:rFonts w:eastAsia="Arial"/>
          <w:color w:val="1A1A1A"/>
          <w:sz w:val="24"/>
          <w:szCs w:val="24"/>
        </w:rPr>
        <w:t>doi</w:t>
      </w:r>
      <w:proofErr w:type="spellEnd"/>
      <w:r w:rsidRPr="00A30CC2">
        <w:rPr>
          <w:rFonts w:eastAsia="Arial"/>
          <w:color w:val="1A1A1A"/>
          <w:sz w:val="24"/>
          <w:szCs w:val="24"/>
        </w:rPr>
        <w:t>: 10.1007/s40747-025-02156-5.</w:t>
      </w:r>
    </w:p>
    <w:p w14:paraId="1ED58CEE"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S. H. Arib, R. Akter, S. Rahman, and S. Rahman, </w:t>
      </w:r>
      <w:r w:rsidRPr="00A30CC2">
        <w:rPr>
          <w:rFonts w:eastAsia="Arial" w:hint="eastAsia"/>
          <w:color w:val="1A1A1A"/>
          <w:sz w:val="24"/>
          <w:szCs w:val="24"/>
        </w:rPr>
        <w:t>"</w:t>
      </w:r>
      <w:proofErr w:type="spellStart"/>
      <w:r w:rsidRPr="00A30CC2">
        <w:rPr>
          <w:rFonts w:eastAsia="Arial"/>
          <w:color w:val="1A1A1A"/>
          <w:sz w:val="24"/>
          <w:szCs w:val="24"/>
        </w:rPr>
        <w:t>SignFormer</w:t>
      </w:r>
      <w:proofErr w:type="spellEnd"/>
      <w:r w:rsidRPr="00A30CC2">
        <w:rPr>
          <w:rFonts w:eastAsia="Arial"/>
          <w:color w:val="1A1A1A"/>
          <w:sz w:val="24"/>
          <w:szCs w:val="24"/>
        </w:rPr>
        <w:t xml:space="preserve">-GCN: Continuous sign language translation using </w:t>
      </w:r>
      <w:proofErr w:type="spellStart"/>
      <w:r w:rsidRPr="00A30CC2">
        <w:rPr>
          <w:rFonts w:eastAsia="Arial"/>
          <w:color w:val="1A1A1A"/>
          <w:sz w:val="24"/>
          <w:szCs w:val="24"/>
        </w:rPr>
        <w:t>spatio</w:t>
      </w:r>
      <w:proofErr w:type="spellEnd"/>
      <w:r w:rsidRPr="00A30CC2">
        <w:rPr>
          <w:rFonts w:eastAsia="Arial"/>
          <w:color w:val="1A1A1A"/>
          <w:sz w:val="24"/>
          <w:szCs w:val="24"/>
        </w:rPr>
        <w:t>-temporal graph convolutional networks,</w:t>
      </w:r>
      <w:r w:rsidRPr="00A30CC2">
        <w:rPr>
          <w:rFonts w:eastAsia="Arial" w:hint="eastAsia"/>
          <w:color w:val="1A1A1A"/>
          <w:sz w:val="24"/>
          <w:szCs w:val="24"/>
        </w:rPr>
        <w:t>"</w:t>
      </w:r>
      <w:r w:rsidRPr="00A30CC2">
        <w:rPr>
          <w:rFonts w:eastAsia="Arial"/>
          <w:color w:val="1A1A1A"/>
          <w:sz w:val="24"/>
          <w:szCs w:val="24"/>
        </w:rPr>
        <w:t xml:space="preserve"> PLOS ONE, vol. 20, no. 2, Art. no. e0316298, 2025. </w:t>
      </w:r>
      <w:proofErr w:type="spellStart"/>
      <w:r w:rsidRPr="00A30CC2">
        <w:rPr>
          <w:rFonts w:eastAsia="Arial"/>
          <w:color w:val="1A1A1A"/>
          <w:sz w:val="24"/>
          <w:szCs w:val="24"/>
        </w:rPr>
        <w:t>doi</w:t>
      </w:r>
      <w:proofErr w:type="spellEnd"/>
      <w:r w:rsidRPr="00A30CC2">
        <w:rPr>
          <w:rFonts w:eastAsia="Arial"/>
          <w:color w:val="1A1A1A"/>
          <w:sz w:val="24"/>
          <w:szCs w:val="24"/>
        </w:rPr>
        <w:t>: 10.1371/journal.pone.0316298.</w:t>
      </w:r>
    </w:p>
    <w:p w14:paraId="018C4302" w14:textId="77777777" w:rsidR="001B0064" w:rsidRPr="00A30CC2" w:rsidRDefault="00000000">
      <w:pPr>
        <w:numPr>
          <w:ilvl w:val="0"/>
          <w:numId w:val="3"/>
        </w:numPr>
        <w:spacing w:line="240" w:lineRule="auto"/>
        <w:ind w:left="480" w:hangingChars="200" w:hanging="480"/>
        <w:jc w:val="left"/>
        <w:rPr>
          <w:rFonts w:eastAsia="Arial"/>
          <w:color w:val="1A1A1A"/>
          <w:sz w:val="24"/>
          <w:szCs w:val="24"/>
        </w:rPr>
      </w:pPr>
      <w:r w:rsidRPr="00A30CC2">
        <w:rPr>
          <w:rFonts w:eastAsia="Arial"/>
          <w:color w:val="1A1A1A"/>
          <w:sz w:val="24"/>
          <w:szCs w:val="24"/>
        </w:rPr>
        <w:t xml:space="preserve">T. S. Varshini and P. Rukmani, </w:t>
      </w:r>
      <w:r w:rsidRPr="00A30CC2">
        <w:rPr>
          <w:rFonts w:eastAsia="Arial" w:hint="eastAsia"/>
          <w:color w:val="1A1A1A"/>
          <w:sz w:val="24"/>
          <w:szCs w:val="24"/>
        </w:rPr>
        <w:t>"</w:t>
      </w:r>
      <w:r w:rsidRPr="00A30CC2">
        <w:rPr>
          <w:rFonts w:eastAsia="Arial"/>
          <w:color w:val="1A1A1A"/>
          <w:sz w:val="24"/>
          <w:szCs w:val="24"/>
        </w:rPr>
        <w:t>MP-</w:t>
      </w:r>
      <w:proofErr w:type="spellStart"/>
      <w:r w:rsidRPr="00A30CC2">
        <w:rPr>
          <w:rFonts w:eastAsia="Arial"/>
          <w:color w:val="1A1A1A"/>
          <w:sz w:val="24"/>
          <w:szCs w:val="24"/>
        </w:rPr>
        <w:t>GestLSTM</w:t>
      </w:r>
      <w:proofErr w:type="spellEnd"/>
      <w:r w:rsidRPr="00A30CC2">
        <w:rPr>
          <w:rFonts w:eastAsia="Arial"/>
          <w:color w:val="1A1A1A"/>
          <w:sz w:val="24"/>
          <w:szCs w:val="24"/>
        </w:rPr>
        <w:t xml:space="preserve">: Real time gesture detection using </w:t>
      </w:r>
      <w:proofErr w:type="spellStart"/>
      <w:r w:rsidRPr="00A30CC2">
        <w:rPr>
          <w:rFonts w:eastAsia="Arial"/>
          <w:color w:val="1A1A1A"/>
          <w:sz w:val="24"/>
          <w:szCs w:val="24"/>
        </w:rPr>
        <w:t>MediaPipe</w:t>
      </w:r>
      <w:proofErr w:type="spellEnd"/>
      <w:r w:rsidRPr="00A30CC2">
        <w:rPr>
          <w:rFonts w:eastAsia="Arial"/>
          <w:color w:val="1A1A1A"/>
          <w:sz w:val="24"/>
          <w:szCs w:val="24"/>
        </w:rPr>
        <w:t xml:space="preserve"> and LSTM,</w:t>
      </w:r>
      <w:r w:rsidRPr="00A30CC2">
        <w:rPr>
          <w:rFonts w:eastAsia="Arial" w:hint="eastAsia"/>
          <w:color w:val="1A1A1A"/>
          <w:sz w:val="24"/>
          <w:szCs w:val="24"/>
        </w:rPr>
        <w:t>"</w:t>
      </w:r>
      <w:r w:rsidRPr="00A30CC2">
        <w:rPr>
          <w:rFonts w:eastAsia="Arial"/>
          <w:color w:val="1A1A1A"/>
          <w:sz w:val="24"/>
          <w:szCs w:val="24"/>
        </w:rPr>
        <w:t xml:space="preserve"> Systems Science &amp; Control Engineering, vol. 13, no. 1, Art. no. 2587853, 2025. </w:t>
      </w:r>
      <w:proofErr w:type="spellStart"/>
      <w:r w:rsidRPr="00A30CC2">
        <w:rPr>
          <w:rFonts w:eastAsia="Arial"/>
          <w:color w:val="1A1A1A"/>
          <w:sz w:val="24"/>
          <w:szCs w:val="24"/>
        </w:rPr>
        <w:t>doi</w:t>
      </w:r>
      <w:proofErr w:type="spellEnd"/>
      <w:r w:rsidRPr="00A30CC2">
        <w:rPr>
          <w:rFonts w:eastAsia="Arial"/>
          <w:color w:val="1A1A1A"/>
          <w:sz w:val="24"/>
          <w:szCs w:val="24"/>
        </w:rPr>
        <w:t>: 10.1080/21642583.2025.2587853.</w:t>
      </w:r>
    </w:p>
    <w:sectPr w:rsidR="001B0064" w:rsidRPr="00A30CC2">
      <w:footerReference w:type="default" r:id="rId8"/>
      <w:pgSz w:w="11906" w:h="16838"/>
      <w:pgMar w:top="1440" w:right="1800" w:bottom="1440" w:left="1800" w:header="720" w:footer="720"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75F2D" w14:textId="77777777" w:rsidR="00D76751" w:rsidRDefault="00D76751">
      <w:pPr>
        <w:spacing w:line="240" w:lineRule="auto"/>
      </w:pPr>
      <w:r>
        <w:separator/>
      </w:r>
    </w:p>
  </w:endnote>
  <w:endnote w:type="continuationSeparator" w:id="0">
    <w:p w14:paraId="707975B0" w14:textId="77777777" w:rsidR="00D76751" w:rsidRDefault="00D767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ngLiU">
    <w:panose1 w:val="02010609000101010101"/>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nivers (WN)">
    <w:altName w:val="Arial"/>
    <w:charset w:val="00"/>
    <w:family w:val="swiss"/>
    <w:pitch w:val="default"/>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857799"/>
    </w:sdtPr>
    <w:sdtContent>
      <w:p w14:paraId="0AFED90E" w14:textId="77777777" w:rsidR="001B0064" w:rsidRDefault="00000000">
        <w:pPr>
          <w:pStyle w:val="a5"/>
          <w:jc w:val="right"/>
        </w:pPr>
        <w:r>
          <w:fldChar w:fldCharType="begin"/>
        </w:r>
        <w:r>
          <w:instrText xml:space="preserve"> PAGE   \* MERGEFORMAT </w:instrText>
        </w:r>
        <w:r>
          <w:fldChar w:fldCharType="separate"/>
        </w:r>
        <w:r>
          <w:t>2</w:t>
        </w:r>
        <w:r>
          <w:fldChar w:fldCharType="end"/>
        </w:r>
      </w:p>
    </w:sdtContent>
  </w:sdt>
  <w:p w14:paraId="6DD991F9" w14:textId="77777777" w:rsidR="001B0064" w:rsidRDefault="001B006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27715" w14:textId="77777777" w:rsidR="00D76751" w:rsidRDefault="00D76751">
      <w:pPr>
        <w:spacing w:before="0" w:after="0" w:line="240" w:lineRule="auto"/>
      </w:pPr>
      <w:r>
        <w:separator/>
      </w:r>
    </w:p>
  </w:footnote>
  <w:footnote w:type="continuationSeparator" w:id="0">
    <w:p w14:paraId="07FD8B5A" w14:textId="77777777" w:rsidR="00D76751" w:rsidRDefault="00D7675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00C0F"/>
    <w:multiLevelType w:val="multilevel"/>
    <w:tmpl w:val="18400C0F"/>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3D24D10"/>
    <w:multiLevelType w:val="singleLevel"/>
    <w:tmpl w:val="53D24D10"/>
    <w:lvl w:ilvl="0">
      <w:start w:val="1"/>
      <w:numFmt w:val="decimal"/>
      <w:suff w:val="space"/>
      <w:lvlText w:val="[%1]"/>
      <w:lvlJc w:val="left"/>
    </w:lvl>
  </w:abstractNum>
  <w:abstractNum w:abstractNumId="2" w15:restartNumberingAfterBreak="0">
    <w:nsid w:val="582C4D69"/>
    <w:multiLevelType w:val="multilevel"/>
    <w:tmpl w:val="582C4D69"/>
    <w:lvl w:ilvl="0">
      <w:start w:val="1"/>
      <w:numFmt w:val="decimal"/>
      <w:pStyle w:val="1"/>
      <w:lvlText w:val="%1"/>
      <w:lvlJc w:val="left"/>
      <w:pPr>
        <w:ind w:left="900" w:hanging="360"/>
      </w:pPr>
      <w:rPr>
        <w:rFonts w:eastAsiaTheme="minorEastAsia" w:hint="default"/>
      </w:rPr>
    </w:lvl>
    <w:lvl w:ilvl="1">
      <w:start w:val="1"/>
      <w:numFmt w:val="lowerLetter"/>
      <w:lvlText w:val="%2)"/>
      <w:lvlJc w:val="left"/>
      <w:pPr>
        <w:ind w:left="1380" w:hanging="420"/>
      </w:pPr>
    </w:lvl>
    <w:lvl w:ilvl="2">
      <w:start w:val="1"/>
      <w:numFmt w:val="lowerRoman"/>
      <w:lvlText w:val="%3."/>
      <w:lvlJc w:val="right"/>
      <w:pPr>
        <w:ind w:left="1800" w:hanging="420"/>
      </w:pPr>
    </w:lvl>
    <w:lvl w:ilvl="3">
      <w:start w:val="1"/>
      <w:numFmt w:val="decimal"/>
      <w:lvlText w:val="%4."/>
      <w:lvlJc w:val="left"/>
      <w:pPr>
        <w:ind w:left="2220" w:hanging="420"/>
      </w:pPr>
    </w:lvl>
    <w:lvl w:ilvl="4">
      <w:start w:val="1"/>
      <w:numFmt w:val="lowerLetter"/>
      <w:lvlText w:val="%5)"/>
      <w:lvlJc w:val="left"/>
      <w:pPr>
        <w:ind w:left="2640" w:hanging="420"/>
      </w:pPr>
    </w:lvl>
    <w:lvl w:ilvl="5">
      <w:start w:val="1"/>
      <w:numFmt w:val="lowerRoman"/>
      <w:lvlText w:val="%6."/>
      <w:lvlJc w:val="right"/>
      <w:pPr>
        <w:ind w:left="3060" w:hanging="420"/>
      </w:pPr>
    </w:lvl>
    <w:lvl w:ilvl="6">
      <w:start w:val="1"/>
      <w:numFmt w:val="decimal"/>
      <w:lvlText w:val="%7."/>
      <w:lvlJc w:val="left"/>
      <w:pPr>
        <w:ind w:left="3480" w:hanging="420"/>
      </w:pPr>
    </w:lvl>
    <w:lvl w:ilvl="7">
      <w:start w:val="1"/>
      <w:numFmt w:val="lowerLetter"/>
      <w:lvlText w:val="%8)"/>
      <w:lvlJc w:val="left"/>
      <w:pPr>
        <w:ind w:left="3900" w:hanging="420"/>
      </w:pPr>
    </w:lvl>
    <w:lvl w:ilvl="8">
      <w:start w:val="1"/>
      <w:numFmt w:val="lowerRoman"/>
      <w:lvlText w:val="%9."/>
      <w:lvlJc w:val="right"/>
      <w:pPr>
        <w:ind w:left="4320" w:hanging="420"/>
      </w:pPr>
    </w:lvl>
  </w:abstractNum>
  <w:num w:numId="1" w16cid:durableId="2094662171">
    <w:abstractNumId w:val="2"/>
  </w:num>
  <w:num w:numId="2" w16cid:durableId="789934616">
    <w:abstractNumId w:val="0"/>
    <w:lvlOverride w:ilvl="0">
      <w:startOverride w:val="1"/>
    </w:lvlOverride>
  </w:num>
  <w:num w:numId="3" w16cid:durableId="1742017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4625"/>
    <w:rsid w:val="000059E7"/>
    <w:rsid w:val="00027D85"/>
    <w:rsid w:val="00044625"/>
    <w:rsid w:val="000510EF"/>
    <w:rsid w:val="000755CB"/>
    <w:rsid w:val="000A45BB"/>
    <w:rsid w:val="000A4E53"/>
    <w:rsid w:val="001501D0"/>
    <w:rsid w:val="00182671"/>
    <w:rsid w:val="001B0064"/>
    <w:rsid w:val="001F189E"/>
    <w:rsid w:val="00291589"/>
    <w:rsid w:val="002978B8"/>
    <w:rsid w:val="003174FB"/>
    <w:rsid w:val="0032606F"/>
    <w:rsid w:val="00360048"/>
    <w:rsid w:val="003C0169"/>
    <w:rsid w:val="003C32F3"/>
    <w:rsid w:val="00450543"/>
    <w:rsid w:val="004602F3"/>
    <w:rsid w:val="004665BA"/>
    <w:rsid w:val="00472827"/>
    <w:rsid w:val="004867CD"/>
    <w:rsid w:val="004E5D84"/>
    <w:rsid w:val="00547E05"/>
    <w:rsid w:val="00573A3F"/>
    <w:rsid w:val="006414D0"/>
    <w:rsid w:val="00652C35"/>
    <w:rsid w:val="0065490E"/>
    <w:rsid w:val="006C0AB2"/>
    <w:rsid w:val="00702236"/>
    <w:rsid w:val="0077699D"/>
    <w:rsid w:val="007F7B09"/>
    <w:rsid w:val="0080659F"/>
    <w:rsid w:val="008A3D3B"/>
    <w:rsid w:val="008A51C1"/>
    <w:rsid w:val="008E3070"/>
    <w:rsid w:val="008F0E3D"/>
    <w:rsid w:val="009230BC"/>
    <w:rsid w:val="009454A5"/>
    <w:rsid w:val="00956BFE"/>
    <w:rsid w:val="0097338F"/>
    <w:rsid w:val="009A3A84"/>
    <w:rsid w:val="00A30CC2"/>
    <w:rsid w:val="00A4453B"/>
    <w:rsid w:val="00A45E72"/>
    <w:rsid w:val="00A47E3E"/>
    <w:rsid w:val="00AB50FF"/>
    <w:rsid w:val="00B023EA"/>
    <w:rsid w:val="00B86584"/>
    <w:rsid w:val="00BF75C3"/>
    <w:rsid w:val="00C00643"/>
    <w:rsid w:val="00C26E6B"/>
    <w:rsid w:val="00C33F5E"/>
    <w:rsid w:val="00C735A1"/>
    <w:rsid w:val="00C906A6"/>
    <w:rsid w:val="00D424F4"/>
    <w:rsid w:val="00D76751"/>
    <w:rsid w:val="00D935FF"/>
    <w:rsid w:val="00E71DC6"/>
    <w:rsid w:val="00EB0043"/>
    <w:rsid w:val="00ED73ED"/>
    <w:rsid w:val="00F8565A"/>
    <w:rsid w:val="14A87012"/>
    <w:rsid w:val="166167A3"/>
    <w:rsid w:val="2BDB26FC"/>
    <w:rsid w:val="2BE45E7D"/>
    <w:rsid w:val="775D6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FFC4B"/>
  <w15:docId w15:val="{3FFBC4BF-0121-42D2-8AB1-01CED9674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tabs>
        <w:tab w:val="left" w:pos="960"/>
        <w:tab w:val="left" w:pos="1440"/>
        <w:tab w:val="left" w:pos="3261"/>
        <w:tab w:val="left" w:pos="5670"/>
      </w:tabs>
      <w:suppressAutoHyphens/>
      <w:spacing w:before="60" w:after="60" w:line="240" w:lineRule="atLeast"/>
      <w:ind w:left="540" w:right="10" w:hanging="567"/>
      <w:jc w:val="both"/>
      <w:textAlignment w:val="baseline"/>
    </w:pPr>
    <w:rPr>
      <w:rFonts w:eastAsia="MingLiU"/>
      <w:lang w:eastAsia="ar-SA"/>
    </w:rPr>
  </w:style>
  <w:style w:type="paragraph" w:styleId="1">
    <w:name w:val="heading 1"/>
    <w:basedOn w:val="a"/>
    <w:next w:val="a"/>
    <w:link w:val="10"/>
    <w:qFormat/>
    <w:pPr>
      <w:keepNext/>
      <w:numPr>
        <w:numId w:val="1"/>
      </w:numPr>
      <w:tabs>
        <w:tab w:val="clear" w:pos="960"/>
        <w:tab w:val="left" w:pos="426"/>
      </w:tabs>
      <w:spacing w:before="100" w:after="240"/>
      <w:ind w:left="567" w:right="0" w:hanging="567"/>
      <w:jc w:val="left"/>
      <w:outlineLvl w:val="0"/>
    </w:pPr>
    <w:rPr>
      <w:rFonts w:ascii="Arial" w:eastAsia="宋体" w:hAnsi="Arial"/>
      <w:b/>
      <w:kern w:val="1"/>
      <w:sz w:val="28"/>
      <w:lang w:eastAsia="zh-CN"/>
    </w:rPr>
  </w:style>
  <w:style w:type="paragraph" w:styleId="2">
    <w:name w:val="heading 2"/>
    <w:basedOn w:val="a"/>
    <w:next w:val="a"/>
    <w:link w:val="20"/>
    <w:uiPriority w:val="9"/>
    <w:semiHidden/>
    <w:unhideWhenUsed/>
    <w:qFormat/>
    <w:pPr>
      <w:keepNext/>
      <w:keepLines/>
      <w:spacing w:before="260" w:after="260" w:line="416" w:lineRule="atLeast"/>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before="0" w:after="0" w:line="240" w:lineRule="auto"/>
    </w:pPr>
    <w:rPr>
      <w:sz w:val="16"/>
      <w:szCs w:val="16"/>
    </w:rPr>
  </w:style>
  <w:style w:type="paragraph" w:styleId="a5">
    <w:name w:val="footer"/>
    <w:basedOn w:val="a"/>
    <w:link w:val="a6"/>
    <w:uiPriority w:val="99"/>
    <w:unhideWhenUsed/>
    <w:pPr>
      <w:tabs>
        <w:tab w:val="clear" w:pos="960"/>
        <w:tab w:val="clear" w:pos="1440"/>
        <w:tab w:val="clear" w:pos="3261"/>
        <w:tab w:val="clear" w:pos="5670"/>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lear" w:pos="960"/>
        <w:tab w:val="clear" w:pos="1440"/>
        <w:tab w:val="clear" w:pos="3261"/>
        <w:tab w:val="clear" w:pos="5670"/>
        <w:tab w:val="center" w:pos="4153"/>
        <w:tab w:val="right" w:pos="8306"/>
      </w:tabs>
      <w:snapToGrid w:val="0"/>
      <w:jc w:val="center"/>
    </w:pPr>
    <w:rPr>
      <w:sz w:val="18"/>
      <w:szCs w:val="18"/>
    </w:rPr>
  </w:style>
  <w:style w:type="paragraph" w:styleId="TOC1">
    <w:name w:val="toc 1"/>
    <w:basedOn w:val="a"/>
    <w:next w:val="a"/>
    <w:autoRedefine/>
    <w:uiPriority w:val="39"/>
    <w:unhideWhenUsed/>
    <w:qFormat/>
    <w:rsid w:val="000A4E53"/>
    <w:pPr>
      <w:tabs>
        <w:tab w:val="clear" w:pos="960"/>
        <w:tab w:val="clear" w:pos="1440"/>
        <w:tab w:val="clear" w:pos="3261"/>
        <w:tab w:val="clear" w:pos="5670"/>
        <w:tab w:val="left" w:pos="420"/>
        <w:tab w:val="right" w:pos="8296"/>
      </w:tabs>
      <w:ind w:left="0" w:firstLine="0"/>
    </w:pPr>
    <w:rPr>
      <w:noProof/>
      <w:sz w:val="32"/>
      <w:szCs w:val="32"/>
    </w:rPr>
  </w:style>
  <w:style w:type="paragraph" w:styleId="TOC2">
    <w:name w:val="toc 2"/>
    <w:basedOn w:val="a"/>
    <w:next w:val="a"/>
    <w:autoRedefine/>
    <w:uiPriority w:val="39"/>
    <w:unhideWhenUsed/>
    <w:qFormat/>
    <w:rsid w:val="000A4E53"/>
    <w:pPr>
      <w:tabs>
        <w:tab w:val="clear" w:pos="960"/>
        <w:tab w:val="clear" w:pos="1440"/>
        <w:tab w:val="clear" w:pos="3261"/>
        <w:tab w:val="clear" w:pos="5670"/>
        <w:tab w:val="right" w:pos="8296"/>
      </w:tabs>
      <w:ind w:leftChars="200" w:left="967"/>
    </w:pPr>
    <w:rPr>
      <w:rFonts w:ascii="Arial" w:eastAsia="宋体" w:hAnsi="Arial"/>
      <w:noProof/>
      <w:kern w:val="1"/>
      <w:sz w:val="24"/>
      <w:szCs w:val="24"/>
      <w:lang w:eastAsia="zh-CN"/>
    </w:rPr>
  </w:style>
  <w:style w:type="paragraph" w:styleId="a9">
    <w:name w:val="Normal (Web)"/>
    <w:basedOn w:val="a"/>
    <w:uiPriority w:val="99"/>
    <w:semiHidden/>
    <w:unhideWhenUsed/>
    <w:qFormat/>
    <w:rPr>
      <w:sz w:val="24"/>
    </w:rPr>
  </w:style>
  <w:style w:type="character" w:styleId="aa">
    <w:name w:val="FollowedHyperlink"/>
    <w:basedOn w:val="a0"/>
    <w:uiPriority w:val="99"/>
    <w:semiHidden/>
    <w:unhideWhenUsed/>
    <w:qFormat/>
    <w:rPr>
      <w:color w:val="800080" w:themeColor="followedHyperlink"/>
      <w:u w:val="single"/>
    </w:rPr>
  </w:style>
  <w:style w:type="character" w:styleId="ab">
    <w:name w:val="Hyperlink"/>
    <w:basedOn w:val="a0"/>
    <w:uiPriority w:val="99"/>
    <w:unhideWhenUsed/>
    <w:qFormat/>
    <w:rPr>
      <w:color w:val="0000FF" w:themeColor="hyperlink"/>
      <w:u w:val="single"/>
    </w:rPr>
  </w:style>
  <w:style w:type="paragraph" w:customStyle="1" w:styleId="11">
    <w:name w:val="题注1"/>
    <w:basedOn w:val="a"/>
    <w:next w:val="a"/>
    <w:qFormat/>
    <w:pPr>
      <w:tabs>
        <w:tab w:val="left" w:pos="567"/>
        <w:tab w:val="left" w:pos="2268"/>
        <w:tab w:val="right" w:leader="dot" w:pos="6804"/>
        <w:tab w:val="left" w:pos="7655"/>
        <w:tab w:val="center" w:pos="8505"/>
      </w:tabs>
      <w:ind w:left="-600" w:firstLine="40"/>
    </w:pPr>
    <w:rPr>
      <w:sz w:val="26"/>
      <w:u w:val="single"/>
    </w:rPr>
  </w:style>
  <w:style w:type="character" w:customStyle="1" w:styleId="10">
    <w:name w:val="标题 1 字符"/>
    <w:basedOn w:val="a0"/>
    <w:link w:val="1"/>
    <w:qFormat/>
    <w:rPr>
      <w:rFonts w:ascii="Arial" w:eastAsia="宋体" w:hAnsi="Arial" w:cs="Times New Roman"/>
      <w:b/>
      <w:kern w:val="1"/>
      <w:sz w:val="28"/>
      <w:szCs w:val="20"/>
    </w:rPr>
  </w:style>
  <w:style w:type="paragraph" w:customStyle="1" w:styleId="TOC10">
    <w:name w:val="TOC 标题1"/>
    <w:basedOn w:val="1"/>
    <w:next w:val="a"/>
    <w:uiPriority w:val="39"/>
    <w:semiHidden/>
    <w:unhideWhenUsed/>
    <w:qFormat/>
    <w:pPr>
      <w:keepLines/>
      <w:numPr>
        <w:numId w:val="0"/>
      </w:numPr>
      <w:tabs>
        <w:tab w:val="clear" w:pos="426"/>
        <w:tab w:val="clear" w:pos="1440"/>
        <w:tab w:val="clear" w:pos="3261"/>
        <w:tab w:val="clear" w:pos="5670"/>
      </w:tabs>
      <w:suppressAutoHyphens w:val="0"/>
      <w:spacing w:before="480" w:after="0" w:line="276" w:lineRule="auto"/>
      <w:textAlignment w:val="auto"/>
      <w:outlineLvl w:val="9"/>
    </w:pPr>
    <w:rPr>
      <w:rFonts w:asciiTheme="majorHAnsi" w:eastAsiaTheme="majorEastAsia" w:hAnsiTheme="majorHAnsi" w:cstheme="majorBidi"/>
      <w:bCs/>
      <w:color w:val="365F91" w:themeColor="accent1" w:themeShade="BF"/>
      <w:kern w:val="0"/>
      <w:szCs w:val="28"/>
      <w:lang w:eastAsia="ja-JP"/>
    </w:rPr>
  </w:style>
  <w:style w:type="character" w:customStyle="1" w:styleId="a4">
    <w:name w:val="批注框文本 字符"/>
    <w:basedOn w:val="a0"/>
    <w:link w:val="a3"/>
    <w:uiPriority w:val="99"/>
    <w:semiHidden/>
    <w:qFormat/>
    <w:rPr>
      <w:rFonts w:ascii="Times New Roman" w:eastAsia="MingLiU" w:hAnsi="Times New Roman" w:cs="Times New Roman"/>
      <w:kern w:val="0"/>
      <w:sz w:val="16"/>
      <w:szCs w:val="16"/>
      <w:lang w:eastAsia="ar-SA"/>
    </w:rPr>
  </w:style>
  <w:style w:type="character" w:customStyle="1" w:styleId="a8">
    <w:name w:val="页眉 字符"/>
    <w:basedOn w:val="a0"/>
    <w:link w:val="a7"/>
    <w:uiPriority w:val="99"/>
    <w:qFormat/>
    <w:rPr>
      <w:rFonts w:ascii="Times New Roman" w:eastAsia="MingLiU" w:hAnsi="Times New Roman" w:cs="Times New Roman"/>
      <w:kern w:val="0"/>
      <w:sz w:val="18"/>
      <w:szCs w:val="18"/>
      <w:lang w:eastAsia="ar-SA"/>
    </w:rPr>
  </w:style>
  <w:style w:type="character" w:customStyle="1" w:styleId="a6">
    <w:name w:val="页脚 字符"/>
    <w:basedOn w:val="a0"/>
    <w:link w:val="a5"/>
    <w:uiPriority w:val="99"/>
    <w:qFormat/>
    <w:rPr>
      <w:rFonts w:ascii="Times New Roman" w:eastAsia="MingLiU" w:hAnsi="Times New Roman" w:cs="Times New Roman"/>
      <w:kern w:val="0"/>
      <w:sz w:val="18"/>
      <w:szCs w:val="18"/>
      <w:lang w:eastAsia="ar-SA"/>
    </w:rPr>
  </w:style>
  <w:style w:type="character" w:customStyle="1" w:styleId="12">
    <w:name w:val="未处理的提及1"/>
    <w:basedOn w:val="a0"/>
    <w:uiPriority w:val="99"/>
    <w:semiHidden/>
    <w:unhideWhenUsed/>
    <w:qFormat/>
    <w:rPr>
      <w:color w:val="605E5C"/>
      <w:shd w:val="clear" w:color="auto" w:fill="E1DFDD"/>
    </w:rPr>
  </w:style>
  <w:style w:type="paragraph" w:customStyle="1" w:styleId="Normal12ptCharCharChar">
    <w:name w:val="Normal+12pt Char Char Char"/>
    <w:basedOn w:val="a"/>
    <w:qFormat/>
    <w:pPr>
      <w:spacing w:before="280" w:after="264" w:line="324" w:lineRule="auto"/>
      <w:ind w:left="600" w:right="0" w:firstLine="0"/>
    </w:pPr>
    <w:rPr>
      <w:rFonts w:eastAsia="Times New Roman"/>
      <w:sz w:val="24"/>
      <w:szCs w:val="28"/>
    </w:rPr>
  </w:style>
  <w:style w:type="paragraph" w:customStyle="1" w:styleId="t1">
    <w:name w:val="t1"/>
    <w:basedOn w:val="a"/>
    <w:qFormat/>
    <w:pPr>
      <w:tabs>
        <w:tab w:val="left" w:pos="450"/>
      </w:tabs>
      <w:spacing w:before="0" w:after="0" w:line="240" w:lineRule="auto"/>
      <w:ind w:left="450" w:right="0" w:hanging="450"/>
      <w:textAlignment w:val="auto"/>
    </w:pPr>
    <w:rPr>
      <w:rFonts w:ascii="Univers (WN)" w:eastAsia="Times New Roman" w:hAnsi="Univers (WN)"/>
    </w:rPr>
  </w:style>
  <w:style w:type="paragraph" w:styleId="ac">
    <w:name w:val="List Paragraph"/>
    <w:qFormat/>
    <w:rPr>
      <w:rFonts w:ascii="Arial" w:eastAsiaTheme="minorEastAsia" w:hAnsi="Arial" w:cs="Arial"/>
      <w:sz w:val="22"/>
      <w:szCs w:val="22"/>
    </w:rPr>
  </w:style>
  <w:style w:type="character" w:customStyle="1" w:styleId="20">
    <w:name w:val="标题 2 字符"/>
    <w:basedOn w:val="a0"/>
    <w:link w:val="2"/>
    <w:uiPriority w:val="9"/>
    <w:semiHidden/>
    <w:qFormat/>
    <w:rPr>
      <w:rFonts w:asciiTheme="majorHAnsi" w:eastAsiaTheme="majorEastAsia" w:hAnsiTheme="majorHAnsi" w:cstheme="majorBidi"/>
      <w:b/>
      <w:bCs/>
      <w:kern w:val="0"/>
      <w:sz w:val="32"/>
      <w:szCs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IEE19</b:Tag>
    <b:SourceType>JournalArticle</b:SourceType>
    <b:Guid>{04C44C06-7F03-4515-82DE-F0342E9E6993}</b:Guid>
    <b:Author>
      <b:Author>
        <b:NameList>
          <b:Person>
            <b:Last>IEEE2006</b:Last>
          </b:Person>
        </b:NameList>
      </b:Author>
    </b:Author>
    <b:Title>Example</b:Title>
    <b:JournalName>IEEE</b:JournalName>
    <b:Year>2019</b:Year>
    <b:Pages>12-16</b:Pages>
    <b:RefOrder>1</b:RefOrder>
  </b:Source>
</b:Sources>
</file>

<file path=customXml/itemProps1.xml><?xml version="1.0" encoding="utf-8"?>
<ds:datastoreItem xmlns:ds="http://schemas.openxmlformats.org/officeDocument/2006/customXml" ds:itemID="{279621CA-0424-420C-A13B-38143E4FC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19</Pages>
  <Words>5806</Words>
  <Characters>33096</Characters>
  <Application>Microsoft Office Word</Application>
  <DocSecurity>0</DocSecurity>
  <Lines>275</Lines>
  <Paragraphs>77</Paragraphs>
  <ScaleCrop>false</ScaleCrop>
  <Company>ITSC</Company>
  <LinksUpToDate>false</LinksUpToDate>
  <CharactersWithSpaces>38825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xinfeng</dc:creator>
  <cp:lastModifiedBy>楠 程</cp:lastModifiedBy>
  <cp:revision>31</cp:revision>
  <dcterms:created xsi:type="dcterms:W3CDTF">2016-03-02T06:03:00Z</dcterms:created>
  <dcterms:modified xsi:type="dcterms:W3CDTF">2026-06-11T12:01:00Z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ee8a2373-5bc8-402f-b90d-62d6f3149f7d</vt:lpwstr>
  </property>
  <property fmtid="{D5CDD505-2E9C-101B-9397-08002B2CF9AE}" pid="3" name="KSOTemplateDocerSaveRecord">
    <vt:lpwstr>eyJoZGlkIjoiNWExOTU4YWQ1OWE1NDNhNTI4MjRkN2FkZGNkMDhhZGQiLCJ1c2VySWQiOiIxNTI4ODc1NjAxIn0=</vt:lpwstr>
  </property>
  <property fmtid="{D5CDD505-2E9C-101B-9397-08002B2CF9AE}" pid="4" name="KSOProductBuildVer">
    <vt:lpwstr>2052-12.1.0.26375</vt:lpwstr>
  </property>
  <property fmtid="{D5CDD505-2E9C-101B-9397-08002B2CF9AE}" pid="5" name="ICV">
    <vt:lpwstr>F968016D5F9E4D70BB246A13E7A84424_12</vt:lpwstr>
  </property>
</Properties>
</file>