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425.19685039370086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A0"/>
      </w:tblPr>
      <w:tblGrid>
        <w:gridCol w:w="10460"/>
        <w:tblGridChange w:id="0">
          <w:tblGrid>
            <w:gridCol w:w="1046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29a3a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54.4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HIPÓTESIS  - Creemos que…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Las personas (segmento objetivo) tienen interés en ayudar a encontrar a mascotas perdidas a través de nuestra aplicación móvil </w:t>
            </w:r>
            <w:r w:rsidDel="00000000" w:rsidR="00000000" w:rsidRPr="00000000">
              <w:rPr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PET Cholito</w:t>
            </w: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54.4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29a3a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54.4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DISEÑO DEL EXPERIMENTO - Para verificarlo haremos…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Desarrollar una encuesta en google forms dirigida a 20 personas del segmento mostrando los prototipos y realizando preguntas en relación a la aplicación.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54.4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54.4" w:lineRule="auto"/>
              <w:jc w:val="both"/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29a3a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54.4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MÉTRICA - Lo que esperamos que ocurra es…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Esperamos que entre 20 y 30 personas encuestadas del segmento respondan que estarían interesadas en ayudar a encontrar mascotas, lo que representa un 75% de los encuestados totales.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29a3a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54.4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- Se valida o no lo que creíamos…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54.4" w:lineRule="auto"/>
              <w:jc w:val="both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54.4" w:lineRule="auto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Según las encuestas realizadas en Google Forms, el 90% de las personas que respondieron estarían a favor de utilizar la aplicación y ayudar a buscar mascotas que se hayan perdido.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54.4" w:lineRule="auto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29a3a2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54.4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CONCLUSIONES – Lo que aprendimos es…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54.4" w:lineRule="auto"/>
              <w:jc w:val="both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0"/>
                <w:color w:val="000000"/>
                <w:sz w:val="28"/>
                <w:szCs w:val="28"/>
                <w:rtl w:val="0"/>
              </w:rPr>
              <w:t xml:space="preserve">Aprendimos que a la mayoría de las personas les parece una buena idea la aplicación y que los métodos de búsqueda actuales para encontrar mascotas perdidas no suelen ser muy efectivos. Además, descubrimos que el apoyo de las personas que utilicen la aplicación es crucial; deben compartirla para generar una comunidad, lo cual aumentaría la efectividad en la búsqueda de mascotas.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>
      <w:rFonts w:ascii="Arial" w:cs="Arial" w:eastAsia="Arial" w:hAnsi="Arial"/>
      <w:b w:val="0"/>
      <w:i w:val="0"/>
      <w:color w:val="00000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ff7" w:val="clear"/>
    </w:tcPr>
    <w:tblStylePr w:type="band1Horz">
      <w:pPr/>
      <w:rPr>
        <w:b w:val="0"/>
        <w:i w:val="0"/>
      </w:rPr>
      <w:tcPr>
        <w:shd w:fill="d0deef" w:val="clear"/>
      </w:tcPr>
    </w:tblStylePr>
    <w:tblStylePr w:type="band1Vert">
      <w:pPr/>
      <w:rPr>
        <w:b w:val="0"/>
        <w:i w:val="0"/>
      </w:rPr>
      <w:tcPr>
        <w:shd w:fill="d0deef" w:val="clear"/>
      </w:tcPr>
    </w:tblStylePr>
    <w:tblStylePr w:type="band2Horz">
      <w:pPr/>
      <w:rPr>
        <w:b w:val="0"/>
        <w:i w:val="0"/>
      </w:rPr>
      <w:tcPr/>
    </w:tblStylePr>
    <w:tblStylePr w:type="band2Vert">
      <w:pPr/>
      <w:rPr>
        <w:b w:val="0"/>
        <w:i w:val="0"/>
      </w:rPr>
      <w:tcPr/>
    </w:tblStylePr>
    <w:tblStylePr w:type="firstCol">
      <w:pPr/>
      <w:rPr>
        <w:rFonts w:ascii="Arial" w:cs="Arial" w:eastAsia="Arial" w:hAnsi="Arial"/>
        <w:b w:val="1"/>
        <w:i w:val="0"/>
        <w:color w:val="ffffff"/>
      </w:rPr>
      <w:tcPr>
        <w:shd w:fill="5b9bd5" w:val="clear"/>
      </w:tcPr>
    </w:tblStylePr>
    <w:tblStylePr w:type="firstRow">
      <w:pPr/>
      <w:rPr>
        <w:rFonts w:ascii="Arial" w:cs="Arial" w:eastAsia="Arial" w:hAnsi="Arial"/>
        <w:b w:val="1"/>
        <w:i w:val="0"/>
        <w:color w:val="ffffff"/>
      </w:rPr>
      <w:tcPr>
        <w:tcBorders>
          <w:bottom w:color="ffffff" w:space="0" w:sz="24" w:val="single"/>
        </w:tcBorders>
        <w:shd w:fill="5b9bd5" w:val="clear"/>
      </w:tcPr>
    </w:tblStylePr>
    <w:tblStylePr w:type="lastCol">
      <w:pPr/>
      <w:rPr>
        <w:rFonts w:ascii="Arial" w:cs="Arial" w:eastAsia="Arial" w:hAnsi="Arial"/>
        <w:b w:val="1"/>
        <w:i w:val="0"/>
        <w:color w:val="ffffff"/>
      </w:rPr>
      <w:tcPr>
        <w:shd w:fill="5b9bd5" w:val="clear"/>
      </w:tcPr>
    </w:tblStylePr>
    <w:tblStylePr w:type="lastRow">
      <w:pPr/>
      <w:rPr>
        <w:rFonts w:ascii="Arial" w:cs="Arial" w:eastAsia="Arial" w:hAnsi="Arial"/>
        <w:b w:val="1"/>
        <w:i w:val="0"/>
        <w:color w:val="ffffff"/>
      </w:rPr>
      <w:tcPr>
        <w:tcBorders>
          <w:top w:color="ffffff" w:space="0" w:sz="24" w:val="single"/>
        </w:tcBorders>
        <w:shd w:fill="5b9bd5" w:val="clear"/>
      </w:tcPr>
    </w:tblStylePr>
    <w:tblStylePr w:type="neCell">
      <w:pPr/>
      <w:rPr>
        <w:b w:val="0"/>
        <w:i w:val="0"/>
      </w:rPr>
      <w:tcPr/>
    </w:tblStylePr>
    <w:tblStylePr w:type="nwCell">
      <w:pPr/>
      <w:rPr>
        <w:b w:val="0"/>
        <w:i w:val="0"/>
      </w:rPr>
      <w:tcPr/>
    </w:tblStylePr>
    <w:tblStylePr w:type="seCell">
      <w:pPr/>
      <w:rPr>
        <w:b w:val="0"/>
        <w:i w:val="0"/>
      </w:rPr>
      <w:tcPr/>
    </w:tblStylePr>
    <w:tblStylePr w:type="swCell">
      <w:pPr/>
      <w:rPr>
        <w:b w:val="0"/>
        <w:i w:val="0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