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60" w:line="276" w:lineRule="auto"/>
      </w:pPr>
      <w:r>
        <w:rPr>
          <w:rFonts w:ascii="Aptos" w:hAnsi="Aptos"/>
          <w:color w:val="D33833"/>
          <w:sz w:val="18"/>
          <w:b/>
        </w:rPr>
        <w:t xml:space="preserve">DOCUMENTACIÓN TÉCNICA</w:t>
      </w:r>
    </w:p>
    <w:p>
      <w:pPr>
        <w:jc w:val="left"/>
        <w:spacing w:before="0" w:after="40" w:line="276" w:lineRule="auto"/>
      </w:pPr>
      <w:r>
        <w:rPr>
          <w:rFonts w:ascii="Aptos Display" w:hAnsi="Aptos Display"/>
          <w:color w:val="1F2937"/>
          <w:sz w:val="48"/>
          <w:b/>
        </w:rPr>
        <w:t xml:space="preserve">Implementación de Jenkins en AHP</w:t>
      </w:r>
    </w:p>
    <w:p>
      <w:pPr>
        <w:jc w:val="left"/>
        <w:spacing w:before="0" w:after="160" w:line="276" w:lineRule="auto"/>
      </w:pPr>
      <w:r>
        <w:rPr>
          <w:rFonts w:ascii="Aptos" w:hAnsi="Aptos"/>
          <w:color w:val="2563EB"/>
          <w:sz w:val="23"/>
          <w:b/>
        </w:rPr>
        <w:t xml:space="preserve">Integración de CI/CD para Academic Hiring Platform con foco en validación, empaquetado y despliegue reproducible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D33833"/>
                <w:sz w:val="20"/>
                <w:b/>
              </w:rPr>
              <w:t xml:space="preserve">Proyecto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Academic Hiring Platform (AHP)</w:t>
            </w:r>
          </w:p>
        </w:tc>
        <w:tc>
          <w:tcPr>
            <w:tcW w:w="468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D33833"/>
                <w:sz w:val="20"/>
                <w:b/>
              </w:rPr>
              <w:t xml:space="preserve">Fase documentada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Integración de Jenkins como pipeline de CI/CD</w:t>
            </w:r>
          </w:p>
        </w:tc>
      </w:tr>
      <w:tr>
        <w:tc>
          <w:tcPr>
            <w:tcW w:w="468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D33833"/>
                <w:sz w:val="20"/>
                <w:b/>
              </w:rPr>
              <w:t xml:space="preserve">Stack principal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Jenkins, Docker, Node.js, Git</w:t>
            </w:r>
          </w:p>
        </w:tc>
        <w:tc>
          <w:tcPr>
            <w:tcW w:w="468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D33833"/>
                <w:sz w:val="20"/>
                <w:b/>
              </w:rPr>
              <w:t xml:space="preserve">Estado actual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Pipeline funcional con deploy local y rollback básico</w:t>
            </w:r>
          </w:p>
        </w:tc>
      </w:tr>
    </w:tbl>
    <w:p>
      <w:pPr>
        <w:spacing w:after="60"/>
      </w:pP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1. Resumen general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AHP fue trabajado en dos partes: primero como plataforma ATS para reclutamiento académico y luego como iniciativa de automatización con Jenkins. Esta documentación resume muy brevemente qué es AHP, pero pone el foco en la segunda fase: cómo el proyecto pasó de depender de validaciones manuales a ejecutar un flujo reproducible de checkout, instalación, pruebas, construcción de imagen y despliegue local.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FF5F5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Automatización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El repositorio quedó preparado para ejecutar un pipeline único y auditable por cada build.</w:t>
            </w:r>
          </w:p>
        </w:tc>
        <w:tc>
          <w:tcPr>
            <w:tcW w:w="312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Reproducibilidad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Jenkins corre en un contenedor propio con Node.js 20, Git y Docker CLI preinstalados.</w:t>
            </w:r>
          </w:p>
        </w:tc>
        <w:tc>
          <w:tcPr>
            <w:tcW w:w="3120" w:type="dxa"/>
            <w:shd w:val="clear" w:color="auto" w:fill="EFF6FF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Operación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El flujo genera imagen Docker, despliega en main y conserva una etiqueta stable para rollback.</w:t>
            </w:r>
          </w:p>
        </w:tc>
      </w:tr>
    </w:tbl>
    <w:p>
      <w:pPr>
        <w:spacing w:after="60"/>
      </w:pP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2. Qué es AHP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Academic Hiring Platform es una plataforma ATS orientada a publicar vacantes, recibir postulaciones y operar un flujo básico de reclutamiento académico. El proyecto combina páginas públicas para candidatos, autenticación y paneles internos, sobre un backend Node.js/Express. A nivel de arquitectura, la aplicación ya soporta modos de persistencia intercambiables: SQLite o PostgreSQL para datos, SQLite o Redis para sesiones y almacenamiento local o S3 para archivos; esa separación fue clave para integrar el pipeline sin acoplarlo a una sola forma de despliegue.</w:t>
      </w: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3. Objetivo de la integración Jenkins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Centralizar en un solo flujo las tareas de checkout, instalación de dependencias, pruebas, build Docker y despliegue local.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Reducir la dependencia de ejecuciones manuales en máquinas individuales del equipo.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Normalizar el entorno técnico del pipeline con una imagen Jenkins que ya incluye Git, Docker CLI y Node.js 20.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Dejar preparado el camino para publicación en registro de imágenes y posteriores despliegues cloud-ready.</w:t>
      </w: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4. Componentes técnicos integrados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La integración se apoya en cuatro piezas técnicas principales. Primero, Dockerfile.jenkins extiende la imagen oficial de Jenkins y le agrega Git, Docker CLI y Node.js 20 para ejecutar exactamente las herramientas que el pipeline necesita. Segundo, docker-compose.jenkins.yml define un servicio Jenkins con puertos 8080 y 50000, volumen persistente jenkins_home y acceso al socket de Docker del host para poder construir imágenes desde dentro del servidor de automatización.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Tercero, el Jenkinsfile declara el pipeline y fija opciones operativas relevantes: timestamps, retención de builds, timeout de 30 minutos y variables de entorno para correr el proyecto en modo de prueba con SQLite. Cuarto, el pipeline usa una convención de versionado de imágenes basada en academic-hiring-platform:${BUILD_NUMBER}, además de las etiquetas latest y stable para soportar despliegue y rollback.</w:t>
      </w: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5. Flujo del pipeline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1800"/>
        <w:gridCol w:w="3300"/>
        <w:gridCol w:w="4260"/>
      </w:tblGrid>
      <w:tr>
        <w:tc>
          <w:tcPr>
            <w:tcW w:w="1800" w:type="dxa"/>
            <w:shd w:val="clear" w:color="auto" w:fill="D33833"/>
            <w:vAlign w:val="center"/>
          </w:tcPr>
          <w:p>
            <w:pPr>
              <w:jc w:val="center"/>
              <w:spacing w:before="0" w:after="60" w:line="276" w:lineRule="auto"/>
            </w:pPr>
            <w:r>
              <w:rPr>
                <w:rFonts w:ascii="Aptos" w:hAnsi="Aptos"/>
                <w:color w:val="FFFFFF"/>
                <w:sz w:val="20"/>
                <w:b/>
              </w:rPr>
              <w:t xml:space="preserve">Etapa</w:t>
            </w:r>
          </w:p>
        </w:tc>
        <w:tc>
          <w:tcPr>
            <w:tcW w:w="3300" w:type="dxa"/>
            <w:shd w:val="clear" w:color="auto" w:fill="D33833"/>
            <w:vAlign w:val="center"/>
          </w:tcPr>
          <w:p>
            <w:pPr>
              <w:jc w:val="center"/>
              <w:spacing w:before="0" w:after="60" w:line="276" w:lineRule="auto"/>
            </w:pPr>
            <w:r>
              <w:rPr>
                <w:rFonts w:ascii="Aptos" w:hAnsi="Aptos"/>
                <w:color w:val="FFFFFF"/>
                <w:sz w:val="20"/>
                <w:b/>
              </w:rPr>
              <w:t xml:space="preserve">Implementación en Jenkins</w:t>
            </w:r>
          </w:p>
        </w:tc>
        <w:tc>
          <w:tcPr>
            <w:tcW w:w="4260" w:type="dxa"/>
            <w:shd w:val="clear" w:color="auto" w:fill="D33833"/>
            <w:vAlign w:val="center"/>
          </w:tcPr>
          <w:p>
            <w:pPr>
              <w:jc w:val="center"/>
              <w:spacing w:before="0" w:after="60" w:line="276" w:lineRule="auto"/>
            </w:pPr>
            <w:r>
              <w:rPr>
                <w:rFonts w:ascii="Aptos" w:hAnsi="Aptos"/>
                <w:color w:val="FFFFFF"/>
                <w:sz w:val="20"/>
                <w:b/>
              </w:rPr>
              <w:t xml:space="preserve">Aporte al proyecto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Checkout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Usa checkout scm después de skipDefaultCheckout(true).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Garantiza que Jenkins trabaje siempre con el estado actual del repositorio.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Install Dependencies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Ejecuta node --version, npm --version y npm install.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Estandariza el entorno del build y prepara la app para pruebas y empaquetado.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Run Tests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Lanza npm test, pero hoy está escrito como npm test || true.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Ejecuta la suite actual sin bloquear todavía el build cuando ocurre un fallo.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Code Quality Check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Valida la presencia de node_modules/.bin como chequeo básico.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Confirma que el toolchain quedó instalado, aunque aún no reemplaza un lint real.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Build Docker Image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Construye academic-hiring-platform:${BUILD_NUMBER} y etiqueta latest.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Genera el artefacto desplegable y reutilizable por otros entornos.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Push to Registry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Queda habilitado para main y feat/rama_Esteban_Max, con comandos de push comentados.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Deja listo el punto de integración con Docker Hub u otro registry cuando existan credenciales.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Deploy to Local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Solo en main: elimina el contenedor previo, levanta la imagen latest y en éxito la etiqueta como stable.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Automatiza la entrega local y deja una versión estable para rollback si el despliegue falla.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Post actions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Limpia archivos temporales y ejecuta cleanWs() al finalizar.</w:t>
            </w:r>
          </w:p>
        </w:tc>
        <w:tc>
          <w:tcPr>
            <w:tcW w:w="4260" w:type="dxa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Mantiene el workspace de Jenkins ordenado entre ejecuciones.</w:t>
            </w:r>
          </w:p>
        </w:tc>
      </w:tr>
    </w:tbl>
    <w:p>
      <w:pPr>
        <w:spacing w:after="60"/>
      </w:pPr>
    </w:p>
    <w:p>
      <w:pPr>
        <w:jc w:val="left"/>
        <w:spacing w:before="0" w:after="40" w:line="276" w:lineRule="auto"/>
      </w:pPr>
      <w:r>
        <w:rPr>
          <w:rFonts w:ascii="Aptos" w:hAnsi="Aptos"/>
          <w:color w:val="D33833"/>
          <w:sz w:val="19"/>
          <w:b/>
        </w:rPr>
        <w:t xml:space="preserve">Secuencia resumida del Jenkinsfile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9360"/>
      </w:tblGrid>
      <w:tr>
        <w:tc>
          <w:tcPr>
            <w:tcW w:w="9360" w:type="dxa"/>
            <w:shd w:val="clear" w:color="auto" w:fill="0F172A"/>
            <w:vAlign w:val="center"/>
          </w:tcPr>
          <w:p>
            <w:pPr>
              <w:jc w:val="left"/>
              <w:spacing w:before="0" w:after="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pipeline {</w:t>
            </w:r>
          </w:p>
          <w:p>
            <w:pPr>
              <w:jc w:val="left"/>
              <w:spacing w:before="0" w:after="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  Checkout -&gt; Install Dependencies -&gt; Run Tests</w:t>
            </w:r>
          </w:p>
          <w:p>
            <w:pPr>
              <w:jc w:val="left"/>
              <w:spacing w:before="0" w:after="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  -&gt; Code Quality Check -&gt; Build Docker Image</w:t>
            </w:r>
          </w:p>
          <w:p>
            <w:pPr>
              <w:jc w:val="left"/>
              <w:spacing w:before="0" w:after="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  -&gt; Push to Registry (preparado) -&gt; Deploy to Local</w:t>
            </w:r>
          </w:p>
          <w:p>
            <w:pPr>
              <w:jc w:val="left"/>
              <w:spacing w:before="0" w:after="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  post { cleanWs() }</w:t>
            </w:r>
          </w:p>
          <w:p>
            <w:pPr>
              <w:jc w:val="left"/>
              <w:spacing w:before="0" w:after="60" w:line="276" w:lineRule="auto"/>
              <w:shd w:val="clear" w:color="auto" w:fill="0F172A"/>
            </w:pPr>
            <w:r>
              <w:rPr>
                <w:rFonts w:ascii="Consolas" w:hAnsi="Consolas"/>
                <w:color w:val="E5E7EB"/>
                <w:sz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6. Cómo se acopla el pipeline a la arquitectura de AHP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El pipeline no sólo ejecuta comandos genéricos; aprovecha decisiones previas de la arquitectura de AHP. En Jenkins, el build fija NODE_ENV=test, DB_CLIENT=sqlite, DB_FILE=/tmp/ahp-test.sqlite y archivos de sesión temporales para aislar la validación del entorno productivo. Esto permite correr pruebas sin depender de una base externa y evita contaminar datos reales.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Al mismo tiempo, AHP ya abstrae sesiones y almacenamiento mediante variables de entorno. Eso significa que la misma aplicación empaquetada por Jenkins puede evolucionar más adelante hacia PostgreSQL, Redis y S3 sin reescribir la lógica principal. En otras palabras, Jenkins quedó integrado sobre una base que ya estaba siendo preparada para operar de forma cloud-ready.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Las pruebas automáticas actuales cubren conectividad de base de datos, protección CSRF y carga de páginas y assets públicos.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La imagen generada por Jenkins se despliega localmente como academic-hiring-platform-app en el puerto 3000.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Si el deploy en main falla y existe una imagen stable previa, el pipeline intenta restaurarla automáticamente como rollback básico.</w:t>
      </w: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7. Estado actual y observaciones relevantes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La integración ya es funcional y útil, pero también deja visibles las siguientes decisiones del estado actual del proyecto: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El pipeline sí ejecuta tests, pero todavía no los usa como quality gate estricto porque la etapa está escrita con npm test || true.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La etapa Code Quality Check es por ahora una validación mínima del entorno; no ejecuta ESLint, análisis estático ni escaneo de seguridad.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El push a registry quedó preparado en el Jenkinsfile, pero requiere credenciales reales para activar docker login y docker push.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El despliegue automatizado actual es local y condicionado a la rama main; aún no apunta a staging o producción gestionada.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9360"/>
      </w:tblGrid>
      <w:tr>
        <w:tc>
          <w:tcPr>
            <w:tcW w:w="9360" w:type="dxa"/>
            <w:shd w:val="clear" w:color="auto" w:fill="FEF3C7"/>
            <w:vAlign w:val="center"/>
          </w:tcPr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78350F"/>
                <w:sz w:val="20"/>
              </w:rPr>
              <w:t xml:space="preserve">Observación importante: si el objetivo es que Jenkins bloquee regresiones antes de integrar cambios, el siguiente ajuste lógico es reemplazar npm test || true por npm test e incorporar una etapa real de lint o análisis estático.</w:t>
            </w:r>
          </w:p>
        </w:tc>
      </w:tr>
    </w:tbl>
    <w:p>
      <w:pPr>
        <w:spacing w:after="60"/>
      </w:pP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8. Resultado obtenido</w:t>
      </w:r>
    </w:p>
    <w:p>
      <w:pPr>
        <w:jc w:val="left"/>
        <w:spacing w:before="0" w:after="120" w:line="276" w:lineRule="auto"/>
      </w:pPr>
      <w:r>
        <w:rPr>
          <w:rFonts w:ascii="Aptos" w:hAnsi="Aptos"/>
          <w:color w:val="374151"/>
          <w:sz w:val="21"/>
        </w:rPr>
        <w:t xml:space="preserve">La integración de Jenkins profesionaliza la segunda parte del proyecto AHP: centraliza la automatización, reduce fricción operativa y convierte el build Docker en un artefacto repetible. Además, al combinar contenedor Jenkins, volumen persistente, acceso a Docker del host y lógica de etiquetas latest/stable, el pipeline ya no se limita a compilar; también participa en la entrega local del sistema.</w:t>
      </w:r>
    </w:p>
    <w:tbl>
      <w:tblPr>
        <w:tblW w:w="0" w:type="auto"/>
        <w:tblLayout w:type="fixed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FF5F5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Confiabilidad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El flujo técnico ya no depende sólo de correr pasos manuales en local.</w:t>
            </w:r>
          </w:p>
        </w:tc>
        <w:tc>
          <w:tcPr>
            <w:tcW w:w="3120" w:type="dxa"/>
            <w:shd w:val="clear" w:color="auto" w:fill="F9FAFB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Trazabilidad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Cada build puede seguir una secuencia estándar de validación, imagen y despliegue.</w:t>
            </w:r>
          </w:p>
        </w:tc>
        <w:tc>
          <w:tcPr>
            <w:tcW w:w="3120" w:type="dxa"/>
            <w:shd w:val="clear" w:color="auto" w:fill="EFF6FF"/>
            <w:vAlign w:val="center"/>
          </w:tcPr>
          <w:p>
            <w:pPr>
              <w:jc w:val="left"/>
              <w:spacing w:before="0" w:after="40" w:line="276" w:lineRule="auto"/>
            </w:pPr>
            <w:r>
              <w:rPr>
                <w:rFonts w:ascii="Aptos" w:hAnsi="Aptos"/>
                <w:color w:val="1F2937"/>
                <w:sz w:val="20"/>
                <w:b/>
              </w:rPr>
              <w:t xml:space="preserve">Escalabilidad</w:t>
            </w:r>
          </w:p>
          <w:p>
            <w:pPr>
              <w:jc w:val="left"/>
              <w:spacing w:before="0" w:after="60" w:line="276" w:lineRule="auto"/>
            </w:pPr>
            <w:r>
              <w:rPr>
                <w:rFonts w:ascii="Aptos" w:hAnsi="Aptos"/>
                <w:color w:val="374151"/>
                <w:sz w:val="20"/>
              </w:rPr>
              <w:t xml:space="preserve">La base queda preparada para completar push a registry y evolucionar hacia despliegues cloud-ready.</w:t>
            </w:r>
          </w:p>
        </w:tc>
      </w:tr>
    </w:tbl>
    <w:p>
      <w:pPr>
        <w:spacing w:after="60"/>
      </w:pPr>
    </w:p>
    <w:p>
      <w:pPr>
        <w:jc w:val="left"/>
        <w:spacing w:before="80" w:after="80" w:line="276" w:lineRule="auto"/>
      </w:pPr>
      <w:r>
        <w:rPr>
          <w:rFonts w:ascii="Aptos" w:hAnsi="Aptos"/>
          <w:color w:val="1F2937"/>
          <w:sz w:val="32"/>
          <w:b/>
        </w:rPr>
        <w:t xml:space="preserve">9. Próximos pasos recomendados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Convertir la etapa de tests en una compuerta real de calidad eliminando el || true.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Agregar una etapa formal de lint, reportes de cobertura y publicación de artefactos de test.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Completar la integración con Docker Hub u otro registro seguro mediante credenciales en Jenkins.</w:t>
      </w:r>
    </w:p>
    <w:p>
      <w:pPr>
        <w:jc w:val="left"/>
        <w:spacing w:before="0" w:after="60" w:line="276" w:lineRule="auto"/>
        <w:ind w:left="360"/>
      </w:pPr>
      <w:r>
        <w:rPr>
          <w:rFonts w:ascii="Aptos" w:hAnsi="Aptos"/>
          <w:color w:val="374151"/>
          <w:sz w:val="21"/>
        </w:rPr>
        <w:t xml:space="preserve">- Extender el deploy desde local hacia un entorno objetivo alineado con la estrategia cloud-ready de AHP.</w:t>
      </w:r>
    </w:p>
    <w:p>
      <w:pPr>
        <w:jc w:val="center"/>
        <w:spacing w:before="180" w:after="120" w:line="276" w:lineRule="auto"/>
      </w:pPr>
      <w:r>
        <w:rPr>
          <w:rFonts w:ascii="Aptos" w:hAnsi="Aptos"/>
          <w:color w:val="6B7280"/>
          <w:sz w:val="18"/>
        </w:rPr>
        <w:t xml:space="preserve">AHP · Documentación de integración Jenkins · generado desde el estado actual del repositorio</w:t>
      </w:r>
    </w:p>
    <w:sectPr>
      <w:pgSz w:w="11906" w:h="16838"/>
      <w:pgMar w:top="1020" w:right="1134" w:bottom="1020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GitHub Copilot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Implementación de Jenkins en AHP</dc:title>
  <dc:subject>Integración de CI/CD para Academic Hiring Platform</dc:subject>
  <dc:creator>GitHub Copilot</dc:creator>
  <cp:lastModifiedBy>GitHub Copilot</cp:lastModifiedBy>
  <dcterms:created xsi:type="dcterms:W3CDTF">2026-05-11T12:02:33Z</dcterms:created>
  <dcterms:modified xsi:type="dcterms:W3CDTF">2026-05-11T12:02:33Z</dcterms:modified>
</cp:coreProperties>
</file>