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qf71xktd6t5" w:id="0"/>
      <w:bookmarkEnd w:id="0"/>
      <w:r w:rsidDel="00000000" w:rsidR="00000000" w:rsidRPr="00000000">
        <w:rPr>
          <w:rtl w:val="0"/>
        </w:rPr>
        <w:t xml:space="preserve">Implementing the text engine and why it didn’t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needed some way to implement a text engine inside the game Galaxian. The supplied framework supposedly didn’t support one. This didn’t seem as such a daunting task at first. I have inserted some text in my games before. I’m used to using SFML. If you want to write a text inside of the game, just make a text object.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dy9f5qttwl3" w:id="1"/>
      <w:bookmarkEnd w:id="1"/>
      <w:r w:rsidDel="00000000" w:rsidR="00000000" w:rsidRPr="00000000">
        <w:rPr>
          <w:rtl w:val="0"/>
        </w:rPr>
        <w:t xml:space="preserve">Let’s research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I started to research and soon arrived on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. Apparently FreeType was the way to go because it is modern. So I read the tutorial and set up the dependencies. After I have read the tutorial, I remembered why I loved using SFML so much. The tutorial was full of practices that I haven’t ever really used. I thought that it was an easy task to implement a text engine inside my game, but the task was quite hard. Very hard actually.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spend quite a few hours just getting my head around how the engine works. I gotta say, while I still don’t understand the engine, it is something that I am planning to use one day, but with the deadline nearing it postponed it as a less important priority.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mvx9bjipr7g" w:id="2"/>
      <w:bookmarkEnd w:id="2"/>
      <w:r w:rsidDel="00000000" w:rsidR="00000000" w:rsidRPr="00000000">
        <w:rPr>
          <w:rtl w:val="0"/>
        </w:rPr>
        <w:t xml:space="preserve">But why didn’t I understood a tutorial?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think it boils down to a type of stack problem, what do I mean by this. It’s another way of saying that I miss the foundation. The engine goes quite low level with fonts. Apparently it maps a whole lot of things. I don’t really know anything about fonts other than that they contain the shapes of the symbols by which we communicate with. I even learned that .ttf symbols are not really symbols but equations.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was not the only problem. The other problem is that I am really dependent of the supplied framework. I don’t know how to directly use the libraries to modify the window. All my drawing operations are dependent upon the framework, so how will I draw the text? I don’t have a image file which I can make a sprite for. So I was quite at a loss.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1x6ygh2t9sk" w:id="3"/>
      <w:bookmarkEnd w:id="3"/>
      <w:r w:rsidDel="00000000" w:rsidR="00000000" w:rsidRPr="00000000">
        <w:rPr>
          <w:rtl w:val="0"/>
        </w:rPr>
        <w:t xml:space="preserve">How do we fix this problem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Problems arise much more often than you think and for those problems there are much more solutions that you can make up. So I started thinking. If drawing by sprite is the only way I know, I just have to make the whole font a sprite (or I should learn to use opengl directly, I will, but I really wanted to finish the problem and I don’t think I can learn a rendering engine during a toilet break).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let’s start getting our hands dirty. First of all, we needed a font, or an image file to be specific. I couldn’t really find anything handy, so I started reading online on how to convert a ttf to a png. I stumbled upon a tool called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BMFont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14300" distT="114300" distL="114300" distR="114300">
            <wp:extent cx="5734050" cy="3873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this I exported the ttf file to an png. This got converted into this image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Which I changed to this. (every symbol has the same size, makes life much easier) </w:t>
      </w:r>
      <w:r w:rsidDel="00000000" w:rsidR="00000000" w:rsidRPr="00000000">
        <w:rPr/>
        <w:drawing>
          <wp:inline distB="114300" distT="114300" distL="114300" distR="114300">
            <wp:extent cx="5734050" cy="279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Alright we got the image file, we can work with this. So let’s print it.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Doesn’t look to bad. I decided to map every letter to its index. By doing this, we can use the uv coordinate to access the right value. Just multiply the u coordinate by the index.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it didn’t look all to good. I decided to scale the sprite to a size of the letter.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Learned something new from the engine. It’s quite funny how much SFML did for me without me knowing it. So let’s try writing a sentence now.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looks unreadable, but why? After a bit of debugging it couldn’t handle the spacebar. I forgot to add the spacebar to the font image and to the map, so I wrote some code to split the string when a spacebar was hit and wrote some code to move the beginning position of the subsequent strings to make it look like it was one sentence.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didn’t support multiple spaces through, which I easily fixed with a loop.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are almost there. The last letter didn’t appear, These are unclear instructions, The reason why the last letter didn’t appear is because I didn’t track the index past the end. Only at the end, so the offset was wrong in the last string. Easy to fix, just add a plus 1 to it. And with that, the text engine is actually done. To reap the benefits of the engine, I added color support just to make it all look a bit nicer.</w:t>
      </w: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Couldn’t be happier with it.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xmveinqkfvq0" w:id="4"/>
      <w:bookmarkEnd w:id="4"/>
      <w:r w:rsidDel="00000000" w:rsidR="00000000" w:rsidRPr="00000000">
        <w:rPr>
          <w:rtl w:val="0"/>
        </w:rPr>
        <w:t xml:space="preserve">So what did I learn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applied what's called a bitmap font. I actually also converted one myself. It is quite handy, but my implementation really lacks flexibility. This however is something that I don’t mind. There is no reason for the game to support a text engine that is more flexible than this.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I’m starting to decide on what I should compromise in the code. It kinda makes me feel like a lazy programmer taking the easy way out but in the end it is the better solution because a simple solution allows you to work faster on the next problem. Being efficient is something very important because solving problems motivates you to solve more.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One day I will use TypeFree to implement my text, but for now I will roll my own version of a text engine.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learnopengl.com/In-Practice/Text-Rendering" TargetMode="External"/><Relationship Id="rId7" Type="http://schemas.openxmlformats.org/officeDocument/2006/relationships/hyperlink" Target="http://www.angelcode.com/products/bmfont/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