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73" w:rsidRPr="004417B3" w:rsidRDefault="000C015D" w:rsidP="00E16219">
      <w:pPr>
        <w:pStyle w:val="Heading1"/>
        <w:rPr>
          <w:lang w:val="en-US"/>
        </w:rPr>
      </w:pPr>
      <w:r w:rsidRPr="004417B3">
        <w:rPr>
          <w:lang w:val="en-US"/>
        </w:rPr>
        <w:t>Part 2: Management of functional safety</w:t>
      </w:r>
    </w:p>
    <w:p w:rsidR="000C015D" w:rsidRPr="00CE6B3E" w:rsidRDefault="000C015D" w:rsidP="000C015D">
      <w:pPr>
        <w:rPr>
          <w:lang w:val="en-US"/>
        </w:rPr>
      </w:pPr>
      <w:r w:rsidRPr="00CE6B3E">
        <w:rPr>
          <w:lang w:val="en-US"/>
        </w:rPr>
        <w:t xml:space="preserve">ISO 26262 is intended to be applied to </w:t>
      </w:r>
      <w:r w:rsidRPr="00CE6B3E">
        <w:rPr>
          <w:b/>
          <w:lang w:val="en-US"/>
        </w:rPr>
        <w:t>safety-related systems</w:t>
      </w:r>
      <w:r w:rsidRPr="00CE6B3E">
        <w:rPr>
          <w:lang w:val="en-US"/>
        </w:rPr>
        <w:t xml:space="preserve"> that include one or more (E/E) systems and that are installed in series production passenger cars with a maximum gross vehicle mass up to 3 500 kg. </w:t>
      </w:r>
    </w:p>
    <w:p w:rsidR="00E16219" w:rsidRPr="004417B3" w:rsidRDefault="000C015D" w:rsidP="000C015D">
      <w:pPr>
        <w:rPr>
          <w:lang w:val="en-US"/>
        </w:rPr>
      </w:pPr>
      <w:r w:rsidRPr="004417B3">
        <w:rPr>
          <w:lang w:val="en-US"/>
        </w:rPr>
        <w:t xml:space="preserve">ISO 26262 addresses possible </w:t>
      </w:r>
      <w:r w:rsidRPr="00CE6B3E">
        <w:rPr>
          <w:lang w:val="en-US"/>
        </w:rPr>
        <w:t>hazards</w:t>
      </w:r>
      <w:r w:rsidRPr="004417B3">
        <w:rPr>
          <w:lang w:val="en-US"/>
        </w:rPr>
        <w:t xml:space="preserve"> caused by malfunctioning </w:t>
      </w:r>
      <w:r w:rsidR="00AD4EB2" w:rsidRPr="004417B3">
        <w:rPr>
          <w:lang w:val="en-US"/>
        </w:rPr>
        <w:t>behavior</w:t>
      </w:r>
      <w:r w:rsidRPr="004417B3">
        <w:rPr>
          <w:lang w:val="en-US"/>
        </w:rPr>
        <w:t xml:space="preserve"> of E/E safety-related systems, including interaction of these systems. </w:t>
      </w:r>
    </w:p>
    <w:p w:rsidR="000C015D" w:rsidRPr="004417B3" w:rsidRDefault="000C015D" w:rsidP="000C015D">
      <w:pPr>
        <w:rPr>
          <w:lang w:val="en-US"/>
        </w:rPr>
      </w:pPr>
      <w:r w:rsidRPr="004417B3">
        <w:rPr>
          <w:lang w:val="en-US"/>
        </w:rPr>
        <w:t xml:space="preserve">It does not address hazards related to electric shock, fire, smoke, heat, radiation, toxicity, flammability, reactivity, corrosion, release of energy and similar hazards, unless directly caused by malfunctioning </w:t>
      </w:r>
      <w:r w:rsidR="00AD4EB2" w:rsidRPr="004417B3">
        <w:rPr>
          <w:lang w:val="en-US"/>
        </w:rPr>
        <w:t>behavior</w:t>
      </w:r>
      <w:r w:rsidRPr="004417B3">
        <w:rPr>
          <w:lang w:val="en-US"/>
        </w:rPr>
        <w:t xml:space="preserve"> of E/E safety-related systems.</w:t>
      </w:r>
    </w:p>
    <w:p w:rsidR="0096757D" w:rsidRPr="004417B3" w:rsidRDefault="0096757D" w:rsidP="000C015D">
      <w:pPr>
        <w:rPr>
          <w:lang w:val="en-US"/>
        </w:rPr>
      </w:pPr>
    </w:p>
    <w:p w:rsidR="000C015D" w:rsidRDefault="0096757D" w:rsidP="000C015D">
      <w:r>
        <w:rPr>
          <w:noProof/>
          <w:lang w:eastAsia="pt-PT"/>
        </w:rPr>
        <mc:AlternateContent>
          <mc:Choice Requires="wpg">
            <w:drawing>
              <wp:inline distT="0" distB="0" distL="0" distR="0">
                <wp:extent cx="4725281" cy="1670234"/>
                <wp:effectExtent l="0" t="0" r="18415" b="25400"/>
                <wp:docPr id="5" name="Group 5"/>
                <wp:cNvGraphicFramePr/>
                <a:graphic xmlns:a="http://schemas.openxmlformats.org/drawingml/2006/main">
                  <a:graphicData uri="http://schemas.microsoft.com/office/word/2010/wordprocessingGroup">
                    <wpg:wgp>
                      <wpg:cNvGrpSpPr/>
                      <wpg:grpSpPr>
                        <a:xfrm>
                          <a:off x="0" y="0"/>
                          <a:ext cx="4725281" cy="1670234"/>
                          <a:chOff x="0" y="0"/>
                          <a:chExt cx="4725281" cy="1670234"/>
                        </a:xfrm>
                      </wpg:grpSpPr>
                      <wps:wsp>
                        <wps:cNvPr id="1" name="Oval 1"/>
                        <wps:cNvSpPr/>
                        <wps:spPr>
                          <a:xfrm>
                            <a:off x="0" y="0"/>
                            <a:ext cx="1876370" cy="1215677"/>
                          </a:xfrm>
                          <a:prstGeom prst="ellipse">
                            <a:avLst/>
                          </a:prstGeom>
                        </wps:spPr>
                        <wps:style>
                          <a:lnRef idx="2">
                            <a:schemeClr val="dk1"/>
                          </a:lnRef>
                          <a:fillRef idx="1">
                            <a:schemeClr val="lt1"/>
                          </a:fillRef>
                          <a:effectRef idx="0">
                            <a:schemeClr val="dk1"/>
                          </a:effectRef>
                          <a:fontRef idx="minor">
                            <a:schemeClr val="dk1"/>
                          </a:fontRef>
                        </wps:style>
                        <wps:txbx>
                          <w:txbxContent>
                            <w:p w:rsidR="006F3133" w:rsidRPr="000C015D" w:rsidRDefault="006F3133" w:rsidP="000C015D">
                              <w:pPr>
                                <w:jc w:val="center"/>
                                <w:rPr>
                                  <w:lang w:val="en-US"/>
                                </w:rPr>
                              </w:pPr>
                              <w:r>
                                <w:rPr>
                                  <w:lang w:val="en-US"/>
                                </w:rPr>
                                <w:t>Safety Related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a:off x="1876370" y="634266"/>
                            <a:ext cx="973088" cy="422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848911" y="454557"/>
                            <a:ext cx="1876370" cy="1215677"/>
                          </a:xfrm>
                          <a:prstGeom prst="ellipse">
                            <a:avLst/>
                          </a:prstGeom>
                        </wps:spPr>
                        <wps:style>
                          <a:lnRef idx="2">
                            <a:schemeClr val="dk1"/>
                          </a:lnRef>
                          <a:fillRef idx="1">
                            <a:schemeClr val="lt1"/>
                          </a:fillRef>
                          <a:effectRef idx="0">
                            <a:schemeClr val="dk1"/>
                          </a:effectRef>
                          <a:fontRef idx="minor">
                            <a:schemeClr val="dk1"/>
                          </a:fontRef>
                        </wps:style>
                        <wps:txbx>
                          <w:txbxContent>
                            <w:p w:rsidR="006F3133" w:rsidRPr="000C015D" w:rsidRDefault="006F3133" w:rsidP="000C015D">
                              <w:pPr>
                                <w:jc w:val="center"/>
                                <w:rPr>
                                  <w:lang w:val="en-US"/>
                                </w:rPr>
                              </w:pPr>
                              <w:r>
                                <w:rPr>
                                  <w:lang w:val="en-US"/>
                                </w:rPr>
                                <w:t>Possible Hazard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029332" y="73981"/>
                            <a:ext cx="1141997" cy="380526"/>
                          </a:xfrm>
                          <a:prstGeom prst="rect">
                            <a:avLst/>
                          </a:prstGeom>
                          <a:solidFill>
                            <a:schemeClr val="lt1"/>
                          </a:solidFill>
                          <a:ln w="6350">
                            <a:solidFill>
                              <a:prstClr val="black"/>
                            </a:solidFill>
                          </a:ln>
                        </wps:spPr>
                        <wps:txbx>
                          <w:txbxContent>
                            <w:p w:rsidR="006F3133" w:rsidRPr="0096757D" w:rsidRDefault="006F3133">
                              <w:pPr>
                                <w:rPr>
                                  <w:lang w:val="en-US"/>
                                </w:rPr>
                              </w:pPr>
                              <w:r>
                                <w:rPr>
                                  <w:lang w:val="en-US"/>
                                </w:rPr>
                                <w:t>Mal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 o:spid="_x0000_s1026" style="width:372.05pt;height:131.5pt;mso-position-horizontal-relative:char;mso-position-vertical-relative:line" coordsize="47252,1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">
                <v:oval id="Oval 1" o:spid="_x0000_s1027" style="position:absolute;width:18763;height:1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rsidR="006F3133" w:rsidRPr="000C015D" w:rsidRDefault="006F3133" w:rsidP="000C015D">
                        <w:pPr>
                          <w:jc w:val="center"/>
                          <w:rPr>
                            <w:lang w:val="en-US"/>
                          </w:rPr>
                        </w:pPr>
                        <w:r>
                          <w:rPr>
                            <w:lang w:val="en-US"/>
                          </w:rPr>
                          <w:t>Safety Related System</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8" type="#_x0000_t34" style="position:absolute;left:18763;top:6342;width:9731;height:42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" strokecolor="#5b9bd5 [3204]" strokeweight=".5pt">
                  <v:stroke endarrow="block"/>
                </v:shape>
                <v:oval id="Oval 3" o:spid="_x0000_s1029" style="position:absolute;left:28489;top:4545;width:18763;height:1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rsidR="006F3133" w:rsidRPr="000C015D" w:rsidRDefault="006F3133" w:rsidP="000C015D">
                        <w:pPr>
                          <w:jc w:val="center"/>
                          <w:rPr>
                            <w:lang w:val="en-US"/>
                          </w:rPr>
                        </w:pPr>
                        <w:r>
                          <w:rPr>
                            <w:lang w:val="en-US"/>
                          </w:rPr>
                          <w:t>Possible Hazard</w:t>
                        </w:r>
                      </w:p>
                    </w:txbxContent>
                  </v:textbox>
                </v:oval>
                <v:shapetype id="_x0000_t202" coordsize="21600,21600" o:spt="202" path="m,l,21600r21600,l21600,xe">
                  <v:stroke joinstyle="miter"/>
                  <v:path gradientshapeok="t" o:connecttype="rect"/>
                </v:shapetype>
                <v:shape id="Text Box 4" o:spid="_x0000_s1030" type="#_x0000_t202" style="position:absolute;left:20293;top:739;width:1142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6F3133" w:rsidRPr="0096757D" w:rsidRDefault="006F3133">
                        <w:pPr>
                          <w:rPr>
                            <w:lang w:val="en-US"/>
                          </w:rPr>
                        </w:pPr>
                        <w:r>
                          <w:rPr>
                            <w:lang w:val="en-US"/>
                          </w:rPr>
                          <w:t>Mal Function</w:t>
                        </w:r>
                      </w:p>
                    </w:txbxContent>
                  </v:textbox>
                </v:shape>
                <w10:anchorlock/>
              </v:group>
            </w:pict>
          </mc:Fallback>
        </mc:AlternateContent>
      </w:r>
    </w:p>
    <w:p w:rsidR="0096757D" w:rsidRDefault="0096757D" w:rsidP="0096757D">
      <w:pPr>
        <w:pStyle w:val="NoSpacing"/>
      </w:pPr>
    </w:p>
    <w:p w:rsidR="0096757D" w:rsidRPr="004417B3" w:rsidRDefault="0096757D" w:rsidP="00CE6B3E">
      <w:pPr>
        <w:rPr>
          <w:sz w:val="20"/>
          <w:szCs w:val="20"/>
          <w:lang w:val="en-US"/>
        </w:rPr>
      </w:pPr>
      <w:r w:rsidRPr="004417B3">
        <w:rPr>
          <w:lang w:val="en-US"/>
        </w:rPr>
        <w:t xml:space="preserve">This part of ISO 26262 specifies the requirements for functional safety management for automotive applications, including the following: </w:t>
      </w:r>
    </w:p>
    <w:p w:rsidR="0096757D" w:rsidRPr="004417B3" w:rsidRDefault="0096757D" w:rsidP="0096757D">
      <w:pPr>
        <w:pStyle w:val="Default"/>
        <w:numPr>
          <w:ilvl w:val="0"/>
          <w:numId w:val="2"/>
        </w:numPr>
        <w:rPr>
          <w:sz w:val="20"/>
          <w:szCs w:val="20"/>
          <w:lang w:val="en-US"/>
        </w:rPr>
      </w:pPr>
      <w:r w:rsidRPr="004417B3">
        <w:rPr>
          <w:sz w:val="20"/>
          <w:szCs w:val="20"/>
          <w:lang w:val="en-US"/>
        </w:rPr>
        <w:t xml:space="preserve">project-independent requirements with regard to the </w:t>
      </w:r>
      <w:r w:rsidRPr="00CE6B3E">
        <w:rPr>
          <w:b/>
          <w:sz w:val="20"/>
          <w:szCs w:val="20"/>
          <w:lang w:val="en-US"/>
        </w:rPr>
        <w:t>organizations</w:t>
      </w:r>
      <w:r w:rsidRPr="004417B3">
        <w:rPr>
          <w:sz w:val="20"/>
          <w:szCs w:val="20"/>
          <w:lang w:val="en-US"/>
        </w:rPr>
        <w:t xml:space="preserve"> involved (overall safety management</w:t>
      </w:r>
      <w:r w:rsidR="00985049">
        <w:rPr>
          <w:sz w:val="20"/>
          <w:szCs w:val="20"/>
          <w:lang w:val="en-US"/>
        </w:rPr>
        <w:t xml:space="preserve"> see 5 below</w:t>
      </w:r>
      <w:r w:rsidRPr="004417B3">
        <w:rPr>
          <w:sz w:val="20"/>
          <w:szCs w:val="20"/>
          <w:lang w:val="en-US"/>
        </w:rPr>
        <w:t xml:space="preserve">), and </w:t>
      </w:r>
    </w:p>
    <w:p w:rsidR="0096757D" w:rsidRPr="004417B3" w:rsidRDefault="0096757D" w:rsidP="0096757D">
      <w:pPr>
        <w:pStyle w:val="Default"/>
        <w:rPr>
          <w:sz w:val="20"/>
          <w:szCs w:val="20"/>
          <w:lang w:val="en-US"/>
        </w:rPr>
      </w:pPr>
    </w:p>
    <w:p w:rsidR="000C015D" w:rsidRPr="004417B3" w:rsidRDefault="0096757D" w:rsidP="00CE6B3E">
      <w:pPr>
        <w:pStyle w:val="Default"/>
        <w:numPr>
          <w:ilvl w:val="0"/>
          <w:numId w:val="2"/>
        </w:numPr>
        <w:rPr>
          <w:lang w:val="en-US"/>
        </w:rPr>
      </w:pPr>
      <w:r w:rsidRPr="004417B3">
        <w:rPr>
          <w:sz w:val="20"/>
          <w:szCs w:val="20"/>
          <w:lang w:val="en-US"/>
        </w:rPr>
        <w:t xml:space="preserve">project-specific requirements with regard to the management activities in the </w:t>
      </w:r>
      <w:r w:rsidRPr="00CE6B3E">
        <w:rPr>
          <w:b/>
          <w:sz w:val="20"/>
          <w:szCs w:val="20"/>
          <w:lang w:val="en-US"/>
        </w:rPr>
        <w:t>safety lifecycle</w:t>
      </w:r>
      <w:r w:rsidRPr="004417B3">
        <w:rPr>
          <w:sz w:val="20"/>
          <w:szCs w:val="20"/>
          <w:lang w:val="en-US"/>
        </w:rPr>
        <w:t xml:space="preserve"> (i.e. management during the </w:t>
      </w:r>
      <w:r w:rsidRPr="00AD4EB2">
        <w:rPr>
          <w:b/>
          <w:sz w:val="20"/>
          <w:szCs w:val="20"/>
          <w:lang w:val="en-US"/>
        </w:rPr>
        <w:t>concept phase</w:t>
      </w:r>
      <w:r w:rsidRPr="004417B3">
        <w:rPr>
          <w:sz w:val="20"/>
          <w:szCs w:val="20"/>
          <w:lang w:val="en-US"/>
        </w:rPr>
        <w:t xml:space="preserve"> and </w:t>
      </w:r>
      <w:r w:rsidRPr="00AD4EB2">
        <w:rPr>
          <w:b/>
          <w:sz w:val="20"/>
          <w:szCs w:val="20"/>
          <w:lang w:val="en-US"/>
        </w:rPr>
        <w:t>product development</w:t>
      </w:r>
      <w:r w:rsidRPr="004417B3">
        <w:rPr>
          <w:sz w:val="20"/>
          <w:szCs w:val="20"/>
          <w:lang w:val="en-US"/>
        </w:rPr>
        <w:t xml:space="preserve">, and after the </w:t>
      </w:r>
      <w:r w:rsidRPr="00AD4EB2">
        <w:rPr>
          <w:b/>
          <w:sz w:val="20"/>
          <w:szCs w:val="20"/>
          <w:lang w:val="en-US"/>
        </w:rPr>
        <w:t>release for production</w:t>
      </w:r>
      <w:r w:rsidRPr="004417B3">
        <w:rPr>
          <w:sz w:val="20"/>
          <w:szCs w:val="20"/>
          <w:lang w:val="en-US"/>
        </w:rPr>
        <w:t xml:space="preserve">). </w:t>
      </w:r>
      <w:r w:rsidR="00CE6B3E">
        <w:rPr>
          <w:sz w:val="20"/>
          <w:szCs w:val="20"/>
          <w:lang w:val="en-US"/>
        </w:rPr>
        <w:t xml:space="preserve">See </w:t>
      </w:r>
      <w:r w:rsidR="00CE6B3E" w:rsidRPr="00CE6B3E">
        <w:rPr>
          <w:sz w:val="20"/>
          <w:szCs w:val="20"/>
          <w:lang w:val="en-US"/>
        </w:rPr>
        <w:t>Figure 2 — Safety lifecycle</w:t>
      </w:r>
    </w:p>
    <w:p w:rsidR="0096757D" w:rsidRPr="004417B3" w:rsidRDefault="0096757D" w:rsidP="0096757D">
      <w:pPr>
        <w:pStyle w:val="Default"/>
        <w:rPr>
          <w:lang w:val="en-US"/>
        </w:rPr>
      </w:pPr>
    </w:p>
    <w:p w:rsidR="0096757D" w:rsidRPr="004417B3" w:rsidRDefault="0096757D" w:rsidP="00E16219">
      <w:pPr>
        <w:pStyle w:val="Heading1"/>
        <w:rPr>
          <w:lang w:val="en-US"/>
        </w:rPr>
      </w:pPr>
      <w:r w:rsidRPr="004417B3">
        <w:rPr>
          <w:lang w:val="en-US"/>
        </w:rPr>
        <w:t xml:space="preserve">4 Requirements for compliance </w:t>
      </w:r>
    </w:p>
    <w:p w:rsidR="0096757D" w:rsidRPr="004417B3" w:rsidRDefault="0096757D" w:rsidP="00E16219">
      <w:pPr>
        <w:pStyle w:val="Heading2"/>
        <w:rPr>
          <w:lang w:val="en-US"/>
        </w:rPr>
      </w:pPr>
      <w:r w:rsidRPr="004417B3">
        <w:rPr>
          <w:lang w:val="en-US"/>
        </w:rPr>
        <w:t xml:space="preserve">4.1 General requirements </w:t>
      </w:r>
    </w:p>
    <w:p w:rsidR="0096757D" w:rsidRPr="004417B3" w:rsidRDefault="0096757D" w:rsidP="0096757D">
      <w:pPr>
        <w:pStyle w:val="Default"/>
        <w:rPr>
          <w:sz w:val="22"/>
          <w:szCs w:val="22"/>
          <w:lang w:val="en-US"/>
        </w:rPr>
      </w:pPr>
    </w:p>
    <w:p w:rsidR="0096757D" w:rsidRPr="004417B3" w:rsidRDefault="0096757D" w:rsidP="00E16219">
      <w:pPr>
        <w:pStyle w:val="Default"/>
        <w:spacing w:after="240"/>
        <w:jc w:val="both"/>
        <w:rPr>
          <w:sz w:val="20"/>
          <w:szCs w:val="20"/>
          <w:lang w:val="en-US"/>
        </w:rPr>
      </w:pPr>
      <w:r w:rsidRPr="004417B3">
        <w:rPr>
          <w:sz w:val="20"/>
          <w:szCs w:val="20"/>
          <w:lang w:val="en-US"/>
        </w:rPr>
        <w:t xml:space="preserve">When claiming compliance with ISO 26262, each requirement </w:t>
      </w:r>
      <w:r w:rsidR="0015435D" w:rsidRPr="004417B3">
        <w:rPr>
          <w:b/>
          <w:sz w:val="20"/>
          <w:szCs w:val="20"/>
          <w:lang w:val="en-US"/>
        </w:rPr>
        <w:t>shall</w:t>
      </w:r>
      <w:r w:rsidRPr="004417B3">
        <w:rPr>
          <w:sz w:val="20"/>
          <w:szCs w:val="20"/>
          <w:lang w:val="en-US"/>
        </w:rPr>
        <w:t xml:space="preserve"> be complied with, unless one of the following applies: </w:t>
      </w:r>
    </w:p>
    <w:p w:rsidR="0096757D" w:rsidRPr="004417B3" w:rsidRDefault="0096757D" w:rsidP="0096757D">
      <w:pPr>
        <w:pStyle w:val="Default"/>
        <w:numPr>
          <w:ilvl w:val="0"/>
          <w:numId w:val="4"/>
        </w:numPr>
        <w:rPr>
          <w:sz w:val="20"/>
          <w:szCs w:val="20"/>
          <w:lang w:val="en-US"/>
        </w:rPr>
      </w:pPr>
      <w:r w:rsidRPr="004417B3">
        <w:rPr>
          <w:sz w:val="20"/>
          <w:szCs w:val="20"/>
          <w:lang w:val="en-US"/>
        </w:rPr>
        <w:t xml:space="preserve">tailoring of the safety activities in accordance with this part of ISO 26262 has been planned and shows that the requirement does not apply, or </w:t>
      </w:r>
    </w:p>
    <w:p w:rsidR="0096757D" w:rsidRPr="004417B3" w:rsidRDefault="0096757D" w:rsidP="0096757D">
      <w:pPr>
        <w:pStyle w:val="Default"/>
        <w:rPr>
          <w:sz w:val="20"/>
          <w:szCs w:val="20"/>
          <w:lang w:val="en-US"/>
        </w:rPr>
      </w:pPr>
    </w:p>
    <w:p w:rsidR="0096757D" w:rsidRPr="004417B3" w:rsidRDefault="00AD4EB2" w:rsidP="0096757D">
      <w:pPr>
        <w:pStyle w:val="Default"/>
        <w:numPr>
          <w:ilvl w:val="0"/>
          <w:numId w:val="4"/>
        </w:numPr>
        <w:rPr>
          <w:sz w:val="20"/>
          <w:szCs w:val="20"/>
          <w:lang w:val="en-US"/>
        </w:rPr>
      </w:pPr>
      <w:r w:rsidRPr="004417B3">
        <w:rPr>
          <w:sz w:val="20"/>
          <w:szCs w:val="20"/>
          <w:lang w:val="en-US"/>
        </w:rPr>
        <w:t>A</w:t>
      </w:r>
      <w:r w:rsidR="0096757D" w:rsidRPr="004417B3">
        <w:rPr>
          <w:sz w:val="20"/>
          <w:szCs w:val="20"/>
          <w:lang w:val="en-US"/>
        </w:rPr>
        <w:t xml:space="preserve"> rationale is available that the non-compliance is acceptable and the rationale has been assessed in accordance with this part of ISO 26262. </w:t>
      </w:r>
    </w:p>
    <w:p w:rsidR="0096757D" w:rsidRPr="004417B3" w:rsidRDefault="0096757D" w:rsidP="0096757D">
      <w:pPr>
        <w:pStyle w:val="Default"/>
        <w:rPr>
          <w:sz w:val="20"/>
          <w:szCs w:val="20"/>
          <w:lang w:val="en-US"/>
        </w:rPr>
      </w:pPr>
    </w:p>
    <w:p w:rsidR="0096757D" w:rsidRPr="004417B3" w:rsidRDefault="0096757D" w:rsidP="0096757D">
      <w:pPr>
        <w:pStyle w:val="Default"/>
        <w:spacing w:after="240"/>
        <w:jc w:val="both"/>
        <w:rPr>
          <w:sz w:val="20"/>
          <w:szCs w:val="20"/>
          <w:lang w:val="en-US"/>
        </w:rPr>
      </w:pPr>
      <w:r w:rsidRPr="004417B3">
        <w:rPr>
          <w:sz w:val="20"/>
          <w:szCs w:val="20"/>
          <w:lang w:val="en-US"/>
        </w:rPr>
        <w:t>Information marked as a “</w:t>
      </w:r>
      <w:r w:rsidRPr="004417B3">
        <w:rPr>
          <w:b/>
          <w:sz w:val="20"/>
          <w:szCs w:val="20"/>
          <w:lang w:val="en-US"/>
        </w:rPr>
        <w:t>NOTE</w:t>
      </w:r>
      <w:r w:rsidRPr="004417B3">
        <w:rPr>
          <w:sz w:val="20"/>
          <w:szCs w:val="20"/>
          <w:lang w:val="en-US"/>
        </w:rPr>
        <w:t>” or “</w:t>
      </w:r>
      <w:r w:rsidRPr="004417B3">
        <w:rPr>
          <w:b/>
          <w:sz w:val="20"/>
          <w:szCs w:val="20"/>
          <w:lang w:val="en-US"/>
        </w:rPr>
        <w:t>EXAMPLE</w:t>
      </w:r>
      <w:r w:rsidRPr="004417B3">
        <w:rPr>
          <w:sz w:val="20"/>
          <w:szCs w:val="20"/>
          <w:lang w:val="en-US"/>
        </w:rPr>
        <w:t xml:space="preserve">” is only for guidance in understanding, or for clarification of the associated requirement, and </w:t>
      </w:r>
      <w:r w:rsidR="0015435D" w:rsidRPr="004417B3">
        <w:rPr>
          <w:b/>
          <w:sz w:val="20"/>
          <w:szCs w:val="20"/>
          <w:lang w:val="en-US"/>
        </w:rPr>
        <w:t>shall</w:t>
      </w:r>
      <w:r w:rsidRPr="004417B3">
        <w:rPr>
          <w:sz w:val="20"/>
          <w:szCs w:val="20"/>
          <w:lang w:val="en-US"/>
        </w:rPr>
        <w:t xml:space="preserve"> not be interpreted as a requirement itself or as complete or exhaustive. </w:t>
      </w:r>
    </w:p>
    <w:p w:rsidR="002E4066" w:rsidRPr="004417B3" w:rsidRDefault="0096757D" w:rsidP="00D24FB9">
      <w:pPr>
        <w:pStyle w:val="ListParagraph"/>
        <w:rPr>
          <w:lang w:val="en-US"/>
        </w:rPr>
      </w:pPr>
      <w:r w:rsidRPr="004417B3">
        <w:rPr>
          <w:lang w:val="en-US"/>
        </w:rPr>
        <w:t>The results</w:t>
      </w:r>
      <w:r w:rsidR="0021181D" w:rsidRPr="004417B3">
        <w:rPr>
          <w:lang w:val="en-US"/>
        </w:rPr>
        <w:t xml:space="preserve"> (product)</w:t>
      </w:r>
      <w:r w:rsidRPr="004417B3">
        <w:rPr>
          <w:lang w:val="en-US"/>
        </w:rPr>
        <w:t xml:space="preserve"> of safety activities are given as work products</w:t>
      </w:r>
      <w:r w:rsidR="0021181D" w:rsidRPr="004417B3">
        <w:rPr>
          <w:lang w:val="en-US"/>
        </w:rPr>
        <w:t>.</w:t>
      </w:r>
      <w:r w:rsidR="002E4066" w:rsidRPr="004417B3">
        <w:rPr>
          <w:lang w:val="en-US"/>
        </w:rPr>
        <w:t xml:space="preserve"> </w:t>
      </w:r>
    </w:p>
    <w:p w:rsidR="0021181D" w:rsidRPr="004417B3" w:rsidRDefault="002E4066" w:rsidP="00E16219">
      <w:pPr>
        <w:pStyle w:val="Default"/>
        <w:rPr>
          <w:sz w:val="20"/>
          <w:szCs w:val="20"/>
          <w:lang w:val="en-US"/>
        </w:rPr>
      </w:pPr>
      <w:r w:rsidRPr="004417B3">
        <w:rPr>
          <w:color w:val="FF0000"/>
          <w:sz w:val="20"/>
          <w:szCs w:val="20"/>
          <w:lang w:val="en-US"/>
        </w:rPr>
        <w:lastRenderedPageBreak/>
        <w:t>(</w:t>
      </w:r>
      <w:r w:rsidRPr="004417B3">
        <w:rPr>
          <w:b/>
          <w:bCs/>
          <w:color w:val="FF0000"/>
          <w:sz w:val="20"/>
          <w:szCs w:val="20"/>
          <w:lang w:val="en-US"/>
        </w:rPr>
        <w:t xml:space="preserve">1.142 work product </w:t>
      </w:r>
      <w:r w:rsidRPr="004417B3">
        <w:rPr>
          <w:color w:val="FF0000"/>
          <w:sz w:val="20"/>
          <w:szCs w:val="20"/>
          <w:lang w:val="en-US"/>
        </w:rPr>
        <w:t xml:space="preserve">result of one or more associated requirements of ISO 26262. </w:t>
      </w:r>
      <w:r w:rsidRPr="004417B3">
        <w:rPr>
          <w:b/>
          <w:color w:val="FF0000"/>
          <w:sz w:val="20"/>
          <w:szCs w:val="20"/>
          <w:lang w:val="en-US"/>
        </w:rPr>
        <w:t xml:space="preserve">(An implementation of an ISO26262 requirement) </w:t>
      </w:r>
      <w:r w:rsidRPr="004417B3">
        <w:rPr>
          <w:color w:val="FF0000"/>
          <w:sz w:val="18"/>
          <w:szCs w:val="18"/>
          <w:lang w:val="en-US"/>
        </w:rPr>
        <w:t xml:space="preserve">NOTE </w:t>
      </w:r>
      <w:r w:rsidR="00AD4EB2" w:rsidRPr="004417B3">
        <w:rPr>
          <w:color w:val="FF0000"/>
          <w:sz w:val="18"/>
          <w:szCs w:val="18"/>
          <w:lang w:val="en-US"/>
        </w:rPr>
        <w:t>a</w:t>
      </w:r>
      <w:r w:rsidRPr="004417B3">
        <w:rPr>
          <w:color w:val="FF0000"/>
          <w:sz w:val="18"/>
          <w:szCs w:val="18"/>
          <w:lang w:val="en-US"/>
        </w:rPr>
        <w:t xml:space="preserve"> reference (document) can be an independent document containing the complete information of a work product or a list of references to the complete information of a work product.</w:t>
      </w:r>
      <w:r w:rsidRPr="004417B3">
        <w:rPr>
          <w:color w:val="FF0000"/>
          <w:sz w:val="20"/>
          <w:szCs w:val="20"/>
          <w:lang w:val="en-US"/>
        </w:rPr>
        <w:t>)</w:t>
      </w:r>
    </w:p>
    <w:p w:rsidR="0021181D" w:rsidRPr="004417B3" w:rsidRDefault="0096757D" w:rsidP="00D24FB9">
      <w:pPr>
        <w:pStyle w:val="ListParagraph"/>
        <w:rPr>
          <w:lang w:val="en-US"/>
        </w:rPr>
      </w:pPr>
      <w:r w:rsidRPr="004417B3">
        <w:rPr>
          <w:lang w:val="en-US"/>
        </w:rPr>
        <w:t xml:space="preserve">“Prerequisites” are information which </w:t>
      </w:r>
      <w:r w:rsidR="0015435D" w:rsidRPr="004417B3">
        <w:rPr>
          <w:b/>
          <w:lang w:val="en-US"/>
        </w:rPr>
        <w:t>shall</w:t>
      </w:r>
      <w:r w:rsidRPr="004417B3">
        <w:rPr>
          <w:lang w:val="en-US"/>
        </w:rPr>
        <w:t xml:space="preserve"> be available as work products of a previous phase. </w:t>
      </w:r>
    </w:p>
    <w:p w:rsidR="0021181D" w:rsidRPr="004417B3" w:rsidRDefault="0096757D" w:rsidP="002E4066">
      <w:pPr>
        <w:pStyle w:val="Default"/>
        <w:spacing w:after="240"/>
        <w:jc w:val="both"/>
        <w:rPr>
          <w:sz w:val="20"/>
          <w:szCs w:val="20"/>
          <w:lang w:val="en-US"/>
        </w:rPr>
      </w:pPr>
      <w:r w:rsidRPr="004417B3">
        <w:rPr>
          <w:sz w:val="20"/>
          <w:szCs w:val="20"/>
          <w:lang w:val="en-US"/>
        </w:rPr>
        <w:t xml:space="preserve">Given that certain requirements of a clause are ASIL-dependent or may be tailored, certain work products may not be needed as prerequisites. </w:t>
      </w:r>
      <w:r w:rsidR="0021181D" w:rsidRPr="004417B3">
        <w:rPr>
          <w:sz w:val="20"/>
          <w:szCs w:val="20"/>
          <w:lang w:val="en-US"/>
        </w:rPr>
        <w:t>???</w:t>
      </w:r>
    </w:p>
    <w:p w:rsidR="000C015D" w:rsidRPr="004417B3" w:rsidRDefault="0096757D" w:rsidP="00D24FB9">
      <w:pPr>
        <w:pStyle w:val="ListParagraph"/>
        <w:rPr>
          <w:lang w:val="en-US"/>
        </w:rPr>
      </w:pPr>
      <w:r w:rsidRPr="004417B3">
        <w:rPr>
          <w:lang w:val="en-US"/>
        </w:rPr>
        <w:t>“Further supporting information” is information that can be considered, but which in some cases is not required by ISO 26262 as a work product of a previous phase and which may be made available by external sources that are different from the persons or organizations responsible for the functional safety activities.</w:t>
      </w:r>
    </w:p>
    <w:p w:rsidR="00C25068" w:rsidRPr="004417B3" w:rsidRDefault="00C25068" w:rsidP="00C25068">
      <w:pPr>
        <w:pStyle w:val="Default"/>
        <w:rPr>
          <w:lang w:val="en-US"/>
        </w:rPr>
      </w:pPr>
    </w:p>
    <w:p w:rsidR="00C25068" w:rsidRPr="004417B3" w:rsidRDefault="00C25068" w:rsidP="00E16219">
      <w:pPr>
        <w:pStyle w:val="Heading2"/>
        <w:rPr>
          <w:lang w:val="en-US"/>
        </w:rPr>
      </w:pPr>
      <w:r w:rsidRPr="004417B3">
        <w:rPr>
          <w:lang w:val="en-US"/>
        </w:rPr>
        <w:t xml:space="preserve">4.2 Interpretations of tables </w:t>
      </w:r>
    </w:p>
    <w:p w:rsidR="00C25068" w:rsidRPr="004417B3" w:rsidRDefault="00C25068" w:rsidP="00C25068">
      <w:pPr>
        <w:pStyle w:val="Default"/>
        <w:rPr>
          <w:sz w:val="22"/>
          <w:szCs w:val="22"/>
          <w:lang w:val="en-US"/>
        </w:rPr>
      </w:pPr>
    </w:p>
    <w:p w:rsidR="00C25068" w:rsidRPr="004417B3" w:rsidRDefault="00C25068" w:rsidP="00C25068">
      <w:pPr>
        <w:pStyle w:val="Default"/>
        <w:spacing w:after="240"/>
        <w:jc w:val="both"/>
        <w:rPr>
          <w:sz w:val="20"/>
          <w:szCs w:val="20"/>
          <w:lang w:val="en-US"/>
        </w:rPr>
      </w:pPr>
      <w:r w:rsidRPr="004417B3">
        <w:rPr>
          <w:sz w:val="20"/>
          <w:szCs w:val="20"/>
          <w:lang w:val="en-US"/>
        </w:rPr>
        <w:t xml:space="preserve">Tables are </w:t>
      </w:r>
      <w:r w:rsidRPr="004417B3">
        <w:rPr>
          <w:b/>
          <w:sz w:val="20"/>
          <w:szCs w:val="20"/>
          <w:lang w:val="en-US"/>
        </w:rPr>
        <w:t>normative</w:t>
      </w:r>
      <w:r w:rsidRPr="004417B3">
        <w:rPr>
          <w:sz w:val="20"/>
          <w:szCs w:val="20"/>
          <w:lang w:val="en-US"/>
        </w:rPr>
        <w:t xml:space="preserve"> or </w:t>
      </w:r>
      <w:r w:rsidRPr="004417B3">
        <w:rPr>
          <w:b/>
          <w:sz w:val="20"/>
          <w:szCs w:val="20"/>
          <w:lang w:val="en-US"/>
        </w:rPr>
        <w:t>informative</w:t>
      </w:r>
      <w:r w:rsidRPr="004417B3">
        <w:rPr>
          <w:sz w:val="20"/>
          <w:szCs w:val="20"/>
          <w:lang w:val="en-US"/>
        </w:rPr>
        <w:t xml:space="preserve"> depending on their context. </w:t>
      </w:r>
    </w:p>
    <w:p w:rsidR="00C25068" w:rsidRDefault="00C25068" w:rsidP="00C25068">
      <w:pPr>
        <w:pStyle w:val="Default"/>
        <w:spacing w:after="240"/>
        <w:jc w:val="both"/>
        <w:rPr>
          <w:sz w:val="20"/>
          <w:szCs w:val="20"/>
        </w:rPr>
      </w:pPr>
      <w:r w:rsidRPr="004417B3">
        <w:rPr>
          <w:sz w:val="20"/>
          <w:szCs w:val="20"/>
          <w:lang w:val="en-US"/>
        </w:rPr>
        <w:t xml:space="preserve">The different methods listed in a table contribute to the level of confidence in achieving compliance with the corresponding requirement. </w:t>
      </w:r>
      <w:r>
        <w:rPr>
          <w:sz w:val="20"/>
          <w:szCs w:val="20"/>
        </w:rPr>
        <w:t xml:space="preserve">Each method in a table is either </w:t>
      </w:r>
    </w:p>
    <w:p w:rsidR="00C25068" w:rsidRPr="004417B3" w:rsidRDefault="00C25068" w:rsidP="00C25068">
      <w:pPr>
        <w:pStyle w:val="Default"/>
        <w:numPr>
          <w:ilvl w:val="0"/>
          <w:numId w:val="8"/>
        </w:numPr>
        <w:rPr>
          <w:sz w:val="20"/>
          <w:szCs w:val="20"/>
          <w:lang w:val="en-US"/>
        </w:rPr>
      </w:pPr>
      <w:r w:rsidRPr="004417B3">
        <w:rPr>
          <w:sz w:val="20"/>
          <w:szCs w:val="20"/>
          <w:lang w:val="en-US"/>
        </w:rPr>
        <w:t xml:space="preserve">a consecutive entry (marked by a sequence number in the leftmost column, e.g. 1, 2, 3), or </w:t>
      </w:r>
    </w:p>
    <w:p w:rsidR="00C25068" w:rsidRPr="004417B3" w:rsidRDefault="00C25068" w:rsidP="00C25068">
      <w:pPr>
        <w:pStyle w:val="Default"/>
        <w:rPr>
          <w:sz w:val="20"/>
          <w:szCs w:val="20"/>
          <w:lang w:val="en-US"/>
        </w:rPr>
      </w:pPr>
    </w:p>
    <w:p w:rsidR="00C25068" w:rsidRPr="004417B3" w:rsidRDefault="00AD4EB2" w:rsidP="00C25068">
      <w:pPr>
        <w:pStyle w:val="Default"/>
        <w:numPr>
          <w:ilvl w:val="0"/>
          <w:numId w:val="8"/>
        </w:numPr>
        <w:rPr>
          <w:sz w:val="20"/>
          <w:szCs w:val="20"/>
          <w:lang w:val="en-US"/>
        </w:rPr>
      </w:pPr>
      <w:r w:rsidRPr="004417B3">
        <w:rPr>
          <w:sz w:val="20"/>
          <w:szCs w:val="20"/>
          <w:lang w:val="en-US"/>
        </w:rPr>
        <w:t>An</w:t>
      </w:r>
      <w:r w:rsidR="00C25068" w:rsidRPr="004417B3">
        <w:rPr>
          <w:sz w:val="20"/>
          <w:szCs w:val="20"/>
          <w:lang w:val="en-US"/>
        </w:rPr>
        <w:t xml:space="preserve"> alternative entry (marked by a number followed by a letter in the leftmost column, e.g. 2a, 2b, 2c). </w:t>
      </w:r>
    </w:p>
    <w:p w:rsidR="00C25068" w:rsidRPr="004417B3" w:rsidRDefault="00C25068" w:rsidP="00C25068">
      <w:pPr>
        <w:pStyle w:val="Default"/>
        <w:rPr>
          <w:sz w:val="20"/>
          <w:szCs w:val="20"/>
          <w:lang w:val="en-US"/>
        </w:rPr>
      </w:pPr>
    </w:p>
    <w:p w:rsidR="00C25068" w:rsidRPr="004417B3" w:rsidRDefault="00C25068" w:rsidP="00C25068">
      <w:pPr>
        <w:pStyle w:val="Default"/>
        <w:spacing w:after="240"/>
        <w:jc w:val="both"/>
        <w:rPr>
          <w:sz w:val="20"/>
          <w:szCs w:val="20"/>
          <w:lang w:val="en-US"/>
        </w:rPr>
      </w:pPr>
      <w:r w:rsidRPr="004417B3">
        <w:rPr>
          <w:sz w:val="20"/>
          <w:szCs w:val="20"/>
          <w:lang w:val="en-US"/>
        </w:rPr>
        <w:t>For consecutive (1,</w:t>
      </w:r>
      <w:r w:rsidR="00AD4EB2">
        <w:rPr>
          <w:sz w:val="20"/>
          <w:szCs w:val="20"/>
          <w:lang w:val="en-US"/>
        </w:rPr>
        <w:t xml:space="preserve"> </w:t>
      </w:r>
      <w:r w:rsidRPr="004417B3">
        <w:rPr>
          <w:sz w:val="20"/>
          <w:szCs w:val="20"/>
          <w:lang w:val="en-US"/>
        </w:rPr>
        <w:t>2,</w:t>
      </w:r>
      <w:r w:rsidR="00AD4EB2">
        <w:rPr>
          <w:sz w:val="20"/>
          <w:szCs w:val="20"/>
          <w:lang w:val="en-US"/>
        </w:rPr>
        <w:t xml:space="preserve"> </w:t>
      </w:r>
      <w:r w:rsidRPr="004417B3">
        <w:rPr>
          <w:sz w:val="20"/>
          <w:szCs w:val="20"/>
          <w:lang w:val="en-US"/>
        </w:rPr>
        <w:t xml:space="preserve">3) entries, all methods </w:t>
      </w:r>
      <w:r w:rsidR="0015435D" w:rsidRPr="004417B3">
        <w:rPr>
          <w:b/>
          <w:sz w:val="20"/>
          <w:szCs w:val="20"/>
          <w:lang w:val="en-US"/>
        </w:rPr>
        <w:t>shall</w:t>
      </w:r>
      <w:r w:rsidRPr="004417B3">
        <w:rPr>
          <w:sz w:val="20"/>
          <w:szCs w:val="20"/>
          <w:lang w:val="en-US"/>
        </w:rPr>
        <w:t xml:space="preserve"> be applied as recommended in accordance with the ASIL. </w:t>
      </w:r>
    </w:p>
    <w:p w:rsidR="00AD4EB2" w:rsidRDefault="00C25068" w:rsidP="00AD4EB2">
      <w:pPr>
        <w:pStyle w:val="Default"/>
        <w:spacing w:after="240"/>
        <w:jc w:val="both"/>
        <w:rPr>
          <w:sz w:val="20"/>
          <w:szCs w:val="20"/>
          <w:lang w:val="en-US"/>
        </w:rPr>
      </w:pPr>
      <w:r w:rsidRPr="004417B3">
        <w:rPr>
          <w:sz w:val="20"/>
          <w:szCs w:val="20"/>
          <w:lang w:val="en-US"/>
        </w:rPr>
        <w:t xml:space="preserve">If methods other than those listed are to be applied, a rationale </w:t>
      </w:r>
      <w:r w:rsidR="0015435D" w:rsidRPr="004417B3">
        <w:rPr>
          <w:b/>
          <w:sz w:val="20"/>
          <w:szCs w:val="20"/>
          <w:lang w:val="en-US"/>
        </w:rPr>
        <w:t>shall</w:t>
      </w:r>
      <w:r w:rsidRPr="004417B3">
        <w:rPr>
          <w:sz w:val="20"/>
          <w:szCs w:val="20"/>
          <w:lang w:val="en-US"/>
        </w:rPr>
        <w:t xml:space="preserve"> be given that these fulfil the corresponding requirement. </w:t>
      </w:r>
    </w:p>
    <w:p w:rsidR="0015435D" w:rsidRPr="004417B3" w:rsidRDefault="00C25068" w:rsidP="00AD4EB2">
      <w:pPr>
        <w:pStyle w:val="Default"/>
        <w:spacing w:after="240"/>
        <w:jc w:val="both"/>
        <w:rPr>
          <w:color w:val="auto"/>
          <w:sz w:val="20"/>
          <w:szCs w:val="20"/>
          <w:lang w:val="en-US"/>
        </w:rPr>
      </w:pPr>
      <w:r w:rsidRPr="004417B3">
        <w:rPr>
          <w:color w:val="auto"/>
          <w:sz w:val="20"/>
          <w:szCs w:val="20"/>
          <w:lang w:val="en-US"/>
        </w:rPr>
        <w:t xml:space="preserve">For alternative entries (1a, 1b, 1c) , an appropriate combination of methods </w:t>
      </w:r>
      <w:r w:rsidR="0015435D" w:rsidRPr="004417B3">
        <w:rPr>
          <w:b/>
          <w:color w:val="auto"/>
          <w:sz w:val="20"/>
          <w:szCs w:val="20"/>
          <w:lang w:val="en-US"/>
        </w:rPr>
        <w:t>shall</w:t>
      </w:r>
      <w:r w:rsidRPr="004417B3">
        <w:rPr>
          <w:color w:val="auto"/>
          <w:sz w:val="20"/>
          <w:szCs w:val="20"/>
          <w:lang w:val="en-US"/>
        </w:rPr>
        <w:t xml:space="preserve"> be applied in accordance with the ASIL indicated, independent of whether they are listed in the table or not. </w:t>
      </w:r>
    </w:p>
    <w:p w:rsidR="0015435D"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If methods are listed with different degrees of recommendation for an ASIL, the methods with the higher recommendation </w:t>
      </w:r>
      <w:r w:rsidRPr="004417B3">
        <w:rPr>
          <w:b/>
          <w:color w:val="auto"/>
          <w:sz w:val="20"/>
          <w:szCs w:val="20"/>
          <w:lang w:val="en-US"/>
        </w:rPr>
        <w:t>should</w:t>
      </w:r>
      <w:r w:rsidRPr="004417B3">
        <w:rPr>
          <w:color w:val="auto"/>
          <w:sz w:val="20"/>
          <w:szCs w:val="20"/>
          <w:lang w:val="en-US"/>
        </w:rPr>
        <w:t xml:space="preserve"> be preferred. </w:t>
      </w:r>
    </w:p>
    <w:p w:rsidR="00C25068"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A rationale </w:t>
      </w:r>
      <w:r w:rsidR="0015435D" w:rsidRPr="004417B3">
        <w:rPr>
          <w:b/>
          <w:color w:val="auto"/>
          <w:sz w:val="20"/>
          <w:szCs w:val="20"/>
          <w:lang w:val="en-US"/>
        </w:rPr>
        <w:t>shall</w:t>
      </w:r>
      <w:r w:rsidRPr="004417B3">
        <w:rPr>
          <w:color w:val="auto"/>
          <w:sz w:val="20"/>
          <w:szCs w:val="20"/>
          <w:lang w:val="en-US"/>
        </w:rPr>
        <w:t xml:space="preserve"> be given that the selected combination of methods complies with the corresponding requirement. </w:t>
      </w:r>
    </w:p>
    <w:p w:rsidR="00C25068" w:rsidRPr="004417B3" w:rsidRDefault="00C25068" w:rsidP="00C25068">
      <w:pPr>
        <w:pStyle w:val="Note"/>
        <w:spacing w:after="240"/>
        <w:jc w:val="both"/>
        <w:rPr>
          <w:sz w:val="18"/>
          <w:szCs w:val="18"/>
          <w:lang w:val="en-US"/>
        </w:rPr>
      </w:pPr>
      <w:r w:rsidRPr="004417B3">
        <w:rPr>
          <w:sz w:val="18"/>
          <w:szCs w:val="18"/>
          <w:lang w:val="en-US"/>
        </w:rPr>
        <w:t xml:space="preserve">NOTE </w:t>
      </w:r>
      <w:r w:rsidR="00985049" w:rsidRPr="004417B3">
        <w:rPr>
          <w:sz w:val="18"/>
          <w:szCs w:val="18"/>
          <w:lang w:val="en-US"/>
        </w:rPr>
        <w:t>a</w:t>
      </w:r>
      <w:r w:rsidRPr="004417B3">
        <w:rPr>
          <w:sz w:val="18"/>
          <w:szCs w:val="18"/>
          <w:lang w:val="en-US"/>
        </w:rPr>
        <w:t xml:space="preserve"> rationale based on the methods listed in the table is sufficient. However, this does not imply a bias for or against methods not listed in the table. </w:t>
      </w:r>
    </w:p>
    <w:p w:rsidR="00C25068" w:rsidRPr="004417B3" w:rsidRDefault="00C25068" w:rsidP="0015435D">
      <w:pPr>
        <w:pStyle w:val="Default"/>
        <w:spacing w:after="240"/>
        <w:jc w:val="both"/>
        <w:rPr>
          <w:color w:val="auto"/>
          <w:sz w:val="20"/>
          <w:szCs w:val="20"/>
          <w:lang w:val="en-US"/>
        </w:rPr>
      </w:pPr>
      <w:r w:rsidRPr="004417B3">
        <w:rPr>
          <w:color w:val="auto"/>
          <w:sz w:val="20"/>
          <w:szCs w:val="20"/>
          <w:lang w:val="en-US"/>
        </w:rPr>
        <w:t xml:space="preserve">For each method, the degree of recommendation to use the corresponding method depends on the ASIL and is categorized as follows: </w:t>
      </w:r>
    </w:p>
    <w:p w:rsidR="00C25068" w:rsidRPr="004417B3" w:rsidRDefault="00C25068" w:rsidP="00C25068">
      <w:pPr>
        <w:pStyle w:val="Default"/>
        <w:rPr>
          <w:color w:val="auto"/>
          <w:sz w:val="20"/>
          <w:szCs w:val="20"/>
          <w:lang w:val="en-US"/>
        </w:rPr>
      </w:pPr>
      <w:r w:rsidRPr="004417B3">
        <w:rPr>
          <w:color w:val="auto"/>
          <w:sz w:val="20"/>
          <w:szCs w:val="20"/>
          <w:lang w:val="en-US"/>
        </w:rPr>
        <w:t xml:space="preserve">“++” indicates that the method is highly recommended for the identified ASIL; </w:t>
      </w:r>
    </w:p>
    <w:p w:rsidR="00C25068" w:rsidRPr="004417B3" w:rsidRDefault="00C25068" w:rsidP="00C25068">
      <w:pPr>
        <w:pStyle w:val="Default"/>
        <w:rPr>
          <w:color w:val="auto"/>
          <w:sz w:val="20"/>
          <w:szCs w:val="20"/>
          <w:lang w:val="en-US"/>
        </w:rPr>
      </w:pPr>
    </w:p>
    <w:p w:rsidR="00C25068" w:rsidRPr="004417B3" w:rsidRDefault="00C25068" w:rsidP="00C25068">
      <w:pPr>
        <w:pStyle w:val="Default"/>
        <w:rPr>
          <w:color w:val="auto"/>
          <w:sz w:val="20"/>
          <w:szCs w:val="20"/>
          <w:lang w:val="en-US"/>
        </w:rPr>
      </w:pPr>
      <w:r w:rsidRPr="004417B3">
        <w:rPr>
          <w:color w:val="auto"/>
          <w:sz w:val="20"/>
          <w:szCs w:val="20"/>
          <w:lang w:val="en-US"/>
        </w:rPr>
        <w:t xml:space="preserve">“+” indicates that the method is recommended for the identified ASIL; </w:t>
      </w:r>
    </w:p>
    <w:p w:rsidR="00C25068" w:rsidRPr="004417B3" w:rsidRDefault="00C25068" w:rsidP="00C25068">
      <w:pPr>
        <w:pStyle w:val="Default"/>
        <w:rPr>
          <w:color w:val="auto"/>
          <w:sz w:val="20"/>
          <w:szCs w:val="20"/>
          <w:lang w:val="en-US"/>
        </w:rPr>
      </w:pPr>
    </w:p>
    <w:p w:rsidR="000C015D" w:rsidRPr="004417B3" w:rsidRDefault="00C25068" w:rsidP="00E16219">
      <w:pPr>
        <w:pStyle w:val="Default"/>
        <w:rPr>
          <w:lang w:val="en-US"/>
        </w:rPr>
      </w:pPr>
      <w:r w:rsidRPr="004417B3">
        <w:rPr>
          <w:color w:val="auto"/>
          <w:sz w:val="20"/>
          <w:szCs w:val="20"/>
          <w:lang w:val="en-US"/>
        </w:rPr>
        <w:t xml:space="preserve">“o” indicates that the method has no recommendation for or against its usage for the identified ASIL. </w:t>
      </w:r>
    </w:p>
    <w:p w:rsidR="0015435D" w:rsidRPr="004417B3" w:rsidRDefault="0015435D" w:rsidP="0015435D">
      <w:pPr>
        <w:pStyle w:val="Default"/>
        <w:rPr>
          <w:lang w:val="en-US"/>
        </w:rPr>
      </w:pPr>
    </w:p>
    <w:p w:rsidR="0015435D" w:rsidRPr="004417B3" w:rsidRDefault="0015435D" w:rsidP="00E16219">
      <w:pPr>
        <w:pStyle w:val="Heading2"/>
        <w:rPr>
          <w:lang w:val="en-US"/>
        </w:rPr>
      </w:pPr>
      <w:r w:rsidRPr="004417B3">
        <w:rPr>
          <w:lang w:val="en-US"/>
        </w:rPr>
        <w:t xml:space="preserve">4.3 ASIL-dependent requirements and recommendations </w:t>
      </w:r>
    </w:p>
    <w:p w:rsidR="0015435D" w:rsidRPr="004417B3" w:rsidRDefault="0015435D" w:rsidP="0015435D">
      <w:pPr>
        <w:pStyle w:val="Default"/>
        <w:rPr>
          <w:sz w:val="22"/>
          <w:szCs w:val="22"/>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requirements or recommendations of each subclause </w:t>
      </w:r>
      <w:r w:rsidRPr="004417B3">
        <w:rPr>
          <w:b/>
          <w:sz w:val="20"/>
          <w:szCs w:val="20"/>
          <w:lang w:val="en-US"/>
        </w:rPr>
        <w:t>shall</w:t>
      </w:r>
      <w:r w:rsidRPr="004417B3">
        <w:rPr>
          <w:sz w:val="20"/>
          <w:szCs w:val="20"/>
          <w:lang w:val="en-US"/>
        </w:rPr>
        <w:t xml:space="preserve"> be complied with for ASIL A, B, C and D, if not stated otherwise. </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These requirements and recommendations refer to the ASIL of the </w:t>
      </w:r>
      <w:r w:rsidRPr="00985049">
        <w:rPr>
          <w:color w:val="FF0000"/>
          <w:sz w:val="20"/>
          <w:szCs w:val="20"/>
          <w:lang w:val="en-US"/>
        </w:rPr>
        <w:t xml:space="preserve">safety goal. </w:t>
      </w:r>
      <w:r w:rsidR="002F0AA8" w:rsidRPr="00985049">
        <w:rPr>
          <w:color w:val="FF0000"/>
          <w:sz w:val="20"/>
          <w:szCs w:val="20"/>
          <w:lang w:val="en-US"/>
        </w:rPr>
        <w:t>(?)</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If ASIL decomposition has been performed at an earlier stage of development, in accordance with ISO 26262-9:2011, Clause 5, the ASIL resulting from the decomposition </w:t>
      </w:r>
      <w:r w:rsidRPr="004417B3">
        <w:rPr>
          <w:b/>
          <w:sz w:val="20"/>
          <w:szCs w:val="20"/>
          <w:lang w:val="en-US"/>
        </w:rPr>
        <w:t>shall</w:t>
      </w:r>
      <w:r w:rsidRPr="004417B3">
        <w:rPr>
          <w:sz w:val="20"/>
          <w:szCs w:val="20"/>
          <w:lang w:val="en-US"/>
        </w:rPr>
        <w:t xml:space="preserve"> be complied with. </w:t>
      </w:r>
    </w:p>
    <w:p w:rsidR="000C015D" w:rsidRPr="004417B3" w:rsidRDefault="0015435D" w:rsidP="0015435D">
      <w:pPr>
        <w:rPr>
          <w:lang w:val="en-US"/>
        </w:rPr>
      </w:pPr>
      <w:r w:rsidRPr="004417B3">
        <w:rPr>
          <w:sz w:val="20"/>
          <w:szCs w:val="20"/>
          <w:lang w:val="en-US"/>
        </w:rPr>
        <w:t xml:space="preserve">If an ASIL is given in parentheses in ISO 26262, the corresponding subclause </w:t>
      </w:r>
      <w:r w:rsidRPr="00985049">
        <w:rPr>
          <w:b/>
          <w:sz w:val="20"/>
          <w:szCs w:val="20"/>
          <w:lang w:val="en-US"/>
        </w:rPr>
        <w:t>shall</w:t>
      </w:r>
      <w:r w:rsidRPr="004417B3">
        <w:rPr>
          <w:sz w:val="20"/>
          <w:szCs w:val="20"/>
          <w:lang w:val="en-US"/>
        </w:rPr>
        <w:t xml:space="preserve"> be considered as a recommendation rather than a requirement for this ASIL. </w:t>
      </w:r>
      <w:r w:rsidRPr="004417B3">
        <w:rPr>
          <w:sz w:val="18"/>
          <w:szCs w:val="18"/>
          <w:lang w:val="en-US"/>
        </w:rPr>
        <w:t>T</w:t>
      </w:r>
      <w:r w:rsidRPr="004417B3">
        <w:rPr>
          <w:sz w:val="20"/>
          <w:szCs w:val="20"/>
          <w:lang w:val="en-US"/>
        </w:rPr>
        <w:t>his has no link with the parenthesis notation related to ASIL decomposition.</w:t>
      </w:r>
    </w:p>
    <w:p w:rsidR="0015435D" w:rsidRPr="004417B3" w:rsidRDefault="0015435D" w:rsidP="0015435D">
      <w:pPr>
        <w:pStyle w:val="Default"/>
        <w:rPr>
          <w:lang w:val="en-US"/>
        </w:rPr>
      </w:pPr>
    </w:p>
    <w:p w:rsidR="0015435D" w:rsidRPr="004417B3" w:rsidRDefault="0015435D" w:rsidP="002F0AA8">
      <w:pPr>
        <w:pStyle w:val="Heading1"/>
        <w:rPr>
          <w:lang w:val="en-US"/>
        </w:rPr>
      </w:pPr>
      <w:r w:rsidRPr="004417B3">
        <w:rPr>
          <w:lang w:val="en-US"/>
        </w:rPr>
        <w:t xml:space="preserve">5 Overall safety management </w:t>
      </w:r>
    </w:p>
    <w:p w:rsidR="0015435D" w:rsidRPr="004417B3" w:rsidRDefault="0015435D" w:rsidP="002F0AA8">
      <w:pPr>
        <w:pStyle w:val="Heading2"/>
        <w:rPr>
          <w:lang w:val="en-US"/>
        </w:rPr>
      </w:pPr>
      <w:r w:rsidRPr="004417B3">
        <w:rPr>
          <w:lang w:val="en-US"/>
        </w:rPr>
        <w:t xml:space="preserve">5.1 Objective </w:t>
      </w:r>
    </w:p>
    <w:p w:rsidR="0015435D" w:rsidRPr="004417B3" w:rsidRDefault="0015435D" w:rsidP="0015435D">
      <w:pPr>
        <w:pStyle w:val="Default"/>
        <w:rPr>
          <w:sz w:val="22"/>
          <w:szCs w:val="22"/>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objective of this clause </w:t>
      </w:r>
      <w:r w:rsidR="002F0AA8" w:rsidRPr="004417B3">
        <w:rPr>
          <w:sz w:val="20"/>
          <w:szCs w:val="20"/>
          <w:lang w:val="en-US"/>
        </w:rPr>
        <w:t xml:space="preserve">(5) </w:t>
      </w:r>
      <w:r w:rsidRPr="004417B3">
        <w:rPr>
          <w:sz w:val="20"/>
          <w:szCs w:val="20"/>
          <w:lang w:val="en-US"/>
        </w:rPr>
        <w:t xml:space="preserve">is to define the requirements for the </w:t>
      </w:r>
      <w:r w:rsidRPr="00985049">
        <w:rPr>
          <w:b/>
          <w:sz w:val="20"/>
          <w:szCs w:val="20"/>
          <w:lang w:val="en-US"/>
        </w:rPr>
        <w:t>organizations</w:t>
      </w:r>
      <w:r w:rsidRPr="004417B3">
        <w:rPr>
          <w:sz w:val="20"/>
          <w:szCs w:val="20"/>
          <w:lang w:val="en-US"/>
        </w:rPr>
        <w:t xml:space="preserve"> that are responsible for the safety lifecycle, or that perform safety activities in the safety lifecycle. </w:t>
      </w:r>
    </w:p>
    <w:p w:rsidR="0015435D" w:rsidRPr="004417B3" w:rsidRDefault="0015435D" w:rsidP="0015435D">
      <w:pPr>
        <w:pStyle w:val="Default"/>
        <w:spacing w:after="240"/>
        <w:jc w:val="both"/>
        <w:rPr>
          <w:sz w:val="20"/>
          <w:szCs w:val="20"/>
          <w:lang w:val="en-US"/>
        </w:rPr>
      </w:pPr>
      <w:r w:rsidRPr="004417B3">
        <w:rPr>
          <w:sz w:val="20"/>
          <w:szCs w:val="20"/>
          <w:lang w:val="en-US"/>
        </w:rPr>
        <w:t xml:space="preserve">This clause </w:t>
      </w:r>
      <w:r w:rsidR="002F0AA8" w:rsidRPr="004417B3">
        <w:rPr>
          <w:sz w:val="20"/>
          <w:szCs w:val="20"/>
          <w:lang w:val="en-US"/>
        </w:rPr>
        <w:t xml:space="preserve">(5) </w:t>
      </w:r>
      <w:r w:rsidRPr="004417B3">
        <w:rPr>
          <w:sz w:val="20"/>
          <w:szCs w:val="20"/>
          <w:lang w:val="en-US"/>
        </w:rPr>
        <w:t xml:space="preserve">serves as a </w:t>
      </w:r>
      <w:r w:rsidRPr="00985049">
        <w:rPr>
          <w:i/>
          <w:sz w:val="20"/>
          <w:szCs w:val="20"/>
          <w:lang w:val="en-US"/>
        </w:rPr>
        <w:t>prerequisite</w:t>
      </w:r>
      <w:r w:rsidRPr="004417B3">
        <w:rPr>
          <w:sz w:val="20"/>
          <w:szCs w:val="20"/>
          <w:lang w:val="en-US"/>
        </w:rPr>
        <w:t xml:space="preserve"> </w:t>
      </w:r>
      <w:r w:rsidR="002F0AA8" w:rsidRPr="004417B3">
        <w:rPr>
          <w:sz w:val="20"/>
          <w:szCs w:val="20"/>
          <w:lang w:val="en-US"/>
        </w:rPr>
        <w:t xml:space="preserve">(see above) </w:t>
      </w:r>
      <w:r w:rsidRPr="004417B3">
        <w:rPr>
          <w:sz w:val="20"/>
          <w:szCs w:val="20"/>
          <w:lang w:val="en-US"/>
        </w:rPr>
        <w:t xml:space="preserve">to the activities in the ISO 26262 safety lifecycle. </w:t>
      </w:r>
    </w:p>
    <w:p w:rsidR="0015435D" w:rsidRPr="004417B3" w:rsidRDefault="0015435D" w:rsidP="002F0AA8">
      <w:pPr>
        <w:pStyle w:val="Heading2"/>
        <w:rPr>
          <w:lang w:val="en-US"/>
        </w:rPr>
      </w:pPr>
      <w:r w:rsidRPr="004417B3">
        <w:rPr>
          <w:lang w:val="en-US"/>
        </w:rPr>
        <w:t xml:space="preserve">5.2 General </w:t>
      </w:r>
    </w:p>
    <w:p w:rsidR="0015435D" w:rsidRPr="004417B3" w:rsidRDefault="0015435D" w:rsidP="002F0AA8">
      <w:pPr>
        <w:pStyle w:val="Heading2"/>
        <w:rPr>
          <w:lang w:val="en-US"/>
        </w:rPr>
      </w:pPr>
      <w:r w:rsidRPr="004417B3">
        <w:rPr>
          <w:lang w:val="en-US"/>
        </w:rPr>
        <w:t xml:space="preserve">5.2.1 Overview of the safety lifecycle </w:t>
      </w:r>
    </w:p>
    <w:p w:rsidR="0015435D" w:rsidRPr="004417B3" w:rsidRDefault="0015435D" w:rsidP="0015435D">
      <w:pPr>
        <w:pStyle w:val="Default"/>
        <w:rPr>
          <w:sz w:val="20"/>
          <w:szCs w:val="20"/>
          <w:lang w:val="en-US"/>
        </w:rPr>
      </w:pPr>
    </w:p>
    <w:p w:rsidR="0015435D" w:rsidRPr="004417B3" w:rsidRDefault="0015435D" w:rsidP="0015435D">
      <w:pPr>
        <w:pStyle w:val="Default"/>
        <w:spacing w:after="240"/>
        <w:jc w:val="both"/>
        <w:rPr>
          <w:sz w:val="20"/>
          <w:szCs w:val="20"/>
          <w:lang w:val="en-US"/>
        </w:rPr>
      </w:pPr>
      <w:r w:rsidRPr="004417B3">
        <w:rPr>
          <w:sz w:val="20"/>
          <w:szCs w:val="20"/>
          <w:lang w:val="en-US"/>
        </w:rPr>
        <w:t xml:space="preserve">The ISO 26262 safety lifecycle (see Figure 2 </w:t>
      </w:r>
      <w:r w:rsidR="00985049">
        <w:rPr>
          <w:sz w:val="20"/>
          <w:szCs w:val="20"/>
          <w:lang w:val="en-US"/>
        </w:rPr>
        <w:t>in pdf</w:t>
      </w:r>
      <w:r w:rsidRPr="004417B3">
        <w:rPr>
          <w:sz w:val="20"/>
          <w:szCs w:val="20"/>
          <w:lang w:val="en-US"/>
        </w:rPr>
        <w:t xml:space="preserve">) encompasses the principal safety activities during the </w:t>
      </w:r>
    </w:p>
    <w:p w:rsidR="0015435D" w:rsidRDefault="0015435D" w:rsidP="0015435D">
      <w:pPr>
        <w:pStyle w:val="Default"/>
        <w:numPr>
          <w:ilvl w:val="0"/>
          <w:numId w:val="5"/>
        </w:numPr>
        <w:spacing w:after="240"/>
        <w:jc w:val="both"/>
        <w:rPr>
          <w:sz w:val="20"/>
          <w:szCs w:val="20"/>
        </w:rPr>
      </w:pPr>
      <w:r>
        <w:rPr>
          <w:sz w:val="20"/>
          <w:szCs w:val="20"/>
        </w:rPr>
        <w:t>concept phase</w:t>
      </w:r>
    </w:p>
    <w:p w:rsidR="0015435D" w:rsidRDefault="0015435D" w:rsidP="0015435D">
      <w:pPr>
        <w:pStyle w:val="Default"/>
        <w:numPr>
          <w:ilvl w:val="0"/>
          <w:numId w:val="5"/>
        </w:numPr>
        <w:spacing w:after="240"/>
        <w:jc w:val="both"/>
        <w:rPr>
          <w:sz w:val="20"/>
          <w:szCs w:val="20"/>
        </w:rPr>
      </w:pPr>
      <w:r>
        <w:rPr>
          <w:sz w:val="20"/>
          <w:szCs w:val="20"/>
        </w:rPr>
        <w:t xml:space="preserve">product development </w:t>
      </w:r>
    </w:p>
    <w:p w:rsidR="0015435D" w:rsidRDefault="0015435D" w:rsidP="0015435D">
      <w:pPr>
        <w:pStyle w:val="Default"/>
        <w:numPr>
          <w:ilvl w:val="0"/>
          <w:numId w:val="5"/>
        </w:numPr>
        <w:spacing w:after="240"/>
        <w:jc w:val="both"/>
        <w:rPr>
          <w:sz w:val="20"/>
          <w:szCs w:val="20"/>
        </w:rPr>
      </w:pPr>
      <w:r>
        <w:rPr>
          <w:sz w:val="20"/>
          <w:szCs w:val="20"/>
        </w:rPr>
        <w:t xml:space="preserve">production </w:t>
      </w:r>
    </w:p>
    <w:p w:rsidR="0015435D" w:rsidRDefault="0015435D" w:rsidP="0015435D">
      <w:pPr>
        <w:pStyle w:val="Default"/>
        <w:numPr>
          <w:ilvl w:val="0"/>
          <w:numId w:val="5"/>
        </w:numPr>
        <w:spacing w:after="240"/>
        <w:jc w:val="both"/>
        <w:rPr>
          <w:sz w:val="20"/>
          <w:szCs w:val="20"/>
        </w:rPr>
      </w:pPr>
      <w:r>
        <w:rPr>
          <w:sz w:val="20"/>
          <w:szCs w:val="20"/>
        </w:rPr>
        <w:t xml:space="preserve">operation </w:t>
      </w:r>
    </w:p>
    <w:p w:rsidR="0015435D" w:rsidRDefault="0015435D" w:rsidP="0015435D">
      <w:pPr>
        <w:pStyle w:val="Default"/>
        <w:numPr>
          <w:ilvl w:val="0"/>
          <w:numId w:val="5"/>
        </w:numPr>
        <w:spacing w:after="240"/>
        <w:jc w:val="both"/>
        <w:rPr>
          <w:sz w:val="20"/>
          <w:szCs w:val="20"/>
        </w:rPr>
      </w:pPr>
      <w:r>
        <w:rPr>
          <w:sz w:val="20"/>
          <w:szCs w:val="20"/>
        </w:rPr>
        <w:t>service</w:t>
      </w:r>
    </w:p>
    <w:p w:rsidR="0015435D" w:rsidRDefault="0015435D" w:rsidP="0015435D">
      <w:pPr>
        <w:pStyle w:val="Default"/>
        <w:numPr>
          <w:ilvl w:val="0"/>
          <w:numId w:val="5"/>
        </w:numPr>
        <w:spacing w:after="240"/>
        <w:jc w:val="both"/>
        <w:rPr>
          <w:sz w:val="20"/>
          <w:szCs w:val="20"/>
        </w:rPr>
      </w:pPr>
      <w:r>
        <w:rPr>
          <w:sz w:val="20"/>
          <w:szCs w:val="20"/>
        </w:rPr>
        <w:t xml:space="preserve">decommissioning. </w:t>
      </w:r>
    </w:p>
    <w:p w:rsidR="0015435D" w:rsidRPr="004417B3" w:rsidRDefault="0015435D" w:rsidP="0015435D">
      <w:pPr>
        <w:pStyle w:val="Default"/>
        <w:spacing w:after="240"/>
        <w:jc w:val="both"/>
        <w:rPr>
          <w:b/>
          <w:sz w:val="20"/>
          <w:szCs w:val="20"/>
          <w:lang w:val="en-US"/>
        </w:rPr>
      </w:pPr>
      <w:r w:rsidRPr="0015435D">
        <w:rPr>
          <w:b/>
          <w:sz w:val="20"/>
          <w:szCs w:val="20"/>
        </w:rPr>
        <w:sym w:font="Wingdings" w:char="F0E0"/>
      </w:r>
      <w:r w:rsidRPr="004417B3">
        <w:rPr>
          <w:b/>
          <w:sz w:val="20"/>
          <w:szCs w:val="20"/>
          <w:lang w:val="en-US"/>
        </w:rPr>
        <w:t xml:space="preserve">Planning, coordinating and documenting </w:t>
      </w:r>
      <w:r w:rsidR="00985049">
        <w:rPr>
          <w:b/>
          <w:sz w:val="20"/>
          <w:szCs w:val="20"/>
          <w:lang w:val="en-US"/>
        </w:rPr>
        <w:t>and tracking</w:t>
      </w:r>
      <w:r w:rsidR="002B4185" w:rsidRPr="004417B3">
        <w:rPr>
          <w:b/>
          <w:sz w:val="20"/>
          <w:szCs w:val="20"/>
          <w:lang w:val="en-US"/>
        </w:rPr>
        <w:t xml:space="preserve"> </w:t>
      </w:r>
      <w:r w:rsidRPr="004417B3">
        <w:rPr>
          <w:b/>
          <w:sz w:val="20"/>
          <w:szCs w:val="20"/>
          <w:lang w:val="en-US"/>
        </w:rPr>
        <w:t xml:space="preserve">the safety activities of all phases of the safety lifecycle are key management tasks. </w:t>
      </w:r>
      <w:r w:rsidRPr="0015435D">
        <w:rPr>
          <w:b/>
          <w:sz w:val="20"/>
          <w:szCs w:val="20"/>
        </w:rPr>
        <w:sym w:font="Wingdings" w:char="F0DF"/>
      </w:r>
    </w:p>
    <w:p w:rsidR="0015435D" w:rsidRPr="004417B3" w:rsidRDefault="0015435D" w:rsidP="0015435D">
      <w:pPr>
        <w:pStyle w:val="Default"/>
        <w:spacing w:after="240"/>
        <w:jc w:val="both"/>
        <w:rPr>
          <w:sz w:val="20"/>
          <w:szCs w:val="20"/>
          <w:lang w:val="en-US"/>
        </w:rPr>
      </w:pPr>
      <w:r w:rsidRPr="004417B3">
        <w:rPr>
          <w:sz w:val="20"/>
          <w:szCs w:val="20"/>
          <w:lang w:val="en-US"/>
        </w:rPr>
        <w:t xml:space="preserve">Figure 2 represents the </w:t>
      </w:r>
      <w:r w:rsidRPr="004417B3">
        <w:rPr>
          <w:b/>
          <w:sz w:val="20"/>
          <w:szCs w:val="20"/>
          <w:lang w:val="en-US"/>
        </w:rPr>
        <w:t>reference safety lifecycle model</w:t>
      </w:r>
      <w:r w:rsidRPr="004417B3">
        <w:rPr>
          <w:sz w:val="20"/>
          <w:szCs w:val="20"/>
          <w:lang w:val="en-US"/>
        </w:rPr>
        <w:t xml:space="preserve">. Tailoring of the safety lifecycle, including iterations of subphases, is allowed. </w:t>
      </w:r>
    </w:p>
    <w:p w:rsidR="0015435D" w:rsidRPr="004417B3" w:rsidRDefault="0015435D" w:rsidP="0015435D">
      <w:pPr>
        <w:pStyle w:val="Default"/>
        <w:spacing w:after="240"/>
        <w:jc w:val="both"/>
        <w:rPr>
          <w:sz w:val="18"/>
          <w:szCs w:val="18"/>
          <w:lang w:val="en-US"/>
        </w:rPr>
      </w:pPr>
      <w:r w:rsidRPr="004417B3">
        <w:rPr>
          <w:sz w:val="18"/>
          <w:szCs w:val="18"/>
          <w:lang w:val="en-US"/>
        </w:rPr>
        <w:t xml:space="preserve">NOTE 1 The activities during the concept phase and the product development, and after the release for production are described in detail in ISO 26262-3 (concept phase), ISO 26262-4 (product development at the system level), ISO 26262-5 (product development at the hardware level), ISO 26262-6 (product development at the software level) and ISO 26262-7 (production and operation). </w:t>
      </w:r>
    </w:p>
    <w:p w:rsidR="000C015D" w:rsidRDefault="0015435D" w:rsidP="0015435D">
      <w:pPr>
        <w:rPr>
          <w:sz w:val="18"/>
          <w:szCs w:val="18"/>
          <w:lang w:val="en-US"/>
        </w:rPr>
      </w:pPr>
      <w:r w:rsidRPr="004417B3">
        <w:rPr>
          <w:sz w:val="18"/>
          <w:szCs w:val="18"/>
          <w:lang w:val="en-US"/>
        </w:rPr>
        <w:t>NOTE 2 Table A.1 provides an overview of the objectives, prerequisites and work products of the particular phases of the management of functional safety.</w:t>
      </w:r>
    </w:p>
    <w:p w:rsidR="00985049" w:rsidRPr="004417B3" w:rsidRDefault="00985049" w:rsidP="0015435D">
      <w:pPr>
        <w:rPr>
          <w:lang w:val="en-US"/>
        </w:rPr>
      </w:pPr>
      <w:r>
        <w:rPr>
          <w:noProof/>
          <w:lang w:eastAsia="pt-PT"/>
        </w:rPr>
        <w:lastRenderedPageBreak/>
        <w:drawing>
          <wp:inline distT="0" distB="0" distL="0" distR="0">
            <wp:extent cx="6457950" cy="4788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tyLifeCycle.jpg"/>
                    <pic:cNvPicPr/>
                  </pic:nvPicPr>
                  <pic:blipFill>
                    <a:blip r:embed="rId7">
                      <a:extLst>
                        <a:ext uri="{28A0092B-C50C-407E-A947-70E740481C1C}">
                          <a14:useLocalDpi xmlns:a14="http://schemas.microsoft.com/office/drawing/2010/main" val="0"/>
                        </a:ext>
                      </a:extLst>
                    </a:blip>
                    <a:stretch>
                      <a:fillRect/>
                    </a:stretch>
                  </pic:blipFill>
                  <pic:spPr>
                    <a:xfrm>
                      <a:off x="0" y="0"/>
                      <a:ext cx="6457950" cy="4788535"/>
                    </a:xfrm>
                    <a:prstGeom prst="rect">
                      <a:avLst/>
                    </a:prstGeom>
                  </pic:spPr>
                </pic:pic>
              </a:graphicData>
            </a:graphic>
          </wp:inline>
        </w:drawing>
      </w:r>
    </w:p>
    <w:p w:rsidR="00985049" w:rsidRPr="00985049" w:rsidRDefault="00985049" w:rsidP="00985049">
      <w:pPr>
        <w:autoSpaceDE w:val="0"/>
        <w:autoSpaceDN w:val="0"/>
        <w:adjustRightInd w:val="0"/>
        <w:spacing w:after="0" w:line="240" w:lineRule="auto"/>
        <w:rPr>
          <w:rFonts w:ascii="ArialMT" w:hAnsi="ArialMT" w:cs="ArialMT"/>
          <w:sz w:val="18"/>
          <w:szCs w:val="18"/>
          <w:lang w:val="en-US"/>
        </w:rPr>
      </w:pPr>
      <w:r w:rsidRPr="00985049">
        <w:rPr>
          <w:rFonts w:ascii="ArialMT" w:hAnsi="ArialMT" w:cs="ArialMT"/>
          <w:sz w:val="18"/>
          <w:szCs w:val="18"/>
          <w:lang w:val="en-US"/>
        </w:rPr>
        <w:t>NOTE Within the figure, the specific clauses of each part of ISO 26262 are indicated in the following manner: “m-n”</w:t>
      </w:r>
      <w:r>
        <w:rPr>
          <w:rFonts w:ascii="ArialMT" w:hAnsi="ArialMT" w:cs="ArialMT"/>
          <w:sz w:val="18"/>
          <w:szCs w:val="18"/>
          <w:lang w:val="en-US"/>
        </w:rPr>
        <w:t xml:space="preserve">, </w:t>
      </w:r>
      <w:r w:rsidRPr="00985049">
        <w:rPr>
          <w:rFonts w:ascii="ArialMT" w:hAnsi="ArialMT" w:cs="ArialMT"/>
          <w:sz w:val="18"/>
          <w:szCs w:val="18"/>
          <w:lang w:val="en-US"/>
        </w:rPr>
        <w:t>where “m” represents the number of the part and “n” indicates the number of the clause, e.g. “3-6” represents Clause 6 of ISO 26262-3.</w:t>
      </w:r>
    </w:p>
    <w:p w:rsidR="00985049" w:rsidRDefault="00985049" w:rsidP="00985049">
      <w:pPr>
        <w:jc w:val="center"/>
        <w:rPr>
          <w:rFonts w:ascii="Arial-BoldMT" w:hAnsi="Arial-BoldMT" w:cs="Arial-BoldMT"/>
          <w:b/>
          <w:bCs/>
          <w:sz w:val="20"/>
          <w:szCs w:val="20"/>
          <w:lang w:val="en-US"/>
        </w:rPr>
      </w:pPr>
    </w:p>
    <w:p w:rsidR="00985049" w:rsidRDefault="00985049" w:rsidP="00985049">
      <w:pPr>
        <w:jc w:val="center"/>
        <w:rPr>
          <w:rFonts w:cstheme="minorHAnsi"/>
          <w:color w:val="231F20"/>
          <w:sz w:val="36"/>
          <w:szCs w:val="36"/>
          <w:lang w:val="en-US"/>
        </w:rPr>
      </w:pPr>
      <w:r w:rsidRPr="00985049">
        <w:rPr>
          <w:rFonts w:ascii="Arial-BoldMT" w:hAnsi="Arial-BoldMT" w:cs="Arial-BoldMT"/>
          <w:b/>
          <w:bCs/>
          <w:sz w:val="20"/>
          <w:szCs w:val="20"/>
          <w:lang w:val="en-US"/>
        </w:rPr>
        <w:t>Figure 2 — Safety lifecycle</w:t>
      </w:r>
    </w:p>
    <w:p w:rsidR="002B4185" w:rsidRPr="004417B3" w:rsidRDefault="002B4185" w:rsidP="002F0AA8">
      <w:pPr>
        <w:pStyle w:val="Heading2"/>
        <w:rPr>
          <w:lang w:val="en-US"/>
        </w:rPr>
      </w:pPr>
      <w:r w:rsidRPr="004417B3">
        <w:rPr>
          <w:lang w:val="en-US"/>
        </w:rPr>
        <w:t xml:space="preserve">5.2.2 </w:t>
      </w:r>
      <w:r w:rsidRPr="004417B3">
        <w:rPr>
          <w:rFonts w:ascii="ZWAdobeF" w:hAnsi="ZWAdobeF" w:cs="ZWAdobeF"/>
          <w:sz w:val="2"/>
          <w:szCs w:val="2"/>
          <w:lang w:val="en-US"/>
        </w:rPr>
        <w:t>26B</w:t>
      </w:r>
      <w:r w:rsidRPr="004417B3">
        <w:rPr>
          <w:lang w:val="en-US"/>
        </w:rPr>
        <w:t xml:space="preserve">Explanatory remarks on the safety lifecycle </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ISO 26262 specifies requirements with regard to specific phases and subphases of the </w:t>
      </w:r>
      <w:r w:rsidRPr="004417B3">
        <w:rPr>
          <w:rFonts w:ascii="ArialMT" w:hAnsi="ArialMT" w:cs="ArialMT"/>
          <w:b/>
          <w:color w:val="000000"/>
          <w:sz w:val="20"/>
          <w:szCs w:val="20"/>
          <w:lang w:val="en-US"/>
        </w:rPr>
        <w:t>safety lifecycle</w:t>
      </w:r>
      <w:r w:rsidRPr="004417B3">
        <w:rPr>
          <w:rFonts w:ascii="ArialMT" w:hAnsi="ArialMT" w:cs="ArialMT"/>
          <w:color w:val="000000"/>
          <w:sz w:val="20"/>
          <w:szCs w:val="20"/>
          <w:lang w:val="en-US"/>
        </w:rPr>
        <w:t>, but also includes requirements that apply to several, or all, phases of the safety lifecycle, such as the requirements for the management of functional safety.</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The key management tasks are to </w:t>
      </w:r>
    </w:p>
    <w:p w:rsidR="002B4185" w:rsidRDefault="002F487A" w:rsidP="00D24FB9">
      <w:pPr>
        <w:pStyle w:val="ListParagraph"/>
        <w:numPr>
          <w:ilvl w:val="0"/>
          <w:numId w:val="10"/>
        </w:numPr>
      </w:pPr>
      <w:r>
        <w:t>P</w:t>
      </w:r>
      <w:r w:rsidR="002B4185" w:rsidRPr="002B4185">
        <w:t xml:space="preserve">lan, </w:t>
      </w:r>
    </w:p>
    <w:p w:rsidR="002B4185" w:rsidRDefault="002F487A" w:rsidP="00D24FB9">
      <w:pPr>
        <w:pStyle w:val="ListParagraph"/>
        <w:numPr>
          <w:ilvl w:val="0"/>
          <w:numId w:val="10"/>
        </w:numPr>
      </w:pPr>
      <w:r>
        <w:t>C</w:t>
      </w:r>
      <w:r w:rsidR="002B4185" w:rsidRPr="002B4185">
        <w:t xml:space="preserve">oordinate </w:t>
      </w:r>
    </w:p>
    <w:p w:rsidR="002F487A" w:rsidRDefault="002F487A" w:rsidP="00D24FB9">
      <w:pPr>
        <w:pStyle w:val="ListParagraph"/>
        <w:numPr>
          <w:ilvl w:val="0"/>
          <w:numId w:val="10"/>
        </w:numPr>
      </w:pPr>
      <w:r>
        <w:t>Documenting and</w:t>
      </w:r>
    </w:p>
    <w:p w:rsidR="002B4185" w:rsidRPr="004417B3" w:rsidRDefault="002F487A" w:rsidP="00D24FB9">
      <w:pPr>
        <w:pStyle w:val="ListParagraph"/>
        <w:numPr>
          <w:ilvl w:val="0"/>
          <w:numId w:val="10"/>
        </w:numPr>
        <w:rPr>
          <w:lang w:val="en-US"/>
        </w:rPr>
      </w:pPr>
      <w:r w:rsidRPr="004417B3">
        <w:rPr>
          <w:lang w:val="en-US"/>
        </w:rPr>
        <w:t>Track</w:t>
      </w:r>
      <w:r w:rsidR="002B4185" w:rsidRPr="004417B3">
        <w:rPr>
          <w:lang w:val="en-US"/>
        </w:rPr>
        <w:t xml:space="preserve"> the activities related to functional safety. </w:t>
      </w: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p>
    <w:p w:rsidR="00C4575A"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 xml:space="preserve">These management tasks apply to all phases of the safety lifecycle. </w:t>
      </w:r>
    </w:p>
    <w:p w:rsidR="00C4575A"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t>The requirements for the management of</w:t>
      </w:r>
      <w:r w:rsidR="00C4575A" w:rsidRPr="004417B3">
        <w:rPr>
          <w:rFonts w:ascii="ArialMT" w:hAnsi="ArialMT" w:cs="ArialMT"/>
          <w:color w:val="000000"/>
          <w:sz w:val="20"/>
          <w:szCs w:val="20"/>
          <w:lang w:val="en-US"/>
        </w:rPr>
        <w:t xml:space="preserve"> </w:t>
      </w:r>
      <w:r w:rsidRPr="004417B3">
        <w:rPr>
          <w:rFonts w:ascii="ArialMT" w:hAnsi="ArialMT" w:cs="ArialMT"/>
          <w:color w:val="000000"/>
          <w:sz w:val="20"/>
          <w:szCs w:val="20"/>
          <w:lang w:val="en-US"/>
        </w:rPr>
        <w:t xml:space="preserve">functional safety are given in this part, which distinguishes: </w:t>
      </w:r>
    </w:p>
    <w:p w:rsidR="00C4575A" w:rsidRPr="004417B3" w:rsidRDefault="002F487A" w:rsidP="00D24FB9">
      <w:pPr>
        <w:pStyle w:val="ListParagraph"/>
        <w:numPr>
          <w:ilvl w:val="0"/>
          <w:numId w:val="10"/>
        </w:numPr>
        <w:rPr>
          <w:lang w:val="en-US"/>
        </w:rPr>
      </w:pPr>
      <w:r>
        <w:rPr>
          <w:lang w:val="en-US"/>
        </w:rPr>
        <w:t>O</w:t>
      </w:r>
      <w:r w:rsidR="002B4185" w:rsidRPr="004417B3">
        <w:rPr>
          <w:lang w:val="en-US"/>
        </w:rPr>
        <w:t>verall safety management (</w:t>
      </w:r>
      <w:r w:rsidRPr="002F487A">
        <w:rPr>
          <w:lang w:val="en-US"/>
        </w:rPr>
        <w:t>project-independent requirements with regard to the organizations involved</w:t>
      </w:r>
      <w:r>
        <w:rPr>
          <w:lang w:val="en-US"/>
        </w:rPr>
        <w:t xml:space="preserve"> - </w:t>
      </w:r>
      <w:r w:rsidR="002B4185" w:rsidRPr="004417B3">
        <w:rPr>
          <w:lang w:val="en-US"/>
        </w:rPr>
        <w:t>see this clause</w:t>
      </w:r>
      <w:r w:rsidR="002F0AA8" w:rsidRPr="004417B3">
        <w:rPr>
          <w:lang w:val="en-US"/>
        </w:rPr>
        <w:t xml:space="preserve"> 5</w:t>
      </w:r>
      <w:r w:rsidR="002B4185" w:rsidRPr="004417B3">
        <w:rPr>
          <w:lang w:val="en-US"/>
        </w:rPr>
        <w:t xml:space="preserve">); </w:t>
      </w:r>
    </w:p>
    <w:p w:rsidR="00C4575A" w:rsidRPr="004417B3" w:rsidRDefault="002F487A" w:rsidP="00D24FB9">
      <w:pPr>
        <w:pStyle w:val="ListParagraph"/>
        <w:numPr>
          <w:ilvl w:val="0"/>
          <w:numId w:val="10"/>
        </w:numPr>
        <w:rPr>
          <w:lang w:val="en-US"/>
        </w:rPr>
      </w:pPr>
      <w:r>
        <w:rPr>
          <w:lang w:val="en-US"/>
        </w:rPr>
        <w:t>S</w:t>
      </w:r>
      <w:r w:rsidR="002B4185" w:rsidRPr="004417B3">
        <w:rPr>
          <w:lang w:val="en-US"/>
        </w:rPr>
        <w:t xml:space="preserve">afety management during the </w:t>
      </w:r>
      <w:r w:rsidR="002B4185" w:rsidRPr="002F487A">
        <w:rPr>
          <w:b/>
          <w:lang w:val="en-US"/>
        </w:rPr>
        <w:t>concept phase</w:t>
      </w:r>
      <w:r w:rsidR="002B4185" w:rsidRPr="004417B3">
        <w:rPr>
          <w:lang w:val="en-US"/>
        </w:rPr>
        <w:t xml:space="preserve"> and the </w:t>
      </w:r>
      <w:r w:rsidR="002B4185" w:rsidRPr="002F487A">
        <w:rPr>
          <w:b/>
          <w:lang w:val="en-US"/>
        </w:rPr>
        <w:t>product development</w:t>
      </w:r>
      <w:r w:rsidR="002B4185" w:rsidRPr="004417B3">
        <w:rPr>
          <w:lang w:val="en-US"/>
        </w:rPr>
        <w:t xml:space="preserve"> (see Clause 6); </w:t>
      </w:r>
    </w:p>
    <w:p w:rsidR="002B4185" w:rsidRPr="004417B3" w:rsidRDefault="002F487A" w:rsidP="00D24FB9">
      <w:pPr>
        <w:pStyle w:val="ListParagraph"/>
        <w:numPr>
          <w:ilvl w:val="0"/>
          <w:numId w:val="10"/>
        </w:numPr>
        <w:rPr>
          <w:lang w:val="en-US"/>
        </w:rPr>
      </w:pPr>
      <w:r w:rsidRPr="004417B3">
        <w:rPr>
          <w:lang w:val="en-US"/>
        </w:rPr>
        <w:t>Safety</w:t>
      </w:r>
      <w:r w:rsidR="002B4185" w:rsidRPr="004417B3">
        <w:rPr>
          <w:lang w:val="en-US"/>
        </w:rPr>
        <w:t xml:space="preserve"> management after the item's release for production (see Clause 7). </w:t>
      </w:r>
    </w:p>
    <w:p w:rsidR="00C4575A" w:rsidRPr="004417B3" w:rsidRDefault="00C4575A" w:rsidP="002B4185">
      <w:pPr>
        <w:autoSpaceDE w:val="0"/>
        <w:autoSpaceDN w:val="0"/>
        <w:adjustRightInd w:val="0"/>
        <w:spacing w:after="0" w:line="240" w:lineRule="auto"/>
        <w:rPr>
          <w:rFonts w:ascii="ArialMT" w:hAnsi="ArialMT" w:cs="ArialMT"/>
          <w:color w:val="000000"/>
          <w:sz w:val="20"/>
          <w:szCs w:val="20"/>
          <w:lang w:val="en-US"/>
        </w:rPr>
      </w:pPr>
    </w:p>
    <w:p w:rsidR="002B4185" w:rsidRPr="004417B3" w:rsidRDefault="002B4185" w:rsidP="002B4185">
      <w:pPr>
        <w:autoSpaceDE w:val="0"/>
        <w:autoSpaceDN w:val="0"/>
        <w:adjustRightInd w:val="0"/>
        <w:spacing w:after="0" w:line="240" w:lineRule="auto"/>
        <w:rPr>
          <w:rFonts w:ascii="ArialMT" w:hAnsi="ArialMT" w:cs="ArialMT"/>
          <w:color w:val="000000"/>
          <w:sz w:val="20"/>
          <w:szCs w:val="20"/>
          <w:lang w:val="en-US"/>
        </w:rPr>
      </w:pPr>
      <w:r w:rsidRPr="004417B3">
        <w:rPr>
          <w:rFonts w:ascii="ArialMT" w:hAnsi="ArialMT" w:cs="ArialMT"/>
          <w:color w:val="000000"/>
          <w:sz w:val="20"/>
          <w:szCs w:val="20"/>
          <w:lang w:val="en-US"/>
        </w:rPr>
        <w:lastRenderedPageBreak/>
        <w:t>The following descriptions explain the definitions of the different phases and subphases of the safety lifecycle, as well as other key concepts:</w:t>
      </w:r>
    </w:p>
    <w:p w:rsidR="00C4575A" w:rsidRPr="004417B3" w:rsidRDefault="00C4575A" w:rsidP="002B4185">
      <w:pPr>
        <w:autoSpaceDE w:val="0"/>
        <w:autoSpaceDN w:val="0"/>
        <w:adjustRightInd w:val="0"/>
        <w:spacing w:after="0" w:line="240" w:lineRule="auto"/>
        <w:rPr>
          <w:rFonts w:ascii="ArialMT" w:hAnsi="ArialMT" w:cs="ArialMT"/>
          <w:color w:val="000000"/>
          <w:sz w:val="20"/>
          <w:szCs w:val="20"/>
          <w:lang w:val="en-US"/>
        </w:rPr>
      </w:pPr>
    </w:p>
    <w:tbl>
      <w:tblPr>
        <w:tblStyle w:val="TableGrid"/>
        <w:tblW w:w="0" w:type="auto"/>
        <w:tblLook w:val="04A0" w:firstRow="1" w:lastRow="0" w:firstColumn="1" w:lastColumn="0" w:noHBand="0" w:noVBand="1"/>
      </w:tblPr>
      <w:tblGrid>
        <w:gridCol w:w="5019"/>
        <w:gridCol w:w="4331"/>
      </w:tblGrid>
      <w:tr w:rsidR="003703AE" w:rsidRPr="006F3133" w:rsidTr="00C4575A">
        <w:tc>
          <w:tcPr>
            <w:tcW w:w="5019" w:type="dxa"/>
          </w:tcPr>
          <w:p w:rsidR="003703AE" w:rsidRPr="004417B3" w:rsidRDefault="003703AE" w:rsidP="003703AE">
            <w:pPr>
              <w:pStyle w:val="Heading2"/>
              <w:outlineLvl w:val="1"/>
              <w:rPr>
                <w:lang w:val="en-US"/>
              </w:rPr>
            </w:pPr>
            <w:r w:rsidRPr="003703AE">
              <w:rPr>
                <w:lang w:val="en-US"/>
              </w:rPr>
              <w:t>2-5 to 2.7 Management of functional safety</w:t>
            </w:r>
          </w:p>
        </w:tc>
        <w:tc>
          <w:tcPr>
            <w:tcW w:w="4331" w:type="dxa"/>
          </w:tcPr>
          <w:p w:rsidR="003703AE" w:rsidRPr="004417B3" w:rsidRDefault="003703AE"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6A3CF3" w:rsidP="00E93DA1">
            <w:pPr>
              <w:pStyle w:val="Heading3"/>
              <w:outlineLvl w:val="2"/>
              <w:rPr>
                <w:rFonts w:ascii="ArialMT" w:hAnsi="ArialMT" w:cs="ArialMT"/>
                <w:color w:val="000000"/>
                <w:sz w:val="20"/>
                <w:szCs w:val="20"/>
              </w:rPr>
            </w:pPr>
            <w:r w:rsidRPr="004417B3">
              <w:t xml:space="preserve">a) </w:t>
            </w:r>
            <w:r w:rsidR="003703AE">
              <w:t xml:space="preserve">3-5 </w:t>
            </w:r>
            <w:r w:rsidR="00C4575A" w:rsidRPr="004417B3">
              <w:t>The subphase: item definition</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6F3133">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What are the functionalities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r w:rsidRPr="003703AE">
              <w:rPr>
                <w:rFonts w:ascii="ArialMT" w:hAnsi="ArialMT" w:cs="ArialMT"/>
                <w:color w:val="000000"/>
                <w:sz w:val="20"/>
                <w:szCs w:val="20"/>
                <w:lang w:val="en-US"/>
              </w:rPr>
              <w:t xml:space="preserve"> </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6F3133">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 xml:space="preserve">What are the </w:t>
            </w:r>
            <w:r w:rsidR="002F0AA8" w:rsidRPr="003703AE">
              <w:rPr>
                <w:rFonts w:ascii="ArialMT" w:hAnsi="ArialMT" w:cs="ArialMT"/>
                <w:color w:val="000000"/>
                <w:sz w:val="20"/>
                <w:szCs w:val="20"/>
                <w:lang w:val="en-US"/>
              </w:rPr>
              <w:t>interfaces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2F0AA8">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What are the environmental conditions</w:t>
            </w:r>
            <w:r w:rsidR="002F0AA8" w:rsidRPr="004417B3">
              <w:rPr>
                <w:rFonts w:ascii="ArialMT" w:hAnsi="ArialMT" w:cs="ArialMT"/>
                <w:color w:val="000000"/>
                <w:sz w:val="20"/>
                <w:szCs w:val="20"/>
                <w:lang w:val="en-US"/>
              </w:rPr>
              <w:t>?</w:t>
            </w:r>
            <w:r w:rsidRPr="004417B3">
              <w:rPr>
                <w:rFonts w:ascii="ArialMT" w:hAnsi="ArialMT" w:cs="ArialMT"/>
                <w:color w:val="000000"/>
                <w:sz w:val="20"/>
                <w:szCs w:val="20"/>
                <w:lang w:val="en-US"/>
              </w:rPr>
              <w:t xml:space="preserve"> </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6F3133">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 xml:space="preserve">What are the </w:t>
            </w:r>
            <w:r w:rsidR="002F0AA8" w:rsidRPr="004417B3">
              <w:rPr>
                <w:rFonts w:ascii="ArialMT" w:hAnsi="ArialMT" w:cs="ArialMT"/>
                <w:color w:val="000000"/>
                <w:sz w:val="20"/>
                <w:szCs w:val="20"/>
                <w:lang w:val="en-US"/>
              </w:rPr>
              <w:t>legal requirements?</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4417B3" w:rsidRDefault="00C4575A" w:rsidP="006F3133">
            <w:pPr>
              <w:autoSpaceDE w:val="0"/>
              <w:autoSpaceDN w:val="0"/>
              <w:adjustRightInd w:val="0"/>
              <w:rPr>
                <w:rFonts w:ascii="ArialMT" w:hAnsi="ArialMT" w:cs="ArialMT"/>
                <w:color w:val="000000"/>
                <w:sz w:val="20"/>
                <w:szCs w:val="20"/>
                <w:lang w:val="en-US"/>
              </w:rPr>
            </w:pPr>
            <w:r w:rsidRPr="004417B3">
              <w:rPr>
                <w:rFonts w:ascii="ArialMT" w:hAnsi="ArialMT" w:cs="ArialMT"/>
                <w:color w:val="000000"/>
                <w:sz w:val="20"/>
                <w:szCs w:val="20"/>
                <w:lang w:val="en-US"/>
              </w:rPr>
              <w:t xml:space="preserve">What are the </w:t>
            </w:r>
            <w:r w:rsidR="002F0AA8" w:rsidRPr="004417B3">
              <w:rPr>
                <w:rFonts w:ascii="ArialMT" w:hAnsi="ArialMT" w:cs="ArialMT"/>
                <w:color w:val="000000"/>
                <w:sz w:val="20"/>
                <w:szCs w:val="20"/>
                <w:lang w:val="en-US"/>
              </w:rPr>
              <w:t>known hazards</w:t>
            </w:r>
            <w:r w:rsidR="003703AE">
              <w:rPr>
                <w:rFonts w:ascii="ArialMT" w:hAnsi="ArialMT" w:cs="ArialMT"/>
                <w:color w:val="000000"/>
                <w:sz w:val="20"/>
                <w:szCs w:val="20"/>
                <w:lang w:val="en-US"/>
              </w:rPr>
              <w:t xml:space="preserve"> of the item</w:t>
            </w:r>
            <w:r w:rsidR="002F0AA8" w:rsidRPr="004417B3">
              <w:rPr>
                <w:rFonts w:ascii="ArialMT" w:hAnsi="ArialMT" w:cs="ArialMT"/>
                <w:color w:val="000000"/>
                <w:sz w:val="20"/>
                <w:szCs w:val="20"/>
                <w:lang w:val="en-US"/>
              </w:rPr>
              <w:t>?</w:t>
            </w:r>
            <w:r w:rsidRPr="004417B3">
              <w:rPr>
                <w:rFonts w:ascii="ArialMT" w:hAnsi="ArialMT" w:cs="ArialMT"/>
                <w:color w:val="000000"/>
                <w:sz w:val="20"/>
                <w:szCs w:val="20"/>
                <w:lang w:val="en-US"/>
              </w:rPr>
              <w:t xml:space="preserve"> </w:t>
            </w:r>
          </w:p>
        </w:tc>
        <w:tc>
          <w:tcPr>
            <w:tcW w:w="4331" w:type="dxa"/>
          </w:tcPr>
          <w:p w:rsidR="00C4575A" w:rsidRPr="004417B3" w:rsidRDefault="00C4575A" w:rsidP="006F3133">
            <w:pPr>
              <w:autoSpaceDE w:val="0"/>
              <w:autoSpaceDN w:val="0"/>
              <w:adjustRightInd w:val="0"/>
              <w:rPr>
                <w:rFonts w:ascii="ArialMT" w:hAnsi="ArialMT" w:cs="ArialMT"/>
                <w:color w:val="000000"/>
                <w:sz w:val="20"/>
                <w:szCs w:val="20"/>
                <w:lang w:val="en-US"/>
              </w:rPr>
            </w:pPr>
          </w:p>
        </w:tc>
      </w:tr>
      <w:tr w:rsidR="00C4575A" w:rsidRPr="006F3133" w:rsidTr="00C4575A">
        <w:tc>
          <w:tcPr>
            <w:tcW w:w="5019" w:type="dxa"/>
          </w:tcPr>
          <w:p w:rsidR="00C4575A" w:rsidRPr="003703AE" w:rsidRDefault="00C4575A" w:rsidP="00C4575A">
            <w:pPr>
              <w:autoSpaceDE w:val="0"/>
              <w:autoSpaceDN w:val="0"/>
              <w:adjustRightInd w:val="0"/>
              <w:rPr>
                <w:rFonts w:ascii="ArialMT" w:hAnsi="ArialMT" w:cs="ArialMT"/>
                <w:color w:val="000000"/>
                <w:sz w:val="20"/>
                <w:szCs w:val="20"/>
                <w:lang w:val="en-US"/>
              </w:rPr>
            </w:pPr>
            <w:r w:rsidRPr="003703AE">
              <w:rPr>
                <w:rFonts w:ascii="ArialMT" w:hAnsi="ArialMT" w:cs="ArialMT"/>
                <w:color w:val="000000"/>
                <w:sz w:val="20"/>
                <w:szCs w:val="20"/>
                <w:lang w:val="en-US"/>
              </w:rPr>
              <w:t>What are the boundaries</w:t>
            </w:r>
            <w:r w:rsidR="003703AE" w:rsidRPr="003703AE">
              <w:rPr>
                <w:rFonts w:ascii="ArialMT" w:hAnsi="ArialMT" w:cs="ArialMT"/>
                <w:color w:val="000000"/>
                <w:sz w:val="20"/>
                <w:szCs w:val="20"/>
                <w:lang w:val="en-US"/>
              </w:rPr>
              <w:t xml:space="preserve"> of the item</w:t>
            </w:r>
            <w:r w:rsidR="002F0AA8" w:rsidRPr="003703AE">
              <w:rPr>
                <w:rFonts w:ascii="ArialMT" w:hAnsi="ArialMT" w:cs="ArialMT"/>
                <w:color w:val="000000"/>
                <w:sz w:val="20"/>
                <w:szCs w:val="20"/>
                <w:lang w:val="en-US"/>
              </w:rPr>
              <w:t>?</w:t>
            </w:r>
          </w:p>
        </w:tc>
        <w:tc>
          <w:tcPr>
            <w:tcW w:w="4331" w:type="dxa"/>
          </w:tcPr>
          <w:p w:rsidR="00C4575A" w:rsidRPr="003703AE" w:rsidRDefault="00C4575A" w:rsidP="006F3133">
            <w:pPr>
              <w:autoSpaceDE w:val="0"/>
              <w:autoSpaceDN w:val="0"/>
              <w:adjustRightInd w:val="0"/>
              <w:rPr>
                <w:rFonts w:ascii="ArialMT" w:hAnsi="ArialMT" w:cs="ArialMT"/>
                <w:color w:val="000000"/>
                <w:sz w:val="20"/>
                <w:szCs w:val="20"/>
                <w:lang w:val="en-US"/>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items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elements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systems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r w:rsidR="00C4575A" w:rsidRPr="00C4575A" w:rsidTr="00C4575A">
        <w:tc>
          <w:tcPr>
            <w:tcW w:w="5019" w:type="dxa"/>
          </w:tcPr>
          <w:p w:rsidR="00C4575A" w:rsidRDefault="00C4575A" w:rsidP="00C4575A">
            <w:pPr>
              <w:autoSpaceDE w:val="0"/>
              <w:autoSpaceDN w:val="0"/>
              <w:adjustRightInd w:val="0"/>
              <w:rPr>
                <w:rFonts w:ascii="ArialMT" w:hAnsi="ArialMT" w:cs="ArialMT"/>
                <w:color w:val="000000"/>
                <w:sz w:val="20"/>
                <w:szCs w:val="20"/>
              </w:rPr>
            </w:pPr>
            <w:r>
              <w:rPr>
                <w:rFonts w:ascii="ArialMT" w:hAnsi="ArialMT" w:cs="ArialMT"/>
                <w:color w:val="000000"/>
                <w:sz w:val="20"/>
                <w:szCs w:val="20"/>
              </w:rPr>
              <w:t>Assumptions concerning other components</w:t>
            </w:r>
            <w:r w:rsidR="002F0AA8">
              <w:rPr>
                <w:rFonts w:ascii="ArialMT" w:hAnsi="ArialMT" w:cs="ArialMT"/>
                <w:color w:val="000000"/>
                <w:sz w:val="20"/>
                <w:szCs w:val="20"/>
              </w:rPr>
              <w:t>?</w:t>
            </w:r>
          </w:p>
        </w:tc>
        <w:tc>
          <w:tcPr>
            <w:tcW w:w="4331" w:type="dxa"/>
          </w:tcPr>
          <w:p w:rsidR="00C4575A" w:rsidRPr="00C4575A" w:rsidRDefault="00C4575A" w:rsidP="006F3133">
            <w:pPr>
              <w:autoSpaceDE w:val="0"/>
              <w:autoSpaceDN w:val="0"/>
              <w:adjustRightInd w:val="0"/>
              <w:rPr>
                <w:rFonts w:ascii="ArialMT" w:hAnsi="ArialMT" w:cs="ArialMT"/>
                <w:color w:val="000000"/>
                <w:sz w:val="20"/>
                <w:szCs w:val="20"/>
              </w:rPr>
            </w:pPr>
          </w:p>
        </w:tc>
      </w:tr>
    </w:tbl>
    <w:p w:rsidR="00C4575A" w:rsidRDefault="00C4575A" w:rsidP="002B4185">
      <w:pPr>
        <w:autoSpaceDE w:val="0"/>
        <w:autoSpaceDN w:val="0"/>
        <w:adjustRightInd w:val="0"/>
        <w:spacing w:after="0" w:line="240" w:lineRule="auto"/>
        <w:rPr>
          <w:rFonts w:ascii="ArialMT" w:hAnsi="ArialMT" w:cs="ArialMT"/>
          <w:color w:val="000000"/>
          <w:sz w:val="20"/>
          <w:szCs w:val="20"/>
        </w:rPr>
      </w:pPr>
    </w:p>
    <w:tbl>
      <w:tblPr>
        <w:tblStyle w:val="TableGrid"/>
        <w:tblW w:w="0" w:type="auto"/>
        <w:tblLook w:val="04A0" w:firstRow="1" w:lastRow="0" w:firstColumn="1" w:lastColumn="0" w:noHBand="0" w:noVBand="1"/>
      </w:tblPr>
      <w:tblGrid>
        <w:gridCol w:w="5098"/>
        <w:gridCol w:w="4252"/>
      </w:tblGrid>
      <w:tr w:rsidR="00CB6870" w:rsidRPr="006F3133" w:rsidTr="00CB6870">
        <w:tc>
          <w:tcPr>
            <w:tcW w:w="5098" w:type="dxa"/>
          </w:tcPr>
          <w:p w:rsidR="00CB6870" w:rsidRPr="004417B3" w:rsidRDefault="006A3CF3" w:rsidP="00E93DA1">
            <w:pPr>
              <w:pStyle w:val="Heading3"/>
              <w:outlineLvl w:val="2"/>
            </w:pPr>
            <w:r w:rsidRPr="004417B3">
              <w:t xml:space="preserve">b) </w:t>
            </w:r>
            <w:r w:rsidR="003703AE">
              <w:t xml:space="preserve">3-6 </w:t>
            </w:r>
            <w:r w:rsidR="00CB6870" w:rsidRPr="004417B3">
              <w:t>The subphase: initiation of the safety lifecycle</w:t>
            </w:r>
          </w:p>
        </w:tc>
        <w:tc>
          <w:tcPr>
            <w:tcW w:w="4252" w:type="dxa"/>
          </w:tcPr>
          <w:p w:rsidR="00CB6870" w:rsidRPr="004417B3" w:rsidRDefault="00CB6870" w:rsidP="00CB6870">
            <w:pPr>
              <w:rPr>
                <w:lang w:val="en-US"/>
              </w:rPr>
            </w:pPr>
          </w:p>
        </w:tc>
      </w:tr>
      <w:tr w:rsidR="00CB6870" w:rsidRPr="006F3133" w:rsidTr="00CB6870">
        <w:trPr>
          <w:trHeight w:val="291"/>
        </w:trPr>
        <w:tc>
          <w:tcPr>
            <w:tcW w:w="5098" w:type="dxa"/>
          </w:tcPr>
          <w:p w:rsidR="00CB6870" w:rsidRDefault="00CB6870" w:rsidP="00CB6870">
            <w:r>
              <w:t>new development</w:t>
            </w:r>
          </w:p>
          <w:p w:rsidR="002C1C08" w:rsidRDefault="002C1C08" w:rsidP="00CB6870"/>
          <w:p w:rsidR="002C1C08" w:rsidRPr="00CB6870" w:rsidRDefault="002C1C08" w:rsidP="00CB6870"/>
        </w:tc>
        <w:tc>
          <w:tcPr>
            <w:tcW w:w="4252" w:type="dxa"/>
          </w:tcPr>
          <w:p w:rsidR="00CB6870" w:rsidRPr="004417B3" w:rsidRDefault="00CB6870" w:rsidP="00CB6870">
            <w:pPr>
              <w:rPr>
                <w:lang w:val="en-US"/>
              </w:rPr>
            </w:pPr>
            <w:r w:rsidRPr="004417B3">
              <w:rPr>
                <w:lang w:val="en-US"/>
              </w:rPr>
              <w:t>modification of an existing item</w:t>
            </w:r>
          </w:p>
        </w:tc>
      </w:tr>
      <w:tr w:rsidR="00CB6870" w:rsidRPr="006F3133" w:rsidTr="00CB6870">
        <w:tc>
          <w:tcPr>
            <w:tcW w:w="5098" w:type="dxa"/>
          </w:tcPr>
          <w:p w:rsidR="00CB6870" w:rsidRPr="004417B3" w:rsidRDefault="00CB6870" w:rsidP="00CB6870">
            <w:pPr>
              <w:rPr>
                <w:lang w:val="en-US"/>
              </w:rPr>
            </w:pPr>
          </w:p>
        </w:tc>
        <w:tc>
          <w:tcPr>
            <w:tcW w:w="4252" w:type="dxa"/>
          </w:tcPr>
          <w:p w:rsidR="00CB6870" w:rsidRPr="004417B3" w:rsidRDefault="00CB6870" w:rsidP="00CB6870">
            <w:pPr>
              <w:rPr>
                <w:lang w:val="en-US"/>
              </w:rPr>
            </w:pPr>
            <w:r w:rsidRPr="004417B3">
              <w:rPr>
                <w:lang w:val="en-US"/>
              </w:rPr>
              <w:t>the results of an impact analysis are used to tailor the safety lifecycle (see ISO 26262-3:2011, Clause 6)</w:t>
            </w:r>
          </w:p>
        </w:tc>
      </w:tr>
    </w:tbl>
    <w:p w:rsidR="00CB6870" w:rsidRPr="004417B3" w:rsidRDefault="00CB6870" w:rsidP="002B4185">
      <w:pPr>
        <w:autoSpaceDE w:val="0"/>
        <w:autoSpaceDN w:val="0"/>
        <w:adjustRightInd w:val="0"/>
        <w:spacing w:after="0" w:line="240" w:lineRule="auto"/>
        <w:rPr>
          <w:rFonts w:ascii="ArialMT" w:hAnsi="ArialMT" w:cs="ArialMT"/>
          <w:color w:val="000000"/>
          <w:sz w:val="20"/>
          <w:szCs w:val="20"/>
          <w:lang w:val="en-US"/>
        </w:rPr>
      </w:pPr>
    </w:p>
    <w:tbl>
      <w:tblPr>
        <w:tblStyle w:val="TableGrid"/>
        <w:tblW w:w="0" w:type="auto"/>
        <w:tblInd w:w="-5" w:type="dxa"/>
        <w:tblLook w:val="04A0" w:firstRow="1" w:lastRow="0" w:firstColumn="1" w:lastColumn="0" w:noHBand="0" w:noVBand="1"/>
      </w:tblPr>
      <w:tblGrid>
        <w:gridCol w:w="5812"/>
        <w:gridCol w:w="3543"/>
      </w:tblGrid>
      <w:tr w:rsidR="00CB6870" w:rsidRPr="006F3133" w:rsidTr="00CB6870">
        <w:tc>
          <w:tcPr>
            <w:tcW w:w="5812" w:type="dxa"/>
          </w:tcPr>
          <w:p w:rsidR="00CB6870" w:rsidRPr="004417B3" w:rsidRDefault="006A3CF3" w:rsidP="00E93DA1">
            <w:pPr>
              <w:pStyle w:val="Heading3"/>
              <w:outlineLvl w:val="2"/>
            </w:pPr>
            <w:r w:rsidRPr="004417B3">
              <w:t xml:space="preserve">c) </w:t>
            </w:r>
            <w:r w:rsidR="003703AE">
              <w:t xml:space="preserve">3-7 </w:t>
            </w:r>
            <w:r w:rsidR="00CB6870" w:rsidRPr="004417B3">
              <w:t xml:space="preserve">The subphase: </w:t>
            </w:r>
            <w:r w:rsidR="00F92B8B">
              <w:t>HA&amp;RA</w:t>
            </w:r>
          </w:p>
        </w:tc>
        <w:tc>
          <w:tcPr>
            <w:tcW w:w="3543" w:type="dxa"/>
          </w:tcPr>
          <w:p w:rsidR="00CB6870" w:rsidRPr="006F3133" w:rsidRDefault="006F3133" w:rsidP="00CB6870">
            <w:pPr>
              <w:rPr>
                <w:lang w:val="en-US"/>
              </w:rPr>
            </w:pPr>
            <w:r w:rsidRPr="006F3133">
              <w:rPr>
                <w:color w:val="FF0000"/>
                <w:lang w:val="en-US"/>
              </w:rPr>
              <w:t>Very Complex Phase. Must be deepened</w:t>
            </w: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estimates the probability of exposure of the item</w:t>
            </w:r>
            <w:r w:rsidR="002F0AA8" w:rsidRPr="002C1C08">
              <w:rPr>
                <w:rFonts w:asciiTheme="majorHAnsi" w:hAnsiTheme="majorHAnsi"/>
                <w:szCs w:val="24"/>
                <w:lang w:val="en-US"/>
              </w:rPr>
              <w:t xml:space="preserve"> (E)</w:t>
            </w:r>
          </w:p>
        </w:tc>
        <w:tc>
          <w:tcPr>
            <w:tcW w:w="3543" w:type="dxa"/>
          </w:tcPr>
          <w:p w:rsidR="00CB6870" w:rsidRPr="004417B3" w:rsidRDefault="00CB6870" w:rsidP="00CB6870">
            <w:pPr>
              <w:rPr>
                <w:lang w:val="en-US"/>
              </w:rPr>
            </w:pP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lastRenderedPageBreak/>
              <w:t>estimates the controllability of the item</w:t>
            </w:r>
            <w:r w:rsidR="002F0AA8" w:rsidRPr="002C1C08">
              <w:rPr>
                <w:rFonts w:asciiTheme="majorHAnsi" w:hAnsiTheme="majorHAnsi"/>
                <w:szCs w:val="24"/>
                <w:lang w:val="en-US"/>
              </w:rPr>
              <w:t xml:space="preserve"> (C)</w:t>
            </w:r>
          </w:p>
        </w:tc>
        <w:tc>
          <w:tcPr>
            <w:tcW w:w="3543" w:type="dxa"/>
          </w:tcPr>
          <w:p w:rsidR="00CB6870" w:rsidRPr="004417B3" w:rsidRDefault="00CB6870" w:rsidP="00CB6870">
            <w:pPr>
              <w:rPr>
                <w:lang w:val="en-US"/>
              </w:rPr>
            </w:pP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estimates the severity of the hazardous of the item</w:t>
            </w:r>
            <w:r w:rsidR="002F0AA8" w:rsidRPr="002C1C08">
              <w:rPr>
                <w:rFonts w:asciiTheme="majorHAnsi" w:hAnsiTheme="majorHAnsi"/>
                <w:szCs w:val="24"/>
                <w:lang w:val="en-US"/>
              </w:rPr>
              <w:t xml:space="preserve"> (S)</w:t>
            </w:r>
          </w:p>
        </w:tc>
        <w:tc>
          <w:tcPr>
            <w:tcW w:w="3543" w:type="dxa"/>
          </w:tcPr>
          <w:p w:rsidR="00CB6870" w:rsidRPr="004417B3" w:rsidRDefault="00CB6870" w:rsidP="00CB6870">
            <w:pPr>
              <w:rPr>
                <w:lang w:val="en-US"/>
              </w:rPr>
            </w:pPr>
          </w:p>
        </w:tc>
      </w:tr>
      <w:tr w:rsidR="00CB6870" w:rsidRPr="00CB6870"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szCs w:val="24"/>
                <w:lang w:val="en-US"/>
              </w:rPr>
              <w:t xml:space="preserve">ASIL </w:t>
            </w:r>
            <w:r w:rsidRPr="002C1C08">
              <w:rPr>
                <w:rFonts w:asciiTheme="majorHAnsi" w:hAnsiTheme="majorHAnsi" w:cs="ArialMT"/>
                <w:color w:val="000000"/>
                <w:szCs w:val="24"/>
                <w:lang w:val="en-US"/>
              </w:rPr>
              <w:t>of the hazardous events</w:t>
            </w:r>
            <w:r w:rsidR="002F0AA8" w:rsidRPr="002C1C08">
              <w:rPr>
                <w:rFonts w:asciiTheme="majorHAnsi" w:hAnsiTheme="majorHAnsi" w:cs="ArialMT"/>
                <w:color w:val="000000"/>
                <w:szCs w:val="24"/>
                <w:lang w:val="en-US"/>
              </w:rPr>
              <w:t xml:space="preserve"> </w:t>
            </w:r>
          </w:p>
        </w:tc>
        <w:tc>
          <w:tcPr>
            <w:tcW w:w="3543" w:type="dxa"/>
          </w:tcPr>
          <w:p w:rsidR="00CB6870" w:rsidRDefault="002F0AA8" w:rsidP="00CB6870">
            <w:r>
              <w:t>X</w:t>
            </w:r>
          </w:p>
        </w:tc>
      </w:tr>
      <w:tr w:rsidR="00CB6870" w:rsidRPr="006F3133" w:rsidTr="00CB6870">
        <w:tc>
          <w:tcPr>
            <w:tcW w:w="5812" w:type="dxa"/>
          </w:tcPr>
          <w:p w:rsidR="00CB6870" w:rsidRPr="002C1C08" w:rsidRDefault="00CB6870" w:rsidP="00CB6870">
            <w:pPr>
              <w:rPr>
                <w:rFonts w:asciiTheme="majorHAnsi" w:hAnsiTheme="majorHAnsi"/>
                <w:szCs w:val="24"/>
                <w:lang w:val="en-US"/>
              </w:rPr>
            </w:pPr>
            <w:r w:rsidRPr="002C1C08">
              <w:rPr>
                <w:rFonts w:asciiTheme="majorHAnsi" w:hAnsiTheme="majorHAnsi" w:cs="ArialMT"/>
                <w:color w:val="000000"/>
                <w:szCs w:val="24"/>
                <w:lang w:val="en-US"/>
              </w:rPr>
              <w:t>Result: safety goals for the item</w:t>
            </w:r>
          </w:p>
        </w:tc>
        <w:tc>
          <w:tcPr>
            <w:tcW w:w="3543" w:type="dxa"/>
          </w:tcPr>
          <w:p w:rsidR="00F5168B" w:rsidRPr="004417B3" w:rsidRDefault="006F3133" w:rsidP="00CB6870">
            <w:pPr>
              <w:rPr>
                <w:lang w:val="en-US"/>
              </w:rPr>
            </w:pPr>
            <w:r>
              <w:rPr>
                <w:lang w:val="en-US"/>
              </w:rPr>
              <w:t>SafetyGoals.pdf</w:t>
            </w:r>
          </w:p>
        </w:tc>
      </w:tr>
      <w:tr w:rsidR="003A2F29" w:rsidRPr="006F3133" w:rsidTr="00CB6870">
        <w:tc>
          <w:tcPr>
            <w:tcW w:w="5812" w:type="dxa"/>
          </w:tcPr>
          <w:p w:rsidR="003A2F29" w:rsidRPr="002C1C08" w:rsidRDefault="002F0AA8" w:rsidP="00CB6870">
            <w:pPr>
              <w:rPr>
                <w:rFonts w:asciiTheme="majorHAnsi" w:hAnsiTheme="majorHAnsi" w:cs="ArialMT"/>
                <w:color w:val="000000"/>
                <w:szCs w:val="24"/>
                <w:lang w:val="en-US"/>
              </w:rPr>
            </w:pPr>
            <w:r w:rsidRPr="002C1C08">
              <w:rPr>
                <w:rFonts w:asciiTheme="majorHAnsi" w:hAnsiTheme="majorHAnsi" w:cs="ArialMT"/>
                <w:color w:val="000000"/>
                <w:szCs w:val="24"/>
                <w:lang w:val="en-US"/>
              </w:rPr>
              <w:t>Safety Goal 1 with ASIL X</w:t>
            </w:r>
          </w:p>
        </w:tc>
        <w:tc>
          <w:tcPr>
            <w:tcW w:w="3543" w:type="dxa"/>
          </w:tcPr>
          <w:p w:rsidR="003A2F29" w:rsidRPr="004417B3" w:rsidRDefault="006F3133" w:rsidP="00CB6870">
            <w:pPr>
              <w:rPr>
                <w:lang w:val="en-US"/>
              </w:rPr>
            </w:pPr>
            <w:r>
              <w:rPr>
                <w:lang w:val="en-US"/>
              </w:rPr>
              <w:t>Written requirement</w:t>
            </w:r>
          </w:p>
        </w:tc>
      </w:tr>
      <w:tr w:rsidR="003A2F29" w:rsidRPr="006F3133" w:rsidTr="00CB6870">
        <w:tc>
          <w:tcPr>
            <w:tcW w:w="5812" w:type="dxa"/>
          </w:tcPr>
          <w:p w:rsidR="003A2F29" w:rsidRPr="002C1C08" w:rsidRDefault="003A2F29" w:rsidP="00CB6870">
            <w:pPr>
              <w:rPr>
                <w:rFonts w:asciiTheme="majorHAnsi" w:hAnsiTheme="majorHAnsi" w:cs="ArialMT"/>
                <w:color w:val="000000"/>
                <w:szCs w:val="24"/>
                <w:lang w:val="en-US"/>
              </w:rPr>
            </w:pPr>
            <w:r w:rsidRPr="002C1C08">
              <w:rPr>
                <w:rFonts w:asciiTheme="majorHAnsi" w:hAnsiTheme="majorHAnsi" w:cs="ArialMT"/>
                <w:color w:val="000000"/>
                <w:szCs w:val="24"/>
                <w:lang w:val="en-US"/>
              </w:rPr>
              <w:t xml:space="preserve">Safety Goal 2 with </w:t>
            </w:r>
            <w:r w:rsidR="002F0AA8" w:rsidRPr="002C1C08">
              <w:rPr>
                <w:rFonts w:asciiTheme="majorHAnsi" w:hAnsiTheme="majorHAnsi" w:cs="ArialMT"/>
                <w:color w:val="000000"/>
                <w:szCs w:val="24"/>
                <w:lang w:val="en-US"/>
              </w:rPr>
              <w:t>ASIL X</w:t>
            </w:r>
          </w:p>
        </w:tc>
        <w:tc>
          <w:tcPr>
            <w:tcW w:w="3543" w:type="dxa"/>
          </w:tcPr>
          <w:p w:rsidR="003A2F29" w:rsidRPr="004417B3" w:rsidRDefault="006F3133" w:rsidP="00CB6870">
            <w:pPr>
              <w:rPr>
                <w:lang w:val="en-US"/>
              </w:rPr>
            </w:pPr>
            <w:r>
              <w:rPr>
                <w:lang w:val="en-US"/>
              </w:rPr>
              <w:t>Written requirement</w:t>
            </w:r>
          </w:p>
        </w:tc>
      </w:tr>
    </w:tbl>
    <w:p w:rsidR="00CB6870" w:rsidRPr="004417B3" w:rsidRDefault="00CB6870" w:rsidP="002B4185">
      <w:pPr>
        <w:autoSpaceDE w:val="0"/>
        <w:autoSpaceDN w:val="0"/>
        <w:adjustRightInd w:val="0"/>
        <w:spacing w:after="0" w:line="240" w:lineRule="auto"/>
        <w:rPr>
          <w:rFonts w:ascii="ArialMT" w:hAnsi="ArialMT" w:cs="ArialMT"/>
          <w:color w:val="000000"/>
          <w:sz w:val="20"/>
          <w:szCs w:val="20"/>
          <w:lang w:val="en-US"/>
        </w:rPr>
      </w:pPr>
    </w:p>
    <w:p w:rsidR="002F0AA8" w:rsidRDefault="002F0AA8" w:rsidP="002B4185">
      <w:pPr>
        <w:autoSpaceDE w:val="0"/>
        <w:autoSpaceDN w:val="0"/>
        <w:adjustRightInd w:val="0"/>
        <w:spacing w:after="0" w:line="240" w:lineRule="auto"/>
        <w:rPr>
          <w:rFonts w:ascii="ArialMT" w:hAnsi="ArialMT" w:cs="ArialMT"/>
          <w:color w:val="000000"/>
          <w:sz w:val="16"/>
          <w:szCs w:val="16"/>
          <w:lang w:val="en-US"/>
        </w:rPr>
      </w:pPr>
    </w:p>
    <w:p w:rsid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Subsequently, the </w:t>
      </w:r>
      <w:r w:rsidR="006F3133" w:rsidRPr="006F3133">
        <w:rPr>
          <w:rFonts w:asciiTheme="majorHAnsi" w:hAnsiTheme="majorHAnsi" w:cs="ArialMT"/>
          <w:color w:val="000000"/>
          <w:szCs w:val="24"/>
          <w:lang w:val="en-US"/>
        </w:rPr>
        <w:t>HA&amp;RA</w:t>
      </w:r>
      <w:r w:rsidRPr="006F3133">
        <w:rPr>
          <w:rFonts w:asciiTheme="majorHAnsi" w:hAnsiTheme="majorHAnsi" w:cs="ArialMT"/>
          <w:color w:val="000000"/>
          <w:szCs w:val="24"/>
          <w:lang w:val="en-US"/>
        </w:rPr>
        <w:t xml:space="preserve"> determines the safety goals for the item, with the safety goals being the top level safety requirements for the item. </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2B4185"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ASILs determined for the hazardous events </w:t>
      </w:r>
      <w:r w:rsidR="006F3133">
        <w:rPr>
          <w:rFonts w:asciiTheme="majorHAnsi" w:hAnsiTheme="majorHAnsi" w:cs="ArialMT"/>
          <w:color w:val="000000"/>
          <w:szCs w:val="24"/>
          <w:lang w:val="en-US"/>
        </w:rPr>
        <w:t xml:space="preserve">(HE) </w:t>
      </w:r>
      <w:r w:rsidRPr="006F3133">
        <w:rPr>
          <w:rFonts w:asciiTheme="majorHAnsi" w:hAnsiTheme="majorHAnsi" w:cs="ArialMT"/>
          <w:color w:val="000000"/>
          <w:szCs w:val="24"/>
          <w:lang w:val="en-US"/>
        </w:rPr>
        <w:t>are assigned to the corresponding safety goals.</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During the subsequent phases and </w:t>
      </w:r>
      <w:r w:rsidR="006F3133" w:rsidRPr="006F3133">
        <w:rPr>
          <w:rFonts w:asciiTheme="majorHAnsi" w:hAnsiTheme="majorHAnsi" w:cs="ArialMT"/>
          <w:color w:val="000000"/>
          <w:szCs w:val="24"/>
          <w:lang w:val="en-US"/>
        </w:rPr>
        <w:t>sub phases</w:t>
      </w:r>
      <w:r w:rsidRPr="006F3133">
        <w:rPr>
          <w:rFonts w:asciiTheme="majorHAnsi" w:hAnsiTheme="majorHAnsi" w:cs="ArialMT"/>
          <w:color w:val="000000"/>
          <w:szCs w:val="24"/>
          <w:lang w:val="en-US"/>
        </w:rPr>
        <w:t xml:space="preserve">, detailed safety requirements are derived from the safety goals. </w:t>
      </w:r>
    </w:p>
    <w:p w:rsid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p w:rsidR="002B4185"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These safety requirements inherit the ASIL of the corresponding safety goals.</w:t>
      </w:r>
    </w:p>
    <w:p w:rsidR="006F3133" w:rsidRPr="006F3133" w:rsidRDefault="006F3133" w:rsidP="002B4185">
      <w:pPr>
        <w:autoSpaceDE w:val="0"/>
        <w:autoSpaceDN w:val="0"/>
        <w:adjustRightInd w:val="0"/>
        <w:spacing w:after="0" w:line="240" w:lineRule="auto"/>
        <w:rPr>
          <w:rFonts w:asciiTheme="majorHAnsi" w:hAnsiTheme="majorHAnsi" w:cs="ArialMT"/>
          <w:color w:val="000000"/>
          <w:szCs w:val="24"/>
          <w:lang w:val="en-US"/>
        </w:rPr>
      </w:pPr>
    </w:p>
    <w:tbl>
      <w:tblPr>
        <w:tblStyle w:val="TableGrid"/>
        <w:tblW w:w="0" w:type="auto"/>
        <w:tblLook w:val="04A0" w:firstRow="1" w:lastRow="0" w:firstColumn="1" w:lastColumn="0" w:noHBand="0" w:noVBand="1"/>
      </w:tblPr>
      <w:tblGrid>
        <w:gridCol w:w="5665"/>
        <w:gridCol w:w="3685"/>
      </w:tblGrid>
      <w:tr w:rsidR="006A3CF3" w:rsidRPr="006F3133" w:rsidTr="006A3CF3">
        <w:tc>
          <w:tcPr>
            <w:tcW w:w="5665" w:type="dxa"/>
          </w:tcPr>
          <w:p w:rsidR="006A3CF3" w:rsidRPr="00A73376" w:rsidRDefault="006A3CF3" w:rsidP="00E93DA1">
            <w:pPr>
              <w:pStyle w:val="Heading3"/>
              <w:outlineLvl w:val="2"/>
            </w:pPr>
            <w:r w:rsidRPr="00A73376">
              <w:t xml:space="preserve">d) The </w:t>
            </w:r>
            <w:r w:rsidR="006F3133" w:rsidRPr="00A73376">
              <w:t>sub phase</w:t>
            </w:r>
            <w:r w:rsidRPr="00A73376">
              <w:t>: functional safety concept</w:t>
            </w:r>
          </w:p>
        </w:tc>
        <w:tc>
          <w:tcPr>
            <w:tcW w:w="3685" w:type="dxa"/>
          </w:tcPr>
          <w:p w:rsidR="006A3CF3" w:rsidRPr="004417B3" w:rsidRDefault="006A3CF3" w:rsidP="00E93DA1">
            <w:pPr>
              <w:pStyle w:val="Heading3"/>
              <w:outlineLvl w:val="2"/>
            </w:pPr>
          </w:p>
        </w:tc>
      </w:tr>
      <w:tr w:rsidR="006A3CF3" w:rsidRPr="006F3133" w:rsidTr="006A3CF3">
        <w:tc>
          <w:tcPr>
            <w:tcW w:w="5665" w:type="dxa"/>
          </w:tcPr>
          <w:p w:rsidR="006A3CF3" w:rsidRPr="006F3133" w:rsidRDefault="006A3CF3" w:rsidP="006A3CF3">
            <w:pPr>
              <w:rPr>
                <w:rFonts w:asciiTheme="majorHAnsi" w:hAnsiTheme="majorHAnsi"/>
                <w:szCs w:val="24"/>
                <w:lang w:val="en-US"/>
              </w:rPr>
            </w:pPr>
            <w:r w:rsidRPr="006F3133">
              <w:rPr>
                <w:rFonts w:asciiTheme="majorHAnsi" w:hAnsiTheme="majorHAnsi"/>
                <w:szCs w:val="24"/>
                <w:lang w:val="en-US"/>
              </w:rPr>
              <w:t xml:space="preserve">Get Safety Goals defined in c) and Specify (by </w:t>
            </w:r>
            <w:r w:rsidRPr="006F3133">
              <w:rPr>
                <w:rFonts w:asciiTheme="majorHAnsi" w:hAnsiTheme="majorHAnsi" w:cs="ArialMT"/>
                <w:color w:val="000000"/>
                <w:szCs w:val="24"/>
                <w:lang w:val="en-US"/>
              </w:rPr>
              <w:t>functional safety requirements</w:t>
            </w:r>
            <w:r w:rsidRPr="006F3133">
              <w:rPr>
                <w:rFonts w:asciiTheme="majorHAnsi" w:hAnsiTheme="majorHAnsi"/>
                <w:szCs w:val="24"/>
                <w:lang w:val="en-US"/>
              </w:rPr>
              <w:t xml:space="preserve">) a Functional Safety Concept </w:t>
            </w:r>
          </w:p>
        </w:tc>
        <w:tc>
          <w:tcPr>
            <w:tcW w:w="3685" w:type="dxa"/>
          </w:tcPr>
          <w:p w:rsidR="006A3CF3" w:rsidRPr="006F3133" w:rsidRDefault="006A3CF3" w:rsidP="006A3CF3">
            <w:pPr>
              <w:rPr>
                <w:rFonts w:asciiTheme="majorHAnsi" w:hAnsiTheme="majorHAnsi"/>
                <w:szCs w:val="24"/>
              </w:rPr>
            </w:pPr>
            <w:r w:rsidRPr="006F3133">
              <w:rPr>
                <w:rFonts w:asciiTheme="majorHAnsi" w:hAnsiTheme="majorHAnsi"/>
                <w:szCs w:val="24"/>
              </w:rPr>
              <w:t>Result: Functional Safety Concept</w:t>
            </w:r>
          </w:p>
        </w:tc>
      </w:tr>
    </w:tbl>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Based on the safety goals, a </w:t>
      </w:r>
      <w:r w:rsidRPr="007D6284">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w:t>
      </w:r>
      <w:r w:rsidRPr="007D6284">
        <w:rPr>
          <w:rFonts w:asciiTheme="majorHAnsi" w:hAnsiTheme="majorHAnsi" w:cs="ArialMT"/>
          <w:b/>
          <w:color w:val="000000"/>
          <w:szCs w:val="24"/>
          <w:lang w:val="en-US"/>
        </w:rPr>
        <w:t>see ISO 26262-3:2011, Clause 8</w:t>
      </w:r>
      <w:r w:rsidRPr="006F3133">
        <w:rPr>
          <w:rFonts w:asciiTheme="majorHAnsi" w:hAnsiTheme="majorHAnsi" w:cs="ArialMT"/>
          <w:color w:val="000000"/>
          <w:szCs w:val="24"/>
          <w:lang w:val="en-US"/>
        </w:rPr>
        <w:t xml:space="preserve">) is specified considering preliminary architectural assumptions. </w:t>
      </w:r>
    </w:p>
    <w:p w:rsidR="007D6284" w:rsidRDefault="007D6284" w:rsidP="002B4185">
      <w:pPr>
        <w:autoSpaceDE w:val="0"/>
        <w:autoSpaceDN w:val="0"/>
        <w:adjustRightInd w:val="0"/>
        <w:spacing w:after="0" w:line="240" w:lineRule="auto"/>
        <w:rPr>
          <w:rFonts w:asciiTheme="majorHAnsi" w:hAnsiTheme="majorHAnsi" w:cs="ArialMT"/>
          <w:color w:val="000000"/>
          <w:szCs w:val="24"/>
          <w:lang w:val="en-US"/>
        </w:rPr>
      </w:pPr>
    </w:p>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w:t>
      </w:r>
      <w:r w:rsidRPr="006F3133">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is specified by </w:t>
      </w:r>
      <w:r w:rsidRPr="007D6284">
        <w:rPr>
          <w:rFonts w:asciiTheme="majorHAnsi" w:hAnsiTheme="majorHAnsi" w:cs="ArialMT"/>
          <w:b/>
          <w:color w:val="000000"/>
          <w:szCs w:val="24"/>
          <w:lang w:val="en-US"/>
        </w:rPr>
        <w:t>functional safety requirements</w:t>
      </w:r>
      <w:r w:rsidRPr="006F3133">
        <w:rPr>
          <w:rFonts w:asciiTheme="majorHAnsi" w:hAnsiTheme="majorHAnsi" w:cs="ArialMT"/>
          <w:color w:val="000000"/>
          <w:szCs w:val="24"/>
          <w:lang w:val="en-US"/>
        </w:rPr>
        <w:t xml:space="preserve"> that are allocated to the elements of the item. </w:t>
      </w:r>
    </w:p>
    <w:p w:rsidR="007D6284" w:rsidRDefault="007D6284" w:rsidP="002B4185">
      <w:pPr>
        <w:autoSpaceDE w:val="0"/>
        <w:autoSpaceDN w:val="0"/>
        <w:adjustRightInd w:val="0"/>
        <w:spacing w:after="0" w:line="240" w:lineRule="auto"/>
        <w:rPr>
          <w:rFonts w:asciiTheme="majorHAnsi" w:hAnsiTheme="majorHAnsi" w:cs="ArialMT"/>
          <w:color w:val="000000"/>
          <w:szCs w:val="24"/>
          <w:lang w:val="en-US"/>
        </w:rPr>
      </w:pPr>
    </w:p>
    <w:p w:rsidR="006A3CF3" w:rsidRPr="006F3133"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 xml:space="preserve">The </w:t>
      </w:r>
      <w:r w:rsidRPr="006F3133">
        <w:rPr>
          <w:rFonts w:asciiTheme="majorHAnsi" w:hAnsiTheme="majorHAnsi" w:cs="ArialMT"/>
          <w:b/>
          <w:color w:val="000000"/>
          <w:szCs w:val="24"/>
          <w:lang w:val="en-US"/>
        </w:rPr>
        <w:t>functional safety concept</w:t>
      </w:r>
      <w:r w:rsidRPr="006F3133">
        <w:rPr>
          <w:rFonts w:asciiTheme="majorHAnsi" w:hAnsiTheme="majorHAnsi" w:cs="ArialMT"/>
          <w:color w:val="000000"/>
          <w:szCs w:val="24"/>
          <w:lang w:val="en-US"/>
        </w:rPr>
        <w:t xml:space="preserve"> can also include other technologies or interfaces with external measures, </w:t>
      </w:r>
      <w:r w:rsidR="00CE6B3E">
        <w:rPr>
          <w:rFonts w:asciiTheme="majorHAnsi" w:hAnsiTheme="majorHAnsi" w:cs="ArialMT"/>
          <w:color w:val="000000"/>
          <w:szCs w:val="24"/>
          <w:lang w:val="en-US"/>
        </w:rPr>
        <w:t>given</w:t>
      </w:r>
      <w:r w:rsidRPr="006F3133">
        <w:rPr>
          <w:rFonts w:asciiTheme="majorHAnsi" w:hAnsiTheme="majorHAnsi" w:cs="ArialMT"/>
          <w:color w:val="000000"/>
          <w:szCs w:val="24"/>
          <w:lang w:val="en-US"/>
        </w:rPr>
        <w:t xml:space="preserve"> that the expected behaviours thereof can be validated (see ISO 26262-4:2011, Clause 9). </w:t>
      </w:r>
    </w:p>
    <w:p w:rsidR="002B4185"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6F3133">
        <w:rPr>
          <w:rFonts w:asciiTheme="majorHAnsi" w:hAnsiTheme="majorHAnsi" w:cs="ArialMT"/>
          <w:color w:val="000000"/>
          <w:szCs w:val="24"/>
          <w:lang w:val="en-US"/>
        </w:rPr>
        <w:t>The implementation of other technologies is outside the scope of ISO 26262 and the implementation of the external measures is outside the scope of the item development.</w:t>
      </w:r>
    </w:p>
    <w:p w:rsidR="00A73376" w:rsidRPr="006F3133" w:rsidRDefault="00A73376" w:rsidP="002B4185">
      <w:pPr>
        <w:autoSpaceDE w:val="0"/>
        <w:autoSpaceDN w:val="0"/>
        <w:adjustRightInd w:val="0"/>
        <w:spacing w:after="0" w:line="240" w:lineRule="auto"/>
        <w:rPr>
          <w:rFonts w:asciiTheme="majorHAnsi" w:hAnsiTheme="majorHAnsi" w:cs="ArialMT"/>
          <w:color w:val="000000"/>
          <w:szCs w:val="24"/>
          <w:lang w:val="en-US"/>
        </w:rPr>
      </w:pPr>
    </w:p>
    <w:tbl>
      <w:tblPr>
        <w:tblStyle w:val="TableGrid"/>
        <w:tblW w:w="0" w:type="auto"/>
        <w:tblLook w:val="04A0" w:firstRow="1" w:lastRow="0" w:firstColumn="1" w:lastColumn="0" w:noHBand="0" w:noVBand="1"/>
      </w:tblPr>
      <w:tblGrid>
        <w:gridCol w:w="5949"/>
        <w:gridCol w:w="3401"/>
      </w:tblGrid>
      <w:tr w:rsidR="006A3CF3" w:rsidRPr="006F3133" w:rsidTr="00E93DA1">
        <w:tc>
          <w:tcPr>
            <w:tcW w:w="5949" w:type="dxa"/>
          </w:tcPr>
          <w:p w:rsidR="006A3CF3" w:rsidRPr="004417B3" w:rsidRDefault="006A3CF3" w:rsidP="00E93DA1">
            <w:pPr>
              <w:pStyle w:val="Heading3"/>
              <w:outlineLvl w:val="2"/>
            </w:pPr>
            <w:r w:rsidRPr="004417B3">
              <w:lastRenderedPageBreak/>
              <w:t>e) The phase: product development at the system level</w:t>
            </w:r>
            <w:r w:rsidR="00D24FB9">
              <w:t xml:space="preserve"> (4)</w:t>
            </w:r>
          </w:p>
        </w:tc>
        <w:tc>
          <w:tcPr>
            <w:tcW w:w="3401" w:type="dxa"/>
          </w:tcPr>
          <w:p w:rsidR="006A3CF3" w:rsidRPr="004417B3" w:rsidRDefault="00D24FB9" w:rsidP="006A3CF3">
            <w:pPr>
              <w:rPr>
                <w:lang w:val="en-US"/>
              </w:rPr>
            </w:pPr>
            <w:r>
              <w:rPr>
                <w:lang w:val="en-US"/>
              </w:rPr>
              <w:t>BlackBox for the Product Point of View</w:t>
            </w:r>
          </w:p>
        </w:tc>
      </w:tr>
      <w:tr w:rsidR="006A3CF3" w:rsidRPr="00A73376" w:rsidTr="00E93DA1">
        <w:tc>
          <w:tcPr>
            <w:tcW w:w="5949" w:type="dxa"/>
          </w:tcPr>
          <w:p w:rsidR="006A3CF3" w:rsidRPr="00A73376" w:rsidRDefault="006A3CF3" w:rsidP="006A3CF3">
            <w:pPr>
              <w:rPr>
                <w:rFonts w:asciiTheme="majorHAnsi" w:hAnsiTheme="majorHAnsi"/>
                <w:szCs w:val="24"/>
                <w:lang w:val="en-US"/>
              </w:rPr>
            </w:pPr>
            <w:r w:rsidRPr="00A73376">
              <w:rPr>
                <w:rFonts w:asciiTheme="majorHAnsi" w:hAnsiTheme="majorHAnsi"/>
                <w:szCs w:val="24"/>
                <w:lang w:val="en-US"/>
              </w:rPr>
              <w:t xml:space="preserve">The Item is developed </w:t>
            </w:r>
            <w:r w:rsidRPr="00A73376">
              <w:rPr>
                <w:rFonts w:asciiTheme="majorHAnsi" w:hAnsiTheme="majorHAnsi" w:cs="ArialMT"/>
                <w:color w:val="000000"/>
                <w:szCs w:val="24"/>
                <w:lang w:val="en-US"/>
              </w:rPr>
              <w:t>from the system level perspective</w:t>
            </w:r>
          </w:p>
        </w:tc>
        <w:tc>
          <w:tcPr>
            <w:tcW w:w="3401" w:type="dxa"/>
          </w:tcPr>
          <w:p w:rsidR="006A3CF3" w:rsidRPr="00A73376" w:rsidRDefault="006A3CF3" w:rsidP="00D24FB9">
            <w:pPr>
              <w:rPr>
                <w:rFonts w:asciiTheme="majorHAnsi" w:hAnsiTheme="majorHAnsi"/>
                <w:szCs w:val="24"/>
                <w:lang w:val="en-US"/>
              </w:rPr>
            </w:pPr>
            <w:r w:rsidRPr="00A73376">
              <w:rPr>
                <w:rFonts w:asciiTheme="majorHAnsi" w:hAnsiTheme="majorHAnsi"/>
                <w:szCs w:val="24"/>
                <w:lang w:val="en-US"/>
              </w:rPr>
              <w:t xml:space="preserve">Result: </w:t>
            </w:r>
            <w:r w:rsidR="00D24FB9" w:rsidRPr="00D24FB9">
              <w:rPr>
                <w:rFonts w:asciiTheme="majorHAnsi" w:hAnsiTheme="majorHAnsi"/>
                <w:szCs w:val="24"/>
                <w:lang w:val="en-US"/>
              </w:rPr>
              <w:t>The release for production of an item</w:t>
            </w:r>
          </w:p>
        </w:tc>
      </w:tr>
      <w:tr w:rsidR="006A3CF3" w:rsidRPr="00A73376" w:rsidTr="00E93DA1">
        <w:tc>
          <w:tcPr>
            <w:tcW w:w="5949" w:type="dxa"/>
          </w:tcPr>
          <w:p w:rsidR="006A3CF3" w:rsidRPr="00A73376" w:rsidRDefault="006A3CF3" w:rsidP="006A3CF3">
            <w:pPr>
              <w:rPr>
                <w:rFonts w:asciiTheme="majorHAnsi" w:hAnsiTheme="majorHAnsi"/>
                <w:szCs w:val="24"/>
                <w:lang w:val="en-US"/>
              </w:rPr>
            </w:pPr>
          </w:p>
        </w:tc>
        <w:tc>
          <w:tcPr>
            <w:tcW w:w="3401" w:type="dxa"/>
          </w:tcPr>
          <w:p w:rsidR="006A3CF3" w:rsidRPr="00A73376" w:rsidRDefault="006A3CF3" w:rsidP="006A3CF3">
            <w:pPr>
              <w:rPr>
                <w:rFonts w:asciiTheme="majorHAnsi" w:hAnsiTheme="majorHAnsi"/>
                <w:szCs w:val="24"/>
                <w:lang w:val="en-US"/>
              </w:rPr>
            </w:pPr>
          </w:p>
        </w:tc>
      </w:tr>
    </w:tbl>
    <w:p w:rsidR="00A73376" w:rsidRDefault="00A73376" w:rsidP="002B4185">
      <w:pPr>
        <w:autoSpaceDE w:val="0"/>
        <w:autoSpaceDN w:val="0"/>
        <w:adjustRightInd w:val="0"/>
        <w:spacing w:after="0" w:line="240" w:lineRule="auto"/>
        <w:rPr>
          <w:rFonts w:asciiTheme="majorHAnsi" w:hAnsiTheme="majorHAnsi" w:cs="ArialMT"/>
          <w:color w:val="000000"/>
          <w:szCs w:val="24"/>
          <w:lang w:val="en-US"/>
        </w:rPr>
      </w:pPr>
    </w:p>
    <w:p w:rsid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After having specified the functional safety concept</w:t>
      </w:r>
      <w:r w:rsidR="006A3CF3" w:rsidRPr="00A73376">
        <w:rPr>
          <w:rFonts w:asciiTheme="majorHAnsi" w:hAnsiTheme="majorHAnsi" w:cs="ArialMT"/>
          <w:color w:val="000000"/>
          <w:szCs w:val="24"/>
          <w:lang w:val="en-US"/>
        </w:rPr>
        <w:t xml:space="preserve"> (in d)</w:t>
      </w:r>
      <w:r w:rsidRPr="00A73376">
        <w:rPr>
          <w:rFonts w:asciiTheme="majorHAnsi" w:hAnsiTheme="majorHAnsi" w:cs="ArialMT"/>
          <w:color w:val="000000"/>
          <w:szCs w:val="24"/>
          <w:lang w:val="en-US"/>
        </w:rPr>
        <w:t>, the item is developed from the system level perspective, as given in</w:t>
      </w:r>
      <w:r w:rsidRPr="00D24FB9">
        <w:rPr>
          <w:rFonts w:asciiTheme="majorHAnsi" w:hAnsiTheme="majorHAnsi" w:cs="ArialMT"/>
          <w:b/>
          <w:color w:val="000000"/>
          <w:szCs w:val="24"/>
          <w:lang w:val="en-US"/>
        </w:rPr>
        <w:t xml:space="preserve"> ISO 26262-4</w:t>
      </w:r>
      <w:r w:rsidRPr="00A73376">
        <w:rPr>
          <w:rFonts w:asciiTheme="majorHAnsi" w:hAnsiTheme="majorHAnsi" w:cs="ArialMT"/>
          <w:color w:val="000000"/>
          <w:szCs w:val="24"/>
          <w:lang w:val="en-US"/>
        </w:rPr>
        <w:t xml:space="preserve">. </w:t>
      </w:r>
    </w:p>
    <w:p w:rsidR="006A3CF3" w:rsidRP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 xml:space="preserve">The system development process is based on the concept of a V-model with the specification of </w:t>
      </w:r>
    </w:p>
    <w:p w:rsidR="006A3CF3" w:rsidRPr="00A73376" w:rsidRDefault="00A302BF" w:rsidP="00D24FB9">
      <w:pPr>
        <w:pStyle w:val="ListParagraph"/>
      </w:pPr>
      <w:r w:rsidRPr="00A73376">
        <w:t xml:space="preserve">The </w:t>
      </w:r>
      <w:r w:rsidR="00A73376">
        <w:t>technical safety requirements</w:t>
      </w:r>
      <w:r w:rsidR="00D24FB9">
        <w:t xml:space="preserve"> (4-6)</w:t>
      </w:r>
    </w:p>
    <w:p w:rsidR="006A3CF3" w:rsidRPr="00A73376" w:rsidRDefault="00A73376" w:rsidP="00D24FB9">
      <w:pPr>
        <w:pStyle w:val="ListParagraph"/>
      </w:pPr>
      <w:r>
        <w:t>the system architecture</w:t>
      </w:r>
      <w:r w:rsidR="00D24FB9">
        <w:t xml:space="preserve"> (4-7)</w:t>
      </w:r>
    </w:p>
    <w:p w:rsidR="006A3CF3" w:rsidRPr="00A73376" w:rsidRDefault="002B4185" w:rsidP="00D24FB9">
      <w:pPr>
        <w:pStyle w:val="ListParagraph"/>
        <w:rPr>
          <w:lang w:val="en-US"/>
        </w:rPr>
      </w:pPr>
      <w:r w:rsidRPr="00A73376">
        <w:rPr>
          <w:lang w:val="en-US"/>
        </w:rPr>
        <w:t>the system design and implementation on the left hand branch and the integratio</w:t>
      </w:r>
      <w:r w:rsidR="00A73376">
        <w:rPr>
          <w:lang w:val="en-US"/>
        </w:rPr>
        <w:t xml:space="preserve">n, verification, validation </w:t>
      </w:r>
      <w:r w:rsidR="00D24FB9">
        <w:rPr>
          <w:lang w:val="en-US"/>
        </w:rPr>
        <w:t>(4-7)</w:t>
      </w:r>
    </w:p>
    <w:p w:rsidR="002B4185" w:rsidRPr="00A73376" w:rsidRDefault="00A73376" w:rsidP="00D24FB9">
      <w:pPr>
        <w:pStyle w:val="ListParagraph"/>
        <w:rPr>
          <w:lang w:val="en-US"/>
        </w:rPr>
      </w:pPr>
      <w:r w:rsidRPr="00A73376">
        <w:rPr>
          <w:lang w:val="en-US"/>
        </w:rPr>
        <w:t>The</w:t>
      </w:r>
      <w:r w:rsidR="002B4185" w:rsidRPr="00A73376">
        <w:rPr>
          <w:lang w:val="en-US"/>
        </w:rPr>
        <w:t xml:space="preserve"> functional safety assessment on the right</w:t>
      </w:r>
      <w:r>
        <w:rPr>
          <w:lang w:val="en-US"/>
        </w:rPr>
        <w:t xml:space="preserve"> hand branch</w:t>
      </w:r>
      <w:r w:rsidR="00D24FB9">
        <w:rPr>
          <w:lang w:val="en-US"/>
        </w:rPr>
        <w:t xml:space="preserve"> (4-10)</w:t>
      </w:r>
    </w:p>
    <w:p w:rsidR="00A302BF" w:rsidRPr="00415AAE" w:rsidRDefault="002B4185" w:rsidP="002B4185">
      <w:pPr>
        <w:pStyle w:val="ListParagraph"/>
        <w:rPr>
          <w:rFonts w:asciiTheme="majorHAnsi" w:hAnsiTheme="majorHAnsi" w:cs="ArialMT"/>
          <w:color w:val="000000"/>
          <w:sz w:val="24"/>
          <w:szCs w:val="24"/>
          <w:lang w:val="en-US"/>
        </w:rPr>
      </w:pPr>
      <w:r w:rsidRPr="00415AAE">
        <w:rPr>
          <w:lang w:val="en-US"/>
        </w:rPr>
        <w:t>The hardware-software inter</w:t>
      </w:r>
      <w:r w:rsidR="00A73376" w:rsidRPr="00415AAE">
        <w:rPr>
          <w:lang w:val="en-US"/>
        </w:rPr>
        <w:t>face is specified in this phase</w:t>
      </w:r>
      <w:r w:rsidR="00D24FB9" w:rsidRPr="00415AAE">
        <w:rPr>
          <w:lang w:val="en-US"/>
        </w:rPr>
        <w:t xml:space="preserve"> (5 to 6)</w:t>
      </w:r>
    </w:p>
    <w:p w:rsidR="00D24FB9"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A73376">
        <w:rPr>
          <w:rFonts w:asciiTheme="majorHAnsi" w:hAnsiTheme="majorHAnsi" w:cs="ArialMT"/>
          <w:color w:val="000000"/>
          <w:szCs w:val="24"/>
          <w:lang w:val="en-US"/>
        </w:rPr>
        <w:t>Figure 1 provides an overview of the subphases of the product development at the system level.</w:t>
      </w:r>
    </w:p>
    <w:p w:rsidR="002B4185" w:rsidRPr="00A73376"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D24FB9">
        <w:rPr>
          <w:rFonts w:asciiTheme="majorHAnsi" w:hAnsiTheme="majorHAnsi" w:cs="ArialMT"/>
          <w:b/>
          <w:i/>
          <w:color w:val="000000"/>
          <w:szCs w:val="24"/>
          <w:lang w:val="en-US"/>
        </w:rPr>
        <w:t>The product development at the system level</w:t>
      </w:r>
      <w:r w:rsidRPr="00A73376">
        <w:rPr>
          <w:rFonts w:asciiTheme="majorHAnsi" w:hAnsiTheme="majorHAnsi" w:cs="ArialMT"/>
          <w:color w:val="000000"/>
          <w:szCs w:val="24"/>
          <w:lang w:val="en-US"/>
        </w:rPr>
        <w:t xml:space="preserve"> incorporates validation tasks for activities occurring within other safety lifecycle phases, including</w:t>
      </w:r>
    </w:p>
    <w:p w:rsidR="002B4185" w:rsidRPr="00D24FB9" w:rsidRDefault="002B4185" w:rsidP="00D24FB9">
      <w:pPr>
        <w:pStyle w:val="ListParagraph"/>
        <w:rPr>
          <w:rFonts w:eastAsia="SymbolMT" w:cs="SymbolMT"/>
          <w:lang w:val="en-US"/>
        </w:rPr>
      </w:pPr>
      <w:r w:rsidRPr="00D24FB9">
        <w:rPr>
          <w:lang w:val="en-US"/>
        </w:rPr>
        <w:t xml:space="preserve">the validation of the aspects of the functional safety concept that are implemented by other technologies; </w:t>
      </w:r>
    </w:p>
    <w:p w:rsidR="00D24FB9" w:rsidRDefault="002B4185" w:rsidP="00D24FB9">
      <w:pPr>
        <w:pStyle w:val="ListParagraph"/>
        <w:rPr>
          <w:lang w:val="en-US"/>
        </w:rPr>
      </w:pPr>
      <w:r w:rsidRPr="00A73376">
        <w:rPr>
          <w:lang w:val="en-US"/>
        </w:rPr>
        <w:t xml:space="preserve">the validation of the assumptions concerning the effectiveness and the performance of external measures; and </w:t>
      </w:r>
    </w:p>
    <w:p w:rsidR="002B4185" w:rsidRPr="00A73376" w:rsidRDefault="002B4185" w:rsidP="00D24FB9">
      <w:pPr>
        <w:pStyle w:val="ListParagraph"/>
        <w:rPr>
          <w:lang w:val="en-US"/>
        </w:rPr>
      </w:pPr>
      <w:r w:rsidRPr="00A73376">
        <w:rPr>
          <w:lang w:val="en-US"/>
        </w:rPr>
        <w:t>the validation of the assumptions concerning human response, including controllability and operational tasks.</w:t>
      </w:r>
    </w:p>
    <w:p w:rsidR="002B4185" w:rsidRPr="00D24FB9" w:rsidRDefault="002B4185" w:rsidP="00D24FB9">
      <w:pPr>
        <w:rPr>
          <w:lang w:val="en-US"/>
        </w:rPr>
      </w:pPr>
      <w:r w:rsidRPr="00D24FB9">
        <w:rPr>
          <w:lang w:val="en-US"/>
        </w:rPr>
        <w:t>The release for production is the final subphase of the product development and provides the item’s release for series production (see ISO 26262-4:2011, Clause 11).</w:t>
      </w:r>
    </w:p>
    <w:tbl>
      <w:tblPr>
        <w:tblStyle w:val="TableGrid"/>
        <w:tblW w:w="0" w:type="auto"/>
        <w:tblLook w:val="04A0" w:firstRow="1" w:lastRow="0" w:firstColumn="1" w:lastColumn="0" w:noHBand="0" w:noVBand="1"/>
      </w:tblPr>
      <w:tblGrid>
        <w:gridCol w:w="6475"/>
        <w:gridCol w:w="2875"/>
      </w:tblGrid>
      <w:tr w:rsidR="00A302BF" w:rsidRPr="006F3133" w:rsidTr="00EE06D5">
        <w:tc>
          <w:tcPr>
            <w:tcW w:w="6475" w:type="dxa"/>
          </w:tcPr>
          <w:p w:rsidR="00A302BF" w:rsidRPr="004417B3" w:rsidRDefault="00A302BF" w:rsidP="00E93DA1">
            <w:pPr>
              <w:pStyle w:val="Heading3"/>
              <w:outlineLvl w:val="2"/>
            </w:pPr>
            <w:r w:rsidRPr="004417B3">
              <w:t>f) The phase: product development at the hardware level</w:t>
            </w:r>
            <w:r w:rsidR="00D24FB9">
              <w:t xml:space="preserve"> (5)</w:t>
            </w:r>
          </w:p>
        </w:tc>
        <w:tc>
          <w:tcPr>
            <w:tcW w:w="2875" w:type="dxa"/>
          </w:tcPr>
          <w:p w:rsidR="00A302BF" w:rsidRPr="004417B3" w:rsidRDefault="00EE06D5" w:rsidP="00EE06D5">
            <w:pPr>
              <w:rPr>
                <w:lang w:val="en-US"/>
              </w:rPr>
            </w:pPr>
            <w:r>
              <w:t>Come</w:t>
            </w:r>
            <w:r w:rsidR="00CE6B3E">
              <w:t>s</w:t>
            </w:r>
            <w:r>
              <w:t xml:space="preserve"> from 4-5, 4-6, 4-7</w:t>
            </w:r>
          </w:p>
        </w:tc>
      </w:tr>
    </w:tbl>
    <w:p w:rsidR="00415AAE" w:rsidRDefault="002B4185" w:rsidP="002B4185">
      <w:pPr>
        <w:autoSpaceDE w:val="0"/>
        <w:autoSpaceDN w:val="0"/>
        <w:adjustRightInd w:val="0"/>
        <w:spacing w:after="0" w:line="240" w:lineRule="auto"/>
        <w:rPr>
          <w:rFonts w:asciiTheme="majorHAnsi" w:hAnsiTheme="majorHAnsi" w:cs="ArialMT"/>
          <w:color w:val="000000"/>
          <w:szCs w:val="24"/>
          <w:lang w:val="en-US"/>
        </w:rPr>
      </w:pPr>
      <w:r w:rsidRPr="00415AAE">
        <w:rPr>
          <w:rFonts w:asciiTheme="majorHAnsi" w:hAnsiTheme="majorHAnsi" w:cs="ArialMT"/>
          <w:color w:val="000000"/>
          <w:szCs w:val="24"/>
          <w:lang w:val="en-US"/>
        </w:rPr>
        <w:t>Based on the system design specification</w:t>
      </w:r>
      <w:r w:rsidR="00415AAE">
        <w:rPr>
          <w:rFonts w:asciiTheme="majorHAnsi" w:hAnsiTheme="majorHAnsi" w:cs="ArialMT"/>
          <w:color w:val="000000"/>
          <w:szCs w:val="24"/>
          <w:lang w:val="en-US"/>
        </w:rPr>
        <w:t xml:space="preserve"> (4-7)</w:t>
      </w:r>
      <w:r w:rsidRPr="00415AAE">
        <w:rPr>
          <w:rFonts w:asciiTheme="majorHAnsi" w:hAnsiTheme="majorHAnsi" w:cs="ArialMT"/>
          <w:color w:val="000000"/>
          <w:szCs w:val="24"/>
          <w:lang w:val="en-US"/>
        </w:rPr>
        <w:t xml:space="preserve">, the item is developed from the hardware level perspective (see ISO 26262-5). </w:t>
      </w:r>
    </w:p>
    <w:p w:rsidR="002B4185" w:rsidRPr="00415AAE" w:rsidRDefault="002B4185" w:rsidP="00EE06D5">
      <w:pPr>
        <w:rPr>
          <w:lang w:val="en-US"/>
        </w:rPr>
      </w:pPr>
      <w:r w:rsidRPr="00415AAE">
        <w:rPr>
          <w:lang w:val="en-US"/>
        </w:rPr>
        <w:t xml:space="preserve">The hardware development process is based on the concept of a V-model with the specification of the hardware requirements </w:t>
      </w:r>
      <w:r w:rsidR="00415AAE">
        <w:rPr>
          <w:lang w:val="en-US"/>
        </w:rPr>
        <w:t xml:space="preserve">(5-6) </w:t>
      </w:r>
      <w:r w:rsidRPr="00415AAE">
        <w:rPr>
          <w:lang w:val="en-US"/>
        </w:rPr>
        <w:t>and the hardware design</w:t>
      </w:r>
      <w:r w:rsidR="00415AAE">
        <w:rPr>
          <w:lang w:val="en-US"/>
        </w:rPr>
        <w:t xml:space="preserve"> (5-7)</w:t>
      </w:r>
      <w:r w:rsidRPr="00415AAE">
        <w:rPr>
          <w:lang w:val="en-US"/>
        </w:rPr>
        <w:t xml:space="preserve"> and implementation on the left hand branch and the hardware integration and testing </w:t>
      </w:r>
      <w:r w:rsidR="00415AAE">
        <w:rPr>
          <w:lang w:val="en-US"/>
        </w:rPr>
        <w:t xml:space="preserve">(5-10) </w:t>
      </w:r>
      <w:r w:rsidRPr="00415AAE">
        <w:rPr>
          <w:lang w:val="en-US"/>
        </w:rPr>
        <w:t>on the right hand branch.</w:t>
      </w:r>
    </w:p>
    <w:tbl>
      <w:tblPr>
        <w:tblStyle w:val="TableGrid"/>
        <w:tblW w:w="0" w:type="auto"/>
        <w:tblLook w:val="04A0" w:firstRow="1" w:lastRow="0" w:firstColumn="1" w:lastColumn="0" w:noHBand="0" w:noVBand="1"/>
      </w:tblPr>
      <w:tblGrid>
        <w:gridCol w:w="6265"/>
        <w:gridCol w:w="3085"/>
      </w:tblGrid>
      <w:tr w:rsidR="00EE06D5" w:rsidRPr="006F3133" w:rsidTr="00EE06D5">
        <w:tc>
          <w:tcPr>
            <w:tcW w:w="6265" w:type="dxa"/>
          </w:tcPr>
          <w:p w:rsidR="00EE06D5" w:rsidRPr="00AD4EB2" w:rsidRDefault="00EE06D5" w:rsidP="00E93DA1">
            <w:pPr>
              <w:pStyle w:val="Heading3"/>
              <w:outlineLvl w:val="2"/>
            </w:pPr>
            <w:r w:rsidRPr="00AD4EB2">
              <w:t>g) The phase: product development at the software level</w:t>
            </w:r>
            <w:r>
              <w:t xml:space="preserve"> (6)</w:t>
            </w:r>
          </w:p>
        </w:tc>
        <w:tc>
          <w:tcPr>
            <w:tcW w:w="3085" w:type="dxa"/>
          </w:tcPr>
          <w:p w:rsidR="00EE06D5" w:rsidRPr="00AD4EB2" w:rsidRDefault="00EE06D5" w:rsidP="00E93DA1">
            <w:pPr>
              <w:pStyle w:val="Heading3"/>
              <w:outlineLvl w:val="2"/>
            </w:pPr>
          </w:p>
        </w:tc>
      </w:tr>
    </w:tbl>
    <w:p w:rsidR="00EE06D5" w:rsidRDefault="002B4185" w:rsidP="00415AAE">
      <w:pPr>
        <w:rPr>
          <w:lang w:val="en-US"/>
        </w:rPr>
      </w:pPr>
      <w:r w:rsidRPr="00AD4EB2">
        <w:rPr>
          <w:lang w:val="en-US"/>
        </w:rPr>
        <w:t xml:space="preserve">Based on the </w:t>
      </w:r>
      <w:r w:rsidR="00415AAE">
        <w:rPr>
          <w:lang w:val="en-US"/>
        </w:rPr>
        <w:t>system design specification (4-7),</w:t>
      </w:r>
      <w:r w:rsidRPr="00AD4EB2">
        <w:rPr>
          <w:lang w:val="en-US"/>
        </w:rPr>
        <w:t xml:space="preserve"> the item is developed from the software level perspective (see ISO 26262-6). </w:t>
      </w:r>
    </w:p>
    <w:p w:rsidR="002B4185" w:rsidRPr="00AD4EB2" w:rsidRDefault="002B4185" w:rsidP="00415AAE">
      <w:pPr>
        <w:rPr>
          <w:lang w:val="en-US"/>
        </w:rPr>
      </w:pPr>
      <w:r w:rsidRPr="00AD4EB2">
        <w:rPr>
          <w:lang w:val="en-US"/>
        </w:rPr>
        <w:t>The software development process is based on the concept of a V-model with the specification of the software requirements and the software architectural design and implementation on the left hand branch, and the software integration and testing</w:t>
      </w:r>
      <w:r w:rsidR="00EE06D5">
        <w:rPr>
          <w:lang w:val="en-US"/>
        </w:rPr>
        <w:t xml:space="preserve"> (6-10)</w:t>
      </w:r>
      <w:r w:rsidRPr="00AD4EB2">
        <w:rPr>
          <w:lang w:val="en-US"/>
        </w:rPr>
        <w:t xml:space="preserve">, and the verification of the software requirements </w:t>
      </w:r>
      <w:r w:rsidR="00EE06D5">
        <w:rPr>
          <w:lang w:val="en-US"/>
        </w:rPr>
        <w:t xml:space="preserve">(6-11) </w:t>
      </w:r>
      <w:r w:rsidRPr="00AD4EB2">
        <w:rPr>
          <w:lang w:val="en-US"/>
        </w:rPr>
        <w:t>on the right hand branch.</w:t>
      </w:r>
    </w:p>
    <w:tbl>
      <w:tblPr>
        <w:tblStyle w:val="TableGrid"/>
        <w:tblW w:w="0" w:type="auto"/>
        <w:tblLook w:val="04A0" w:firstRow="1" w:lastRow="0" w:firstColumn="1" w:lastColumn="0" w:noHBand="0" w:noVBand="1"/>
      </w:tblPr>
      <w:tblGrid>
        <w:gridCol w:w="5125"/>
        <w:gridCol w:w="4225"/>
      </w:tblGrid>
      <w:tr w:rsidR="00EE06D5" w:rsidRPr="006F3133" w:rsidTr="00EE06D5">
        <w:tc>
          <w:tcPr>
            <w:tcW w:w="5125" w:type="dxa"/>
          </w:tcPr>
          <w:p w:rsidR="00EE06D5" w:rsidRPr="00AD4EB2" w:rsidRDefault="00EE06D5" w:rsidP="00E93DA1">
            <w:pPr>
              <w:pStyle w:val="Heading3"/>
              <w:outlineLvl w:val="2"/>
            </w:pPr>
            <w:r w:rsidRPr="00AD4EB2">
              <w:lastRenderedPageBreak/>
              <w:t>h)</w:t>
            </w:r>
            <w:r>
              <w:t xml:space="preserve"> </w:t>
            </w:r>
            <w:r w:rsidRPr="00AD4EB2">
              <w:t>Production planning and operation planning</w:t>
            </w:r>
            <w:r>
              <w:t xml:space="preserve"> (7)</w:t>
            </w:r>
          </w:p>
        </w:tc>
        <w:tc>
          <w:tcPr>
            <w:tcW w:w="4225" w:type="dxa"/>
          </w:tcPr>
          <w:p w:rsidR="00EE06D5" w:rsidRPr="002C784F" w:rsidRDefault="00EE06D5" w:rsidP="00EE06D5">
            <w:pPr>
              <w:rPr>
                <w:lang w:val="en-US"/>
              </w:rPr>
            </w:pPr>
            <w:r w:rsidRPr="002C784F">
              <w:rPr>
                <w:lang w:val="en-US"/>
              </w:rPr>
              <w:t>Shall pass through 4-8, 4-9, 4-10, 4-11</w:t>
            </w:r>
            <w:r w:rsidR="002C784F" w:rsidRPr="002C784F">
              <w:rPr>
                <w:lang w:val="en-US"/>
              </w:rPr>
              <w:t xml:space="preserve"> and is related to Product Development</w:t>
            </w:r>
            <w:r w:rsidR="002C784F">
              <w:rPr>
                <w:lang w:val="en-US"/>
              </w:rPr>
              <w:t xml:space="preserve"> and not related to Production</w:t>
            </w:r>
          </w:p>
        </w:tc>
      </w:tr>
    </w:tbl>
    <w:p w:rsidR="002C784F" w:rsidRDefault="002B4185" w:rsidP="002C784F">
      <w:pPr>
        <w:rPr>
          <w:lang w:val="en-US"/>
        </w:rPr>
      </w:pPr>
      <w:r w:rsidRPr="00AD4EB2">
        <w:rPr>
          <w:lang w:val="en-US"/>
        </w:rPr>
        <w:t xml:space="preserve">The planning for production </w:t>
      </w:r>
      <w:r w:rsidR="00EE06D5">
        <w:rPr>
          <w:lang w:val="en-US"/>
        </w:rPr>
        <w:t xml:space="preserve">(7-5) </w:t>
      </w:r>
      <w:r w:rsidRPr="00AD4EB2">
        <w:rPr>
          <w:lang w:val="en-US"/>
        </w:rPr>
        <w:t xml:space="preserve">and </w:t>
      </w:r>
      <w:r w:rsidR="00EE06D5" w:rsidRPr="00AD4EB2">
        <w:rPr>
          <w:lang w:val="en-US"/>
        </w:rPr>
        <w:t xml:space="preserve">planning for </w:t>
      </w:r>
      <w:r w:rsidRPr="00AD4EB2">
        <w:rPr>
          <w:lang w:val="en-US"/>
        </w:rPr>
        <w:t>operation</w:t>
      </w:r>
      <w:r w:rsidR="00EE06D5">
        <w:rPr>
          <w:lang w:val="en-US"/>
        </w:rPr>
        <w:t xml:space="preserve"> (7-6)</w:t>
      </w:r>
      <w:r w:rsidRPr="00AD4EB2">
        <w:rPr>
          <w:lang w:val="en-US"/>
        </w:rPr>
        <w:t xml:space="preserve">, and the specification of the associated requirements, starts during the product development at the </w:t>
      </w:r>
      <w:r w:rsidR="002C784F">
        <w:rPr>
          <w:lang w:val="en-US"/>
        </w:rPr>
        <w:t xml:space="preserve">system level (see </w:t>
      </w:r>
      <w:r w:rsidR="002C784F" w:rsidRPr="002C784F">
        <w:rPr>
          <w:b/>
          <w:lang w:val="en-US"/>
        </w:rPr>
        <w:t>ISO 26262-4</w:t>
      </w:r>
      <w:r w:rsidR="002C784F">
        <w:rPr>
          <w:lang w:val="en-US"/>
        </w:rPr>
        <w:t>).</w:t>
      </w:r>
    </w:p>
    <w:p w:rsidR="002B4185" w:rsidRPr="00AD4EB2" w:rsidRDefault="002B4185" w:rsidP="002C784F">
      <w:pPr>
        <w:rPr>
          <w:lang w:val="en-US"/>
        </w:rPr>
      </w:pPr>
      <w:r w:rsidRPr="00AD4EB2">
        <w:rPr>
          <w:lang w:val="en-US"/>
        </w:rPr>
        <w:t xml:space="preserve">The requirements for production and operation are given in </w:t>
      </w:r>
      <w:r w:rsidRPr="002C784F">
        <w:rPr>
          <w:b/>
          <w:lang w:val="en-US"/>
        </w:rPr>
        <w:t>ISO 26262-7:2011</w:t>
      </w:r>
      <w:r w:rsidRPr="00AD4EB2">
        <w:rPr>
          <w:lang w:val="en-US"/>
        </w:rPr>
        <w:t>, Clauses 5 and 6.</w:t>
      </w:r>
    </w:p>
    <w:tbl>
      <w:tblPr>
        <w:tblStyle w:val="TableGrid"/>
        <w:tblW w:w="0" w:type="auto"/>
        <w:tblLook w:val="04A0" w:firstRow="1" w:lastRow="0" w:firstColumn="1" w:lastColumn="0" w:noHBand="0" w:noVBand="1"/>
      </w:tblPr>
      <w:tblGrid>
        <w:gridCol w:w="6921"/>
        <w:gridCol w:w="2429"/>
      </w:tblGrid>
      <w:tr w:rsidR="00EE06D5" w:rsidRPr="006F3133" w:rsidTr="00EE06D5">
        <w:tc>
          <w:tcPr>
            <w:tcW w:w="6921" w:type="dxa"/>
          </w:tcPr>
          <w:p w:rsidR="00EE06D5" w:rsidRPr="00AD4EB2" w:rsidRDefault="00EE06D5" w:rsidP="00E93DA1">
            <w:pPr>
              <w:pStyle w:val="Heading3"/>
              <w:outlineLvl w:val="2"/>
            </w:pPr>
            <w:r w:rsidRPr="00AD4EB2">
              <w:t>i)</w:t>
            </w:r>
            <w:r>
              <w:t xml:space="preserve"> </w:t>
            </w:r>
            <w:r w:rsidRPr="00AD4EB2">
              <w:t>The phase: production and operation, service and decommissioning</w:t>
            </w:r>
            <w:r w:rsidR="002C784F">
              <w:t xml:space="preserve"> (7-5 and 7-6)</w:t>
            </w:r>
          </w:p>
        </w:tc>
        <w:tc>
          <w:tcPr>
            <w:tcW w:w="2429" w:type="dxa"/>
          </w:tcPr>
          <w:p w:rsidR="00EE06D5" w:rsidRPr="00AD4EB2" w:rsidRDefault="00EE06D5" w:rsidP="00E93DA1">
            <w:pPr>
              <w:pStyle w:val="Heading3"/>
              <w:outlineLvl w:val="2"/>
            </w:pPr>
          </w:p>
        </w:tc>
      </w:tr>
    </w:tbl>
    <w:p w:rsidR="002B4185" w:rsidRPr="00AD4EB2" w:rsidRDefault="002B4185" w:rsidP="00EE06D5">
      <w:pPr>
        <w:rPr>
          <w:lang w:val="en-US"/>
        </w:rPr>
      </w:pPr>
      <w:r w:rsidRPr="00AD4EB2">
        <w:rPr>
          <w:lang w:val="en-US"/>
        </w:rPr>
        <w:t>This phase addresses the production processes relevant for the functional safety goals of the item, i.e. the safety-related special characteristics, and the development and management of instructions for the maintenance, repair and decommissioning of the item to ensure functional safety after the item's release for production (see ISO 26262-7:2011, Clauses 5 and 6).</w:t>
      </w:r>
    </w:p>
    <w:tbl>
      <w:tblPr>
        <w:tblStyle w:val="TableGrid"/>
        <w:tblW w:w="0" w:type="auto"/>
        <w:tblLook w:val="04A0" w:firstRow="1" w:lastRow="0" w:firstColumn="1" w:lastColumn="0" w:noHBand="0" w:noVBand="1"/>
      </w:tblPr>
      <w:tblGrid>
        <w:gridCol w:w="9350"/>
      </w:tblGrid>
      <w:tr w:rsidR="00A302BF" w:rsidRPr="00F92B8B" w:rsidTr="00A302BF">
        <w:tc>
          <w:tcPr>
            <w:tcW w:w="9350" w:type="dxa"/>
          </w:tcPr>
          <w:p w:rsidR="00A302BF" w:rsidRPr="00A302BF" w:rsidRDefault="00A302BF" w:rsidP="00E93DA1">
            <w:pPr>
              <w:pStyle w:val="Heading3"/>
              <w:outlineLvl w:val="2"/>
            </w:pPr>
            <w:r w:rsidRPr="00A302BF">
              <w:t>j) Controllability</w:t>
            </w:r>
            <w:r w:rsidR="002C784F">
              <w:t xml:space="preserve"> (</w:t>
            </w:r>
            <w:r w:rsidR="002C784F" w:rsidRPr="002C784F">
              <w:t>Product Development</w:t>
            </w:r>
            <w:r w:rsidR="002C784F">
              <w:t xml:space="preserve"> Phase)</w:t>
            </w:r>
          </w:p>
        </w:tc>
      </w:tr>
    </w:tbl>
    <w:p w:rsidR="00EE06D5" w:rsidRDefault="002B4185" w:rsidP="00EE06D5">
      <w:pPr>
        <w:rPr>
          <w:lang w:val="en-US"/>
        </w:rPr>
      </w:pPr>
      <w:r w:rsidRPr="00AD4EB2">
        <w:rPr>
          <w:lang w:val="en-US"/>
        </w:rPr>
        <w:t xml:space="preserve">In the </w:t>
      </w:r>
      <w:r w:rsidR="00F92B8B">
        <w:rPr>
          <w:lang w:val="en-US"/>
        </w:rPr>
        <w:t>HA&amp;RA</w:t>
      </w:r>
      <w:r w:rsidRPr="00AD4EB2">
        <w:rPr>
          <w:lang w:val="en-US"/>
        </w:rPr>
        <w:t xml:space="preserve"> (see ISO 26262-3:2011, Clause 7), credit can be taken for the ability of the driver, or the other persons at risk, to control hazardous situations. </w:t>
      </w:r>
    </w:p>
    <w:p w:rsidR="002B4185" w:rsidRPr="00AD4EB2" w:rsidRDefault="002B4185" w:rsidP="00EE06D5">
      <w:pPr>
        <w:rPr>
          <w:lang w:val="en-US"/>
        </w:rPr>
      </w:pPr>
      <w:r w:rsidRPr="00AD4EB2">
        <w:rPr>
          <w:lang w:val="en-US"/>
        </w:rPr>
        <w:t xml:space="preserve">The assumptions regarding the controllability in the </w:t>
      </w:r>
      <w:r w:rsidR="00F92B8B">
        <w:rPr>
          <w:lang w:val="en-US"/>
        </w:rPr>
        <w:t>HA&amp;RA</w:t>
      </w:r>
      <w:r w:rsidRPr="00AD4EB2">
        <w:rPr>
          <w:lang w:val="en-US"/>
        </w:rPr>
        <w:t xml:space="preserve"> and the functional and technical safety concept are validated during the safety validation (see Figure 2 and ISO 26262-4:2011, Clause 9).</w:t>
      </w:r>
    </w:p>
    <w:p w:rsidR="002B4185" w:rsidRPr="00AD4EB2" w:rsidRDefault="002B4185" w:rsidP="00F92B8B">
      <w:pPr>
        <w:rPr>
          <w:lang w:val="en-US"/>
        </w:rPr>
      </w:pPr>
      <w:r w:rsidRPr="00AD4EB2">
        <w:rPr>
          <w:lang w:val="en-US"/>
        </w:rPr>
        <w:t xml:space="preserve">NOTE </w:t>
      </w:r>
      <w:r w:rsidR="00F92B8B" w:rsidRPr="00AD4EB2">
        <w:rPr>
          <w:lang w:val="en-US"/>
        </w:rPr>
        <w:t>the</w:t>
      </w:r>
      <w:r w:rsidRPr="00AD4EB2">
        <w:rPr>
          <w:lang w:val="en-US"/>
        </w:rPr>
        <w:t xml:space="preserve"> exposure and the severity are factors that depend on the scenario. The eventual controllability through human intervention is influenced by the design of the item and is therefore evaluated during the validation (see ISO 26262-4:2011, 9.4.3.2).</w:t>
      </w:r>
    </w:p>
    <w:tbl>
      <w:tblPr>
        <w:tblStyle w:val="TableGrid"/>
        <w:tblW w:w="0" w:type="auto"/>
        <w:tblLook w:val="04A0" w:firstRow="1" w:lastRow="0" w:firstColumn="1" w:lastColumn="0" w:noHBand="0" w:noVBand="1"/>
      </w:tblPr>
      <w:tblGrid>
        <w:gridCol w:w="9350"/>
      </w:tblGrid>
      <w:tr w:rsidR="00A302BF" w:rsidRPr="00A302BF" w:rsidTr="00A302BF">
        <w:tc>
          <w:tcPr>
            <w:tcW w:w="9350" w:type="dxa"/>
          </w:tcPr>
          <w:p w:rsidR="00A302BF" w:rsidRPr="00A302BF" w:rsidRDefault="00A302BF" w:rsidP="00E93DA1">
            <w:pPr>
              <w:pStyle w:val="Heading3"/>
              <w:outlineLvl w:val="2"/>
            </w:pPr>
            <w:r w:rsidRPr="00A302BF">
              <w:t>k)</w:t>
            </w:r>
            <w:r>
              <w:t xml:space="preserve"> </w:t>
            </w:r>
            <w:r w:rsidRPr="00A302BF">
              <w:t>External measures</w:t>
            </w:r>
          </w:p>
        </w:tc>
      </w:tr>
    </w:tbl>
    <w:p w:rsidR="002B4185" w:rsidRPr="004417B3" w:rsidRDefault="002B4185" w:rsidP="00F92B8B">
      <w:pPr>
        <w:rPr>
          <w:rFonts w:ascii="Arial-BoldMT" w:hAnsi="Arial-BoldMT" w:cs="Arial-BoldMT"/>
          <w:b/>
          <w:bCs/>
          <w:lang w:val="en-US"/>
        </w:rPr>
      </w:pPr>
      <w:r w:rsidRPr="004417B3">
        <w:rPr>
          <w:lang w:val="en-US"/>
        </w:rPr>
        <w:t xml:space="preserve">The external measures refer to the measures outside the item, as specified in the item definition (see Figure 2 and ISO 26262-3:2011, Clause 5), that reduce or mitigate the risks resulting from the item. External measures can include not only additional in-vehicle devices such as dynamic stability controllers or run-flat tyres, but also devices external to the vehicle, like crash barriers or tunnel fire-fighting systems. </w:t>
      </w:r>
    </w:p>
    <w:p w:rsidR="002B4185" w:rsidRPr="004417B3" w:rsidRDefault="002B4185" w:rsidP="00F92B8B">
      <w:pPr>
        <w:rPr>
          <w:lang w:val="en-US"/>
        </w:rPr>
      </w:pPr>
      <w:r w:rsidRPr="004417B3">
        <w:rPr>
          <w:lang w:val="en-US"/>
        </w:rPr>
        <w:t xml:space="preserve">The assumptions regarding the external measures in the item definition, the </w:t>
      </w:r>
      <w:r w:rsidR="00F92B8B">
        <w:rPr>
          <w:lang w:val="en-US"/>
        </w:rPr>
        <w:t>HA&amp;RA</w:t>
      </w:r>
      <w:r w:rsidRPr="004417B3">
        <w:rPr>
          <w:lang w:val="en-US"/>
        </w:rPr>
        <w:t xml:space="preserve"> and the functional and technical safety concept are validated during the safety validation (see Figure 2 and ISO 26262-4:2011, Clause 9).</w:t>
      </w:r>
    </w:p>
    <w:p w:rsidR="002B4185" w:rsidRPr="004417B3" w:rsidRDefault="002B4185" w:rsidP="00F92B8B">
      <w:pPr>
        <w:rPr>
          <w:lang w:val="en-US"/>
        </w:rPr>
      </w:pPr>
      <w:r w:rsidRPr="004417B3">
        <w:rPr>
          <w:lang w:val="en-US"/>
        </w:rPr>
        <w:t xml:space="preserve">External measures can be considered in the </w:t>
      </w:r>
      <w:r w:rsidR="00F92B8B">
        <w:rPr>
          <w:lang w:val="en-US"/>
        </w:rPr>
        <w:t>HA&amp;RA</w:t>
      </w:r>
      <w:r w:rsidRPr="004417B3">
        <w:rPr>
          <w:lang w:val="en-US"/>
        </w:rPr>
        <w:t xml:space="preserve">. However, if credit is taken from an external measure in the </w:t>
      </w:r>
      <w:r w:rsidR="00F92B8B">
        <w:rPr>
          <w:lang w:val="en-US"/>
        </w:rPr>
        <w:t>HA&amp;RA</w:t>
      </w:r>
      <w:r w:rsidRPr="004417B3">
        <w:rPr>
          <w:lang w:val="en-US"/>
        </w:rPr>
        <w:t>, that external measure cannot be considered as a risk reduction in the functional safety concept.</w:t>
      </w:r>
    </w:p>
    <w:p w:rsidR="002B4185" w:rsidRPr="004417B3" w:rsidRDefault="002B4185" w:rsidP="00F92B8B">
      <w:pPr>
        <w:rPr>
          <w:lang w:val="en-US"/>
        </w:rPr>
      </w:pPr>
      <w:r w:rsidRPr="004417B3">
        <w:rPr>
          <w:lang w:val="en-US"/>
        </w:rPr>
        <w:t>ISO 26262 also applies to those external measures that are in the scope of ISO 26262.</w:t>
      </w:r>
    </w:p>
    <w:tbl>
      <w:tblPr>
        <w:tblStyle w:val="TableGrid"/>
        <w:tblW w:w="0" w:type="auto"/>
        <w:tblLook w:val="04A0" w:firstRow="1" w:lastRow="0" w:firstColumn="1" w:lastColumn="0" w:noHBand="0" w:noVBand="1"/>
      </w:tblPr>
      <w:tblGrid>
        <w:gridCol w:w="9350"/>
      </w:tblGrid>
      <w:tr w:rsidR="00A302BF" w:rsidRPr="00A302BF" w:rsidTr="00A302BF">
        <w:tc>
          <w:tcPr>
            <w:tcW w:w="9350" w:type="dxa"/>
          </w:tcPr>
          <w:p w:rsidR="00A302BF" w:rsidRPr="00A302BF" w:rsidRDefault="00A302BF" w:rsidP="00E93DA1">
            <w:pPr>
              <w:pStyle w:val="Heading3"/>
              <w:outlineLvl w:val="2"/>
            </w:pPr>
            <w:r w:rsidRPr="00A302BF">
              <w:lastRenderedPageBreak/>
              <w:t>l)</w:t>
            </w:r>
            <w:r>
              <w:t xml:space="preserve"> </w:t>
            </w:r>
            <w:r w:rsidRPr="00A302BF">
              <w:t>Other technologies</w:t>
            </w:r>
          </w:p>
        </w:tc>
      </w:tr>
    </w:tbl>
    <w:p w:rsidR="00CE6B3E" w:rsidRDefault="002B4185" w:rsidP="00CE6B3E">
      <w:pPr>
        <w:rPr>
          <w:lang w:val="en-US"/>
        </w:rPr>
      </w:pPr>
      <w:r w:rsidRPr="00CE6B3E">
        <w:rPr>
          <w:lang w:val="en-US"/>
        </w:rPr>
        <w:t xml:space="preserve">Other technologies, e.g. mechanical and hydraulic technologies, are those different from electrical and/or electronic technologies that are in the scope of ISO 26262. </w:t>
      </w:r>
    </w:p>
    <w:p w:rsidR="002B4185" w:rsidRPr="00CE6B3E" w:rsidRDefault="002B4185" w:rsidP="00CE6B3E">
      <w:pPr>
        <w:rPr>
          <w:lang w:val="en-US"/>
        </w:rPr>
      </w:pPr>
      <w:r w:rsidRPr="00CE6B3E">
        <w:rPr>
          <w:lang w:val="en-US"/>
        </w:rPr>
        <w:t>These can be considered in the specification of the functional safety concept (see Figure 2 and ISO 26262-3:2011, Clause 8), during the allocation of safety requirements (see ISO 26262-3 and ISO 26262-4), or as an external measure.</w:t>
      </w:r>
    </w:p>
    <w:p w:rsidR="002B4185" w:rsidRPr="00CE6B3E" w:rsidRDefault="002B4185" w:rsidP="002B4185">
      <w:pPr>
        <w:rPr>
          <w:lang w:val="en-US"/>
        </w:rPr>
      </w:pPr>
      <w:r w:rsidRPr="00CE6B3E">
        <w:rPr>
          <w:lang w:val="en-US"/>
        </w:rPr>
        <w:t xml:space="preserve">NOTE If an implementation in another technology is specified as an external measure, then it can be useful to repeat the </w:t>
      </w:r>
      <w:r w:rsidR="00F92B8B" w:rsidRPr="00CE6B3E">
        <w:rPr>
          <w:lang w:val="en-US"/>
        </w:rPr>
        <w:t>HA&amp;RA</w:t>
      </w:r>
      <w:r w:rsidRPr="00CE6B3E">
        <w:rPr>
          <w:lang w:val="en-US"/>
        </w:rPr>
        <w:t xml:space="preserve"> to consider the associated risk reduction, which could potentially result in a reduced ASIL of a corresponding safety goal.</w:t>
      </w:r>
    </w:p>
    <w:p w:rsidR="00E93DA1" w:rsidRDefault="00E93DA1" w:rsidP="00E93DA1">
      <w:pPr>
        <w:pStyle w:val="Default"/>
      </w:pPr>
    </w:p>
    <w:p w:rsidR="00E93DA1" w:rsidRDefault="00E93DA1" w:rsidP="00E93DA1">
      <w:pPr>
        <w:pStyle w:val="Heading1"/>
      </w:pPr>
      <w:r>
        <w:t xml:space="preserve">5.3 Inputs to this clause </w:t>
      </w:r>
      <w:r>
        <w:t>(5)</w:t>
      </w:r>
    </w:p>
    <w:p w:rsidR="00E93DA1" w:rsidRDefault="00E93DA1" w:rsidP="00E93DA1">
      <w:pPr>
        <w:pStyle w:val="Heading2"/>
      </w:pPr>
      <w:r>
        <w:t xml:space="preserve">5.3.1 Prerequisites </w:t>
      </w:r>
    </w:p>
    <w:p w:rsidR="00E93DA1" w:rsidRDefault="00E93DA1" w:rsidP="00E93DA1">
      <w:pPr>
        <w:pStyle w:val="Default"/>
        <w:rPr>
          <w:sz w:val="20"/>
          <w:szCs w:val="20"/>
        </w:rPr>
      </w:pPr>
    </w:p>
    <w:p w:rsidR="00E93DA1" w:rsidRDefault="00E93DA1" w:rsidP="00E93DA1">
      <w:pPr>
        <w:pStyle w:val="Default"/>
        <w:spacing w:after="240"/>
        <w:jc w:val="both"/>
        <w:rPr>
          <w:sz w:val="20"/>
          <w:szCs w:val="20"/>
        </w:rPr>
      </w:pPr>
      <w:r>
        <w:rPr>
          <w:sz w:val="20"/>
          <w:szCs w:val="20"/>
        </w:rPr>
        <w:t xml:space="preserve">None. </w:t>
      </w:r>
    </w:p>
    <w:p w:rsidR="00E93DA1" w:rsidRDefault="00E93DA1" w:rsidP="00E93DA1">
      <w:pPr>
        <w:pStyle w:val="Heading2"/>
      </w:pPr>
      <w:r>
        <w:t xml:space="preserve">5.3.2 Further supporting information </w:t>
      </w:r>
    </w:p>
    <w:p w:rsidR="00E93DA1" w:rsidRDefault="00E93DA1" w:rsidP="00E93DA1">
      <w:pPr>
        <w:pStyle w:val="Default"/>
        <w:rPr>
          <w:sz w:val="20"/>
          <w:szCs w:val="20"/>
        </w:rPr>
      </w:pPr>
    </w:p>
    <w:p w:rsidR="00E93DA1" w:rsidRDefault="00E93DA1" w:rsidP="00E93DA1">
      <w:r>
        <w:t xml:space="preserve">The following information can be considered: </w:t>
      </w:r>
    </w:p>
    <w:tbl>
      <w:tblPr>
        <w:tblStyle w:val="TableGrid"/>
        <w:tblW w:w="0" w:type="auto"/>
        <w:tblLook w:val="04A0" w:firstRow="1" w:lastRow="0" w:firstColumn="1" w:lastColumn="0" w:noHBand="0" w:noVBand="1"/>
      </w:tblPr>
      <w:tblGrid>
        <w:gridCol w:w="5429"/>
        <w:gridCol w:w="4731"/>
      </w:tblGrid>
      <w:tr w:rsidR="00E93DA1" w:rsidRPr="00E93DA1" w:rsidTr="00E93DA1">
        <w:tc>
          <w:tcPr>
            <w:tcW w:w="5429" w:type="dxa"/>
          </w:tcPr>
          <w:p w:rsidR="00E93DA1" w:rsidRPr="00E93DA1" w:rsidRDefault="00E93DA1" w:rsidP="00A1112A">
            <w:r w:rsidRPr="00E93DA1">
              <w:t xml:space="preserve">existing evidence of a quality management system complying with a quality management standard, such as ISO/TS 16949, ISO 9001, or equivalent. </w:t>
            </w:r>
          </w:p>
        </w:tc>
        <w:tc>
          <w:tcPr>
            <w:tcW w:w="4731" w:type="dxa"/>
          </w:tcPr>
          <w:p w:rsidR="00E93DA1" w:rsidRPr="00E93DA1" w:rsidRDefault="00E93DA1" w:rsidP="00A1112A">
            <w:r>
              <w:t>Yes/No</w:t>
            </w:r>
          </w:p>
        </w:tc>
      </w:tr>
    </w:tbl>
    <w:p w:rsidR="00E93DA1" w:rsidRDefault="00E93DA1" w:rsidP="00E93DA1">
      <w:pPr>
        <w:pStyle w:val="Default"/>
        <w:rPr>
          <w:b/>
          <w:bCs/>
          <w:sz w:val="22"/>
          <w:szCs w:val="22"/>
        </w:rPr>
      </w:pPr>
    </w:p>
    <w:p w:rsidR="00E93DA1" w:rsidRDefault="00E93DA1" w:rsidP="00E93DA1">
      <w:pPr>
        <w:pStyle w:val="Heading2"/>
      </w:pPr>
      <w:r>
        <w:t xml:space="preserve">5.4 Requirements and recommendations </w:t>
      </w:r>
    </w:p>
    <w:p w:rsidR="00E93DA1" w:rsidRDefault="00E93DA1" w:rsidP="00E93DA1">
      <w:pPr>
        <w:pStyle w:val="Heading3"/>
      </w:pPr>
      <w:r>
        <w:t xml:space="preserve">5.4.1 General </w:t>
      </w:r>
    </w:p>
    <w:p w:rsidR="00E93DA1" w:rsidRDefault="00E93DA1" w:rsidP="00E93DA1">
      <w:pPr>
        <w:pStyle w:val="Default"/>
        <w:rPr>
          <w:sz w:val="20"/>
          <w:szCs w:val="20"/>
        </w:rPr>
      </w:pPr>
    </w:p>
    <w:p w:rsidR="00E93DA1" w:rsidRDefault="00E93DA1" w:rsidP="00782E77">
      <w:r>
        <w:t xml:space="preserve">The organizations involved in the execution of the safety lifecycle </w:t>
      </w:r>
      <w:r w:rsidRPr="00782E77">
        <w:rPr>
          <w:b/>
        </w:rPr>
        <w:t>shall</w:t>
      </w:r>
      <w:r>
        <w:t xml:space="preserve"> comply with 5.4.2 to 5.4.5. </w:t>
      </w:r>
    </w:p>
    <w:p w:rsidR="00E93DA1" w:rsidRPr="00E93DA1" w:rsidRDefault="00E93DA1" w:rsidP="00E93DA1">
      <w:pPr>
        <w:pStyle w:val="Heading3"/>
      </w:pPr>
      <w:r w:rsidRPr="00E93DA1">
        <w:t xml:space="preserve">5.4.2 Safety culture </w:t>
      </w:r>
    </w:p>
    <w:p w:rsidR="00E93DA1" w:rsidRDefault="00E93DA1" w:rsidP="00E93DA1">
      <w:pPr>
        <w:pStyle w:val="Default"/>
        <w:rPr>
          <w:sz w:val="20"/>
          <w:szCs w:val="20"/>
        </w:rPr>
      </w:pPr>
    </w:p>
    <w:tbl>
      <w:tblPr>
        <w:tblStyle w:val="TableGrid"/>
        <w:tblW w:w="0" w:type="auto"/>
        <w:tblLook w:val="04A0" w:firstRow="1" w:lastRow="0" w:firstColumn="1" w:lastColumn="0" w:noHBand="0" w:noVBand="1"/>
      </w:tblPr>
      <w:tblGrid>
        <w:gridCol w:w="5419"/>
        <w:gridCol w:w="4741"/>
      </w:tblGrid>
      <w:tr w:rsidR="00E93DA1" w:rsidRPr="00E93DA1" w:rsidTr="00E93DA1">
        <w:tc>
          <w:tcPr>
            <w:tcW w:w="5419" w:type="dxa"/>
          </w:tcPr>
          <w:p w:rsidR="00E93DA1" w:rsidRPr="00E93DA1" w:rsidRDefault="00E93DA1" w:rsidP="000C04F2">
            <w:r w:rsidRPr="00E93DA1">
              <w:rPr>
                <w:b/>
                <w:bCs/>
              </w:rPr>
              <w:t xml:space="preserve">5.4.2.1 </w:t>
            </w:r>
            <w:r w:rsidRPr="00E93DA1">
              <w:t xml:space="preserve">The organization shall create, foster, and sustain a safety culture that supports and encourages the effective achievement of functional safety. </w:t>
            </w:r>
            <w:r w:rsidR="00782E77">
              <w:t>EXAMPLE Examples for evaluating a safety culture are given in Annex B.</w:t>
            </w:r>
          </w:p>
        </w:tc>
        <w:tc>
          <w:tcPr>
            <w:tcW w:w="4741" w:type="dxa"/>
          </w:tcPr>
          <w:p w:rsidR="00E93DA1" w:rsidRPr="00E93DA1" w:rsidRDefault="00E93DA1" w:rsidP="000C04F2">
            <w:pPr>
              <w:rPr>
                <w:b/>
                <w:bCs/>
              </w:rPr>
            </w:pPr>
            <w:r>
              <w:rPr>
                <w:b/>
                <w:bCs/>
              </w:rPr>
              <w:t>Yes/No</w:t>
            </w:r>
          </w:p>
        </w:tc>
      </w:tr>
    </w:tbl>
    <w:p w:rsidR="00E93DA1" w:rsidRDefault="00E93DA1" w:rsidP="00E93DA1"/>
    <w:tbl>
      <w:tblPr>
        <w:tblStyle w:val="TableGrid"/>
        <w:tblW w:w="0" w:type="auto"/>
        <w:tblLook w:val="04A0" w:firstRow="1" w:lastRow="0" w:firstColumn="1" w:lastColumn="0" w:noHBand="0" w:noVBand="1"/>
      </w:tblPr>
      <w:tblGrid>
        <w:gridCol w:w="5437"/>
        <w:gridCol w:w="4723"/>
      </w:tblGrid>
      <w:tr w:rsidR="00E93DA1" w:rsidRPr="00E93DA1" w:rsidTr="00E93DA1">
        <w:tc>
          <w:tcPr>
            <w:tcW w:w="5437" w:type="dxa"/>
          </w:tcPr>
          <w:p w:rsidR="00E93DA1" w:rsidRDefault="00E93DA1" w:rsidP="00E93DA1">
            <w:pPr>
              <w:rPr>
                <w:sz w:val="18"/>
                <w:szCs w:val="18"/>
              </w:rPr>
            </w:pPr>
            <w:r w:rsidRPr="00E93DA1">
              <w:rPr>
                <w:b/>
                <w:bCs/>
              </w:rPr>
              <w:lastRenderedPageBreak/>
              <w:t xml:space="preserve">5.4.2.2 </w:t>
            </w:r>
            <w:r w:rsidRPr="00E93DA1">
              <w:t xml:space="preserve">The organization </w:t>
            </w:r>
            <w:r w:rsidRPr="00782E77">
              <w:rPr>
                <w:b/>
              </w:rPr>
              <w:t>shall</w:t>
            </w:r>
            <w:r w:rsidRPr="00E93DA1">
              <w:t xml:space="preserve"> institute, execute and maintain organization</w:t>
            </w:r>
            <w:r w:rsidRPr="00E93DA1">
              <w:t xml:space="preserve"> </w:t>
            </w:r>
            <w:r w:rsidRPr="00E93DA1">
              <w:t>specific rules and processes to comply with the requirements of ISO 26262.</w:t>
            </w:r>
            <w:r>
              <w:rPr>
                <w:sz w:val="18"/>
                <w:szCs w:val="18"/>
              </w:rPr>
              <w:t xml:space="preserve"> </w:t>
            </w:r>
          </w:p>
          <w:p w:rsidR="00E93DA1" w:rsidRDefault="00E93DA1" w:rsidP="00E93DA1">
            <w:r>
              <w:t xml:space="preserve">NOTE Such organization-specific rules and processes can include the creation and maintenance of a generic safety plan and process description. </w:t>
            </w:r>
          </w:p>
          <w:p w:rsidR="00E93DA1" w:rsidRPr="00E93DA1" w:rsidRDefault="00E93DA1" w:rsidP="00224E91"/>
        </w:tc>
        <w:tc>
          <w:tcPr>
            <w:tcW w:w="4723" w:type="dxa"/>
          </w:tcPr>
          <w:p w:rsidR="00E93DA1" w:rsidRPr="00E93DA1" w:rsidRDefault="00E93DA1" w:rsidP="00224E91">
            <w:pPr>
              <w:rPr>
                <w:b/>
                <w:bCs/>
              </w:rPr>
            </w:pPr>
            <w:r>
              <w:rPr>
                <w:b/>
                <w:bCs/>
              </w:rPr>
              <w:t>Yes/No</w:t>
            </w:r>
          </w:p>
        </w:tc>
      </w:tr>
    </w:tbl>
    <w:p w:rsidR="00E93DA1" w:rsidRDefault="00E93DA1" w:rsidP="00E93DA1">
      <w:r>
        <w:t xml:space="preserve"> </w:t>
      </w:r>
    </w:p>
    <w:tbl>
      <w:tblPr>
        <w:tblStyle w:val="TableGrid"/>
        <w:tblW w:w="0" w:type="auto"/>
        <w:tblLook w:val="04A0" w:firstRow="1" w:lastRow="0" w:firstColumn="1" w:lastColumn="0" w:noHBand="0" w:noVBand="1"/>
      </w:tblPr>
      <w:tblGrid>
        <w:gridCol w:w="5441"/>
        <w:gridCol w:w="4719"/>
      </w:tblGrid>
      <w:tr w:rsidR="00E93DA1" w:rsidRPr="00E93DA1" w:rsidTr="00E93DA1">
        <w:tc>
          <w:tcPr>
            <w:tcW w:w="5441" w:type="dxa"/>
          </w:tcPr>
          <w:p w:rsidR="00E93DA1" w:rsidRDefault="00E93DA1" w:rsidP="00E93DA1">
            <w:r w:rsidRPr="00E93DA1">
              <w:rPr>
                <w:b/>
                <w:bCs/>
              </w:rPr>
              <w:t xml:space="preserve">5.4.2.3 </w:t>
            </w:r>
            <w:r w:rsidRPr="00E93DA1">
              <w:t xml:space="preserve">The organization </w:t>
            </w:r>
            <w:r w:rsidRPr="00782E77">
              <w:rPr>
                <w:b/>
              </w:rPr>
              <w:t>shall</w:t>
            </w:r>
            <w:r w:rsidRPr="00E93DA1">
              <w:t xml:space="preserve"> institute, execute and maintain processes to ensure that identified functional safety anomalies are explicitly communicated to the applicable safety manager(s) and the other responsible persons.</w:t>
            </w:r>
          </w:p>
          <w:p w:rsidR="00E93DA1" w:rsidRPr="00E93DA1" w:rsidRDefault="00E93DA1" w:rsidP="00E93DA1">
            <w:pPr>
              <w:rPr>
                <w:rFonts w:ascii="ArialMT" w:hAnsi="ArialMT" w:cs="ArialMT"/>
                <w:color w:val="000000"/>
                <w:lang w:val="en-US"/>
              </w:rPr>
            </w:pPr>
            <w:r w:rsidRPr="00E93DA1">
              <w:t>EXAMPLE The safety manager of the customer and the safety manager of a supplier, the safety manager of the development of a related item.</w:t>
            </w:r>
          </w:p>
        </w:tc>
        <w:tc>
          <w:tcPr>
            <w:tcW w:w="4719" w:type="dxa"/>
          </w:tcPr>
          <w:p w:rsidR="00E93DA1" w:rsidRPr="00E93DA1" w:rsidRDefault="00E93DA1" w:rsidP="00E93DA1">
            <w:r>
              <w:t>Yes/No</w:t>
            </w:r>
          </w:p>
        </w:tc>
      </w:tr>
    </w:tbl>
    <w:p w:rsidR="00E93DA1" w:rsidRDefault="00E93DA1" w:rsidP="00E93DA1">
      <w:pPr>
        <w:pStyle w:val="Default"/>
        <w:spacing w:after="240"/>
        <w:jc w:val="both"/>
        <w:rPr>
          <w:b/>
          <w:bCs/>
          <w:sz w:val="20"/>
          <w:szCs w:val="20"/>
        </w:rPr>
      </w:pPr>
    </w:p>
    <w:tbl>
      <w:tblPr>
        <w:tblStyle w:val="TableGrid"/>
        <w:tblW w:w="0" w:type="auto"/>
        <w:tblLook w:val="04A0" w:firstRow="1" w:lastRow="0" w:firstColumn="1" w:lastColumn="0" w:noHBand="0" w:noVBand="1"/>
      </w:tblPr>
      <w:tblGrid>
        <w:gridCol w:w="5080"/>
        <w:gridCol w:w="5080"/>
      </w:tblGrid>
      <w:tr w:rsidR="00E93DA1" w:rsidRPr="00E93DA1" w:rsidTr="00E93DA1">
        <w:tc>
          <w:tcPr>
            <w:tcW w:w="5080" w:type="dxa"/>
          </w:tcPr>
          <w:p w:rsidR="00E93DA1" w:rsidRDefault="00E93DA1" w:rsidP="00E93DA1">
            <w:r w:rsidRPr="00E93DA1">
              <w:rPr>
                <w:b/>
                <w:bCs/>
              </w:rPr>
              <w:t xml:space="preserve">5.4.2.4 </w:t>
            </w:r>
            <w:r w:rsidRPr="00E93DA1">
              <w:t xml:space="preserve">The organization </w:t>
            </w:r>
            <w:r w:rsidRPr="00782E77">
              <w:rPr>
                <w:b/>
              </w:rPr>
              <w:t>shall</w:t>
            </w:r>
            <w:r w:rsidRPr="00E93DA1">
              <w:t xml:space="preserve"> institute, execute and maintain a safety anomaly resolution process to ensure that the analysis, evaluation, resolution and disposition of functional safety anomalies are performed in a timely and effective manner. </w:t>
            </w:r>
          </w:p>
          <w:p w:rsidR="00E93DA1" w:rsidRPr="00E93DA1" w:rsidRDefault="00E93DA1" w:rsidP="00E93DA1">
            <w:pPr>
              <w:rPr>
                <w:sz w:val="20"/>
                <w:szCs w:val="20"/>
              </w:rPr>
            </w:pPr>
            <w:r w:rsidRPr="00E93DA1">
              <w:t>NOTE The anomaly resolution process can include a root cause analysis that results in a corrective action for the future.</w:t>
            </w:r>
          </w:p>
        </w:tc>
        <w:tc>
          <w:tcPr>
            <w:tcW w:w="5080" w:type="dxa"/>
          </w:tcPr>
          <w:p w:rsidR="00E93DA1" w:rsidRPr="00E93DA1" w:rsidRDefault="00E93DA1" w:rsidP="00ED694E">
            <w:pPr>
              <w:pStyle w:val="Default"/>
              <w:spacing w:after="240"/>
              <w:jc w:val="both"/>
              <w:rPr>
                <w:sz w:val="18"/>
                <w:szCs w:val="18"/>
              </w:rPr>
            </w:pPr>
          </w:p>
        </w:tc>
      </w:tr>
    </w:tbl>
    <w:p w:rsidR="00782E77" w:rsidRDefault="00782E77" w:rsidP="00E93DA1">
      <w:pPr>
        <w:pStyle w:val="Default"/>
        <w:spacing w:after="240"/>
        <w:jc w:val="both"/>
        <w:rPr>
          <w:b/>
          <w:bCs/>
          <w:sz w:val="20"/>
          <w:szCs w:val="20"/>
        </w:rPr>
      </w:pPr>
    </w:p>
    <w:tbl>
      <w:tblPr>
        <w:tblStyle w:val="TableGrid"/>
        <w:tblW w:w="0" w:type="auto"/>
        <w:tblLook w:val="04A0" w:firstRow="1" w:lastRow="0" w:firstColumn="1" w:lastColumn="0" w:noHBand="0" w:noVBand="1"/>
      </w:tblPr>
      <w:tblGrid>
        <w:gridCol w:w="5080"/>
        <w:gridCol w:w="5080"/>
      </w:tblGrid>
      <w:tr w:rsidR="00782E77" w:rsidRPr="00782E77" w:rsidTr="00782E77">
        <w:tc>
          <w:tcPr>
            <w:tcW w:w="5080" w:type="dxa"/>
          </w:tcPr>
          <w:p w:rsidR="00782E77" w:rsidRPr="00782E77" w:rsidRDefault="00782E77" w:rsidP="00782E77">
            <w:r w:rsidRPr="00782E77">
              <w:rPr>
                <w:b/>
                <w:bCs/>
              </w:rPr>
              <w:t xml:space="preserve">5.4.2.5 </w:t>
            </w:r>
            <w:r w:rsidRPr="00782E77">
              <w:t xml:space="preserve">During the execution of the safety lifecycle, the organization </w:t>
            </w:r>
            <w:r w:rsidRPr="00782E77">
              <w:rPr>
                <w:b/>
              </w:rPr>
              <w:t>shall</w:t>
            </w:r>
            <w:r w:rsidRPr="00782E77">
              <w:t xml:space="preserve"> perform the required functional safety activities, including the production and management of the associated documentation in accordance with ISO 26262</w:t>
            </w:r>
            <w:r>
              <w:t xml:space="preserve"> </w:t>
            </w:r>
            <w:r w:rsidRPr="00782E77">
              <w:t>8:2011, Clause 10.</w:t>
            </w:r>
          </w:p>
        </w:tc>
        <w:tc>
          <w:tcPr>
            <w:tcW w:w="5080" w:type="dxa"/>
          </w:tcPr>
          <w:p w:rsidR="00782E77" w:rsidRPr="00782E77" w:rsidRDefault="00782E77" w:rsidP="00782E77">
            <w:r>
              <w:t>Yes/No</w:t>
            </w:r>
          </w:p>
        </w:tc>
      </w:tr>
    </w:tbl>
    <w:p w:rsidR="00782E77" w:rsidRDefault="00782E77" w:rsidP="00E93DA1">
      <w:pPr>
        <w:pStyle w:val="Default"/>
        <w:spacing w:after="240"/>
        <w:jc w:val="both"/>
        <w:rPr>
          <w:b/>
          <w:bCs/>
          <w:sz w:val="20"/>
          <w:szCs w:val="20"/>
        </w:rPr>
      </w:pPr>
    </w:p>
    <w:tbl>
      <w:tblPr>
        <w:tblStyle w:val="TableGrid"/>
        <w:tblW w:w="0" w:type="auto"/>
        <w:tblLook w:val="04A0" w:firstRow="1" w:lastRow="0" w:firstColumn="1" w:lastColumn="0" w:noHBand="0" w:noVBand="1"/>
      </w:tblPr>
      <w:tblGrid>
        <w:gridCol w:w="5080"/>
        <w:gridCol w:w="5080"/>
      </w:tblGrid>
      <w:tr w:rsidR="00782E77" w:rsidTr="00782E77">
        <w:tc>
          <w:tcPr>
            <w:tcW w:w="5080" w:type="dxa"/>
          </w:tcPr>
          <w:p w:rsidR="00782E77" w:rsidRDefault="00782E77" w:rsidP="00782E77">
            <w:r w:rsidRPr="00782E77">
              <w:rPr>
                <w:b/>
                <w:bCs/>
              </w:rPr>
              <w:t xml:space="preserve">5.4.2.6 </w:t>
            </w:r>
            <w:r w:rsidRPr="00782E77">
              <w:t xml:space="preserve">The organization </w:t>
            </w:r>
            <w:r w:rsidRPr="00782E77">
              <w:rPr>
                <w:b/>
              </w:rPr>
              <w:t>shall</w:t>
            </w:r>
            <w:r w:rsidRPr="00782E77">
              <w:t xml:space="preserve"> provide the resources required for the achievement of functional safety. </w:t>
            </w:r>
          </w:p>
          <w:p w:rsidR="00782E77" w:rsidRPr="00782E77" w:rsidRDefault="00782E77" w:rsidP="00782E77">
            <w:pPr>
              <w:rPr>
                <w:sz w:val="20"/>
                <w:szCs w:val="20"/>
              </w:rPr>
            </w:pPr>
            <w:r w:rsidRPr="00782E77">
              <w:lastRenderedPageBreak/>
              <w:t>NOTE Resources include human resources, tools, databases, and templates.</w:t>
            </w:r>
          </w:p>
        </w:tc>
        <w:tc>
          <w:tcPr>
            <w:tcW w:w="5080" w:type="dxa"/>
          </w:tcPr>
          <w:p w:rsidR="00782E77" w:rsidRDefault="00782E77" w:rsidP="00DB3A83">
            <w:pPr>
              <w:pStyle w:val="Default"/>
              <w:spacing w:after="240"/>
              <w:jc w:val="both"/>
              <w:rPr>
                <w:sz w:val="18"/>
                <w:szCs w:val="18"/>
              </w:rPr>
            </w:pPr>
            <w:r>
              <w:rPr>
                <w:sz w:val="18"/>
                <w:szCs w:val="18"/>
              </w:rPr>
              <w:lastRenderedPageBreak/>
              <w:t>Yes/No</w:t>
            </w:r>
          </w:p>
        </w:tc>
      </w:tr>
    </w:tbl>
    <w:p w:rsidR="00E93DA1" w:rsidRDefault="00E93DA1" w:rsidP="00E93DA1">
      <w:pPr>
        <w:pStyle w:val="Default"/>
        <w:spacing w:after="240"/>
        <w:jc w:val="both"/>
        <w:rPr>
          <w:sz w:val="18"/>
          <w:szCs w:val="18"/>
        </w:rPr>
      </w:pPr>
      <w:r>
        <w:rPr>
          <w:sz w:val="18"/>
          <w:szCs w:val="18"/>
        </w:rPr>
        <w:t xml:space="preserve"> </w:t>
      </w:r>
    </w:p>
    <w:tbl>
      <w:tblPr>
        <w:tblStyle w:val="TableGrid"/>
        <w:tblW w:w="0" w:type="auto"/>
        <w:tblLook w:val="04A0" w:firstRow="1" w:lastRow="0" w:firstColumn="1" w:lastColumn="0" w:noHBand="0" w:noVBand="1"/>
      </w:tblPr>
      <w:tblGrid>
        <w:gridCol w:w="5080"/>
        <w:gridCol w:w="5080"/>
      </w:tblGrid>
      <w:tr w:rsidR="00782E77" w:rsidTr="00782E77">
        <w:tc>
          <w:tcPr>
            <w:tcW w:w="5080" w:type="dxa"/>
          </w:tcPr>
          <w:p w:rsidR="00782E77" w:rsidRPr="00782E77" w:rsidRDefault="00782E77" w:rsidP="00782E77">
            <w:r w:rsidRPr="00782E77">
              <w:rPr>
                <w:b/>
                <w:bCs/>
              </w:rPr>
              <w:t xml:space="preserve">5.4.2.7 </w:t>
            </w:r>
            <w:r w:rsidRPr="00782E77">
              <w:t xml:space="preserve">The organization </w:t>
            </w:r>
            <w:r w:rsidRPr="00782E77">
              <w:rPr>
                <w:b/>
              </w:rPr>
              <w:t>shall</w:t>
            </w:r>
            <w:r w:rsidRPr="00782E77">
              <w:t xml:space="preserve"> institute, execute and maintain a continuous improvement process, based on:</w:t>
            </w:r>
            <w:r w:rsidRPr="00782E77">
              <w:t xml:space="preserve"> </w:t>
            </w:r>
            <w:r w:rsidRPr="00782E77">
              <w:t>learning from the experiences gained during the execution of the safety lifecycle of other items, including field experience; and derived improvements for application on subsequent items.</w:t>
            </w:r>
          </w:p>
        </w:tc>
        <w:tc>
          <w:tcPr>
            <w:tcW w:w="5080" w:type="dxa"/>
          </w:tcPr>
          <w:p w:rsidR="00782E77" w:rsidRDefault="00782E77" w:rsidP="00652F49">
            <w:pPr>
              <w:pStyle w:val="Default"/>
              <w:rPr>
                <w:sz w:val="20"/>
                <w:szCs w:val="20"/>
              </w:rPr>
            </w:pPr>
          </w:p>
        </w:tc>
      </w:tr>
    </w:tbl>
    <w:p w:rsidR="00E93DA1" w:rsidRDefault="00E93DA1" w:rsidP="00E93DA1">
      <w:pPr>
        <w:pStyle w:val="Default"/>
        <w:rPr>
          <w:sz w:val="20"/>
          <w:szCs w:val="20"/>
        </w:rPr>
      </w:pPr>
      <w:r>
        <w:rPr>
          <w:sz w:val="20"/>
          <w:szCs w:val="20"/>
        </w:rPr>
        <w:t xml:space="preserve"> </w:t>
      </w:r>
    </w:p>
    <w:p w:rsidR="00E93DA1" w:rsidRDefault="00E93DA1" w:rsidP="00E93DA1">
      <w:pPr>
        <w:pStyle w:val="Default"/>
        <w:rPr>
          <w:sz w:val="20"/>
          <w:szCs w:val="20"/>
        </w:rPr>
      </w:pPr>
    </w:p>
    <w:tbl>
      <w:tblPr>
        <w:tblStyle w:val="TableGrid"/>
        <w:tblW w:w="0" w:type="auto"/>
        <w:tblLook w:val="04A0" w:firstRow="1" w:lastRow="0" w:firstColumn="1" w:lastColumn="0" w:noHBand="0" w:noVBand="1"/>
      </w:tblPr>
      <w:tblGrid>
        <w:gridCol w:w="5080"/>
        <w:gridCol w:w="5080"/>
      </w:tblGrid>
      <w:tr w:rsidR="00782E77" w:rsidRPr="00782E77" w:rsidTr="00782E77">
        <w:tc>
          <w:tcPr>
            <w:tcW w:w="5080" w:type="dxa"/>
          </w:tcPr>
          <w:p w:rsidR="00782E77" w:rsidRPr="00782E77" w:rsidRDefault="00782E77" w:rsidP="00782E77">
            <w:r w:rsidRPr="00782E77">
              <w:rPr>
                <w:b/>
                <w:bCs/>
              </w:rPr>
              <w:t xml:space="preserve">5.4.2.8 </w:t>
            </w:r>
            <w:r w:rsidRPr="00782E77">
              <w:t xml:space="preserve">The organization shall ensure that the persons performing or supporting the safety activities are given sufficient authority to fulfil their responsibilities. </w:t>
            </w:r>
          </w:p>
        </w:tc>
        <w:tc>
          <w:tcPr>
            <w:tcW w:w="5080" w:type="dxa"/>
          </w:tcPr>
          <w:p w:rsidR="00782E77" w:rsidRPr="00782E77" w:rsidRDefault="00782E77" w:rsidP="00747645">
            <w:pPr>
              <w:pStyle w:val="Default"/>
              <w:spacing w:after="240"/>
              <w:jc w:val="both"/>
              <w:rPr>
                <w:sz w:val="20"/>
                <w:szCs w:val="20"/>
              </w:rPr>
            </w:pPr>
            <w:r>
              <w:rPr>
                <w:sz w:val="20"/>
                <w:szCs w:val="20"/>
              </w:rPr>
              <w:t>Yes/No</w:t>
            </w:r>
          </w:p>
        </w:tc>
      </w:tr>
    </w:tbl>
    <w:p w:rsidR="00782E77" w:rsidRDefault="00782E77" w:rsidP="00E93DA1">
      <w:pPr>
        <w:pStyle w:val="Default"/>
        <w:rPr>
          <w:b/>
          <w:bCs/>
          <w:sz w:val="20"/>
          <w:szCs w:val="20"/>
        </w:rPr>
      </w:pPr>
    </w:p>
    <w:p w:rsidR="00E93DA1" w:rsidRDefault="00E93DA1" w:rsidP="00E93DA1">
      <w:pPr>
        <w:pStyle w:val="Default"/>
        <w:rPr>
          <w:sz w:val="20"/>
          <w:szCs w:val="20"/>
        </w:rPr>
      </w:pPr>
      <w:r>
        <w:rPr>
          <w:b/>
          <w:bCs/>
          <w:sz w:val="20"/>
          <w:szCs w:val="20"/>
        </w:rPr>
        <w:t xml:space="preserve">5.4.3 Competence management </w:t>
      </w:r>
    </w:p>
    <w:p w:rsidR="00E93DA1" w:rsidRDefault="00E93DA1" w:rsidP="00E93DA1">
      <w:pPr>
        <w:pStyle w:val="Default"/>
        <w:rPr>
          <w:sz w:val="20"/>
          <w:szCs w:val="20"/>
        </w:rPr>
      </w:pPr>
    </w:p>
    <w:tbl>
      <w:tblPr>
        <w:tblStyle w:val="TableGrid"/>
        <w:tblW w:w="0" w:type="auto"/>
        <w:tblLook w:val="04A0" w:firstRow="1" w:lastRow="0" w:firstColumn="1" w:lastColumn="0" w:noHBand="0" w:noVBand="1"/>
      </w:tblPr>
      <w:tblGrid>
        <w:gridCol w:w="5454"/>
        <w:gridCol w:w="4706"/>
      </w:tblGrid>
      <w:tr w:rsidR="00C56EC6" w:rsidTr="00C56EC6">
        <w:tc>
          <w:tcPr>
            <w:tcW w:w="5454" w:type="dxa"/>
          </w:tcPr>
          <w:p w:rsidR="00C56EC6" w:rsidRDefault="00C56EC6" w:rsidP="00C56EC6">
            <w:pPr>
              <w:pStyle w:val="Default"/>
              <w:spacing w:after="240"/>
              <w:jc w:val="both"/>
              <w:rPr>
                <w:sz w:val="18"/>
                <w:szCs w:val="18"/>
              </w:rPr>
            </w:pPr>
            <w:bookmarkStart w:id="0" w:name="_GoBack"/>
            <w:r w:rsidRPr="00C56EC6">
              <w:rPr>
                <w:b/>
                <w:bCs/>
                <w:sz w:val="20"/>
                <w:szCs w:val="20"/>
              </w:rPr>
              <w:t xml:space="preserve">5.4.3.1 </w:t>
            </w:r>
            <w:r w:rsidRPr="00C56EC6">
              <w:rPr>
                <w:sz w:val="20"/>
                <w:szCs w:val="20"/>
              </w:rPr>
              <w:t xml:space="preserve">The organization </w:t>
            </w:r>
            <w:r w:rsidRPr="00C56EC6">
              <w:rPr>
                <w:b/>
                <w:sz w:val="20"/>
                <w:szCs w:val="20"/>
              </w:rPr>
              <w:t>shall</w:t>
            </w:r>
            <w:r w:rsidRPr="00C56EC6">
              <w:rPr>
                <w:sz w:val="20"/>
                <w:szCs w:val="20"/>
              </w:rPr>
              <w:t xml:space="preserve"> ensure that the persons involved in the execution of the safety lifecycle have a sufficient level of skills, competences and qualifications corresponding to their responsibilities.</w:t>
            </w:r>
            <w:r>
              <w:rPr>
                <w:sz w:val="18"/>
                <w:szCs w:val="18"/>
              </w:rPr>
              <w:t xml:space="preserve"> </w:t>
            </w:r>
          </w:p>
          <w:p w:rsidR="00C56EC6" w:rsidRDefault="00C56EC6" w:rsidP="00C56EC6">
            <w:pPr>
              <w:pStyle w:val="Default"/>
              <w:spacing w:after="240"/>
              <w:jc w:val="both"/>
              <w:rPr>
                <w:sz w:val="18"/>
                <w:szCs w:val="18"/>
              </w:rPr>
            </w:pPr>
            <w:r>
              <w:rPr>
                <w:sz w:val="18"/>
                <w:szCs w:val="18"/>
              </w:rPr>
              <w:t xml:space="preserve">NOTE 1 One of the possible means to achieve a sufficient level of skills and competences in development is a training and qualification programme that considers the following knowledge areas: </w:t>
            </w:r>
          </w:p>
          <w:p w:rsidR="00C56EC6" w:rsidRDefault="00C56EC6" w:rsidP="00C56EC6">
            <w:pPr>
              <w:pStyle w:val="Default"/>
              <w:rPr>
                <w:sz w:val="18"/>
                <w:szCs w:val="18"/>
              </w:rPr>
            </w:pPr>
            <w:r>
              <w:rPr>
                <w:sz w:val="18"/>
                <w:szCs w:val="18"/>
              </w:rPr>
              <w:t xml:space="preserve">usual safety practices, concepts and designs; </w:t>
            </w:r>
          </w:p>
          <w:p w:rsidR="00C56EC6" w:rsidRDefault="00C56EC6" w:rsidP="00C56EC6">
            <w:pPr>
              <w:pStyle w:val="Default"/>
              <w:rPr>
                <w:sz w:val="18"/>
                <w:szCs w:val="18"/>
              </w:rPr>
            </w:pPr>
          </w:p>
          <w:p w:rsidR="00C56EC6" w:rsidRDefault="00C56EC6" w:rsidP="00C56EC6">
            <w:pPr>
              <w:pStyle w:val="Default"/>
              <w:rPr>
                <w:sz w:val="18"/>
                <w:szCs w:val="18"/>
              </w:rPr>
            </w:pPr>
            <w:r>
              <w:rPr>
                <w:sz w:val="18"/>
                <w:szCs w:val="18"/>
              </w:rPr>
              <w:t xml:space="preserve">ISO 26262 and, if applicable, further safety standards; </w:t>
            </w:r>
          </w:p>
          <w:p w:rsidR="00C56EC6" w:rsidRDefault="00C56EC6" w:rsidP="00C56EC6">
            <w:pPr>
              <w:pStyle w:val="Default"/>
              <w:rPr>
                <w:sz w:val="18"/>
                <w:szCs w:val="18"/>
              </w:rPr>
            </w:pPr>
          </w:p>
          <w:p w:rsidR="00C56EC6" w:rsidRDefault="00C56EC6" w:rsidP="00C56EC6">
            <w:pPr>
              <w:pStyle w:val="Default"/>
              <w:rPr>
                <w:sz w:val="18"/>
                <w:szCs w:val="18"/>
              </w:rPr>
            </w:pPr>
            <w:r>
              <w:rPr>
                <w:sz w:val="18"/>
                <w:szCs w:val="18"/>
              </w:rPr>
              <w:t xml:space="preserve">organization-specific rules for functional safety; </w:t>
            </w:r>
          </w:p>
          <w:p w:rsidR="00C56EC6" w:rsidRDefault="00C56EC6" w:rsidP="00C56EC6">
            <w:pPr>
              <w:pStyle w:val="Default"/>
              <w:rPr>
                <w:sz w:val="18"/>
                <w:szCs w:val="18"/>
              </w:rPr>
            </w:pPr>
          </w:p>
          <w:p w:rsidR="00C56EC6" w:rsidRDefault="00C56EC6" w:rsidP="00C56EC6">
            <w:pPr>
              <w:pStyle w:val="Default"/>
              <w:rPr>
                <w:sz w:val="18"/>
                <w:szCs w:val="18"/>
              </w:rPr>
            </w:pPr>
            <w:r>
              <w:rPr>
                <w:sz w:val="18"/>
                <w:szCs w:val="18"/>
              </w:rPr>
              <w:t xml:space="preserve">functional safety processes instituted in the organization. </w:t>
            </w:r>
          </w:p>
          <w:p w:rsidR="00C56EC6" w:rsidRDefault="00C56EC6" w:rsidP="00C56EC6">
            <w:pPr>
              <w:pStyle w:val="Default"/>
              <w:rPr>
                <w:sz w:val="18"/>
                <w:szCs w:val="18"/>
              </w:rPr>
            </w:pPr>
          </w:p>
          <w:p w:rsidR="00C56EC6" w:rsidRDefault="00C56EC6" w:rsidP="00C56EC6">
            <w:pPr>
              <w:pStyle w:val="Default"/>
              <w:spacing w:after="240"/>
              <w:jc w:val="both"/>
              <w:rPr>
                <w:sz w:val="18"/>
                <w:szCs w:val="18"/>
              </w:rPr>
            </w:pPr>
            <w:r>
              <w:rPr>
                <w:sz w:val="18"/>
                <w:szCs w:val="18"/>
              </w:rPr>
              <w:t xml:space="preserve">NOTE 2 To evaluate the skills, competences and qualifications to carry out activities to comply with ISO 26262, the experience from previous professional activities can be considered, e.g. </w:t>
            </w:r>
          </w:p>
          <w:p w:rsidR="00C56EC6" w:rsidRDefault="00C56EC6" w:rsidP="00C56EC6">
            <w:pPr>
              <w:pStyle w:val="Default"/>
              <w:rPr>
                <w:sz w:val="18"/>
                <w:szCs w:val="18"/>
              </w:rPr>
            </w:pPr>
            <w:r>
              <w:rPr>
                <w:sz w:val="18"/>
                <w:szCs w:val="18"/>
              </w:rPr>
              <w:t xml:space="preserve">domain knowledge of the item; </w:t>
            </w:r>
          </w:p>
          <w:p w:rsidR="00C56EC6" w:rsidRDefault="00C56EC6" w:rsidP="00C56EC6">
            <w:pPr>
              <w:pStyle w:val="Default"/>
              <w:rPr>
                <w:sz w:val="18"/>
                <w:szCs w:val="18"/>
              </w:rPr>
            </w:pPr>
            <w:r>
              <w:rPr>
                <w:sz w:val="18"/>
                <w:szCs w:val="18"/>
              </w:rPr>
              <w:t xml:space="preserve">expertise on the environment of the item; </w:t>
            </w:r>
          </w:p>
          <w:p w:rsidR="00C56EC6" w:rsidRDefault="00C56EC6" w:rsidP="00C56EC6">
            <w:pPr>
              <w:pStyle w:val="Default"/>
              <w:spacing w:after="240"/>
              <w:jc w:val="both"/>
              <w:rPr>
                <w:sz w:val="20"/>
                <w:szCs w:val="20"/>
              </w:rPr>
            </w:pPr>
            <w:r>
              <w:rPr>
                <w:sz w:val="18"/>
                <w:szCs w:val="18"/>
              </w:rPr>
              <w:t>management experience.</w:t>
            </w:r>
            <w:bookmarkEnd w:id="0"/>
          </w:p>
        </w:tc>
        <w:tc>
          <w:tcPr>
            <w:tcW w:w="4706" w:type="dxa"/>
          </w:tcPr>
          <w:p w:rsidR="00C56EC6" w:rsidRPr="00C56EC6" w:rsidRDefault="00C56EC6" w:rsidP="00A81AEE">
            <w:pPr>
              <w:pStyle w:val="Default"/>
              <w:spacing w:after="240"/>
              <w:jc w:val="both"/>
              <w:rPr>
                <w:b/>
                <w:bCs/>
                <w:sz w:val="20"/>
                <w:szCs w:val="20"/>
              </w:rPr>
            </w:pPr>
            <w:r>
              <w:rPr>
                <w:b/>
                <w:bCs/>
                <w:sz w:val="20"/>
                <w:szCs w:val="20"/>
              </w:rPr>
              <w:t>Yes/No</w:t>
            </w:r>
          </w:p>
        </w:tc>
      </w:tr>
    </w:tbl>
    <w:p w:rsidR="00E93DA1" w:rsidRDefault="00E93DA1" w:rsidP="00E93DA1">
      <w:pPr>
        <w:pStyle w:val="Default"/>
        <w:spacing w:after="240"/>
        <w:jc w:val="both"/>
        <w:rPr>
          <w:sz w:val="20"/>
          <w:szCs w:val="20"/>
        </w:rPr>
      </w:pPr>
      <w:r>
        <w:rPr>
          <w:sz w:val="20"/>
          <w:szCs w:val="20"/>
        </w:rPr>
        <w:t xml:space="preserve"> </w:t>
      </w:r>
    </w:p>
    <w:p w:rsidR="00E93DA1" w:rsidRDefault="00E93DA1" w:rsidP="00E93DA1">
      <w:pPr>
        <w:pStyle w:val="Default"/>
        <w:rPr>
          <w:sz w:val="18"/>
          <w:szCs w:val="18"/>
        </w:rPr>
      </w:pPr>
      <w:r>
        <w:rPr>
          <w:sz w:val="18"/>
          <w:szCs w:val="18"/>
        </w:rPr>
        <w:t xml:space="preserve"> </w:t>
      </w:r>
    </w:p>
    <w:p w:rsidR="00C56EC6" w:rsidRDefault="00C56EC6" w:rsidP="00E93DA1">
      <w:pPr>
        <w:pStyle w:val="Default"/>
        <w:rPr>
          <w:b/>
          <w:bCs/>
          <w:sz w:val="20"/>
          <w:szCs w:val="20"/>
        </w:rPr>
      </w:pPr>
    </w:p>
    <w:p w:rsidR="00E93DA1" w:rsidRDefault="00E93DA1" w:rsidP="00E93DA1">
      <w:pPr>
        <w:pStyle w:val="Default"/>
        <w:rPr>
          <w:sz w:val="20"/>
          <w:szCs w:val="20"/>
        </w:rPr>
      </w:pPr>
      <w:r>
        <w:rPr>
          <w:b/>
          <w:bCs/>
          <w:sz w:val="20"/>
          <w:szCs w:val="20"/>
        </w:rPr>
        <w:t xml:space="preserve">5.4.4 Quality management during the safety lifecycle </w:t>
      </w:r>
    </w:p>
    <w:p w:rsidR="00E93DA1" w:rsidRDefault="00E93DA1" w:rsidP="00E93DA1">
      <w:pPr>
        <w:pStyle w:val="Default"/>
        <w:rPr>
          <w:sz w:val="20"/>
          <w:szCs w:val="20"/>
        </w:rPr>
      </w:pPr>
    </w:p>
    <w:p w:rsidR="004417B3" w:rsidRPr="004417B3" w:rsidRDefault="00E93DA1" w:rsidP="00E93DA1">
      <w:pPr>
        <w:rPr>
          <w:rFonts w:ascii="ArialMT" w:hAnsi="ArialMT" w:cs="ArialMT"/>
          <w:color w:val="000000"/>
          <w:sz w:val="18"/>
          <w:szCs w:val="18"/>
          <w:lang w:val="en-US"/>
        </w:rPr>
      </w:pPr>
      <w:r>
        <w:rPr>
          <w:b/>
          <w:bCs/>
          <w:sz w:val="20"/>
          <w:szCs w:val="20"/>
        </w:rPr>
        <w:t xml:space="preserve">5.4.4.1 </w:t>
      </w:r>
      <w:r>
        <w:rPr>
          <w:sz w:val="20"/>
          <w:szCs w:val="20"/>
        </w:rPr>
        <w:t>The organizations involved in the execution of the safety lifecycle shall have an operational quality management system complying with a quality management standard, such as ISO/TS 16949, ISO 9001, or equivalent.</w:t>
      </w:r>
    </w:p>
    <w:p w:rsidR="00E93DA1" w:rsidRPr="00E93DA1" w:rsidRDefault="00E93DA1" w:rsidP="00E93DA1">
      <w:pPr>
        <w:autoSpaceDE w:val="0"/>
        <w:autoSpaceDN w:val="0"/>
        <w:adjustRightInd w:val="0"/>
        <w:spacing w:before="0" w:after="0" w:line="240" w:lineRule="auto"/>
        <w:rPr>
          <w:rFonts w:ascii="Arial" w:hAnsi="Arial" w:cs="Arial"/>
          <w:color w:val="000000"/>
          <w:szCs w:val="24"/>
        </w:rPr>
      </w:pP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b/>
          <w:bCs/>
          <w:color w:val="000000"/>
          <w:sz w:val="20"/>
          <w:szCs w:val="20"/>
        </w:rPr>
        <w:t xml:space="preserve">5.4.5 Project-independent tailoring of the safety lifecycle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p>
    <w:p w:rsidR="00E93DA1" w:rsidRPr="00E93DA1" w:rsidRDefault="00E93DA1" w:rsidP="00E93DA1">
      <w:pPr>
        <w:autoSpaceDE w:val="0"/>
        <w:autoSpaceDN w:val="0"/>
        <w:adjustRightInd w:val="0"/>
        <w:spacing w:before="0" w:line="240" w:lineRule="auto"/>
        <w:jc w:val="both"/>
        <w:rPr>
          <w:rFonts w:ascii="Arial" w:hAnsi="Arial" w:cs="Arial"/>
          <w:color w:val="000000"/>
          <w:sz w:val="20"/>
          <w:szCs w:val="20"/>
        </w:rPr>
      </w:pPr>
      <w:r w:rsidRPr="00E93DA1">
        <w:rPr>
          <w:rFonts w:ascii="Arial" w:hAnsi="Arial" w:cs="Arial"/>
          <w:b/>
          <w:bCs/>
          <w:color w:val="000000"/>
          <w:sz w:val="20"/>
          <w:szCs w:val="20"/>
        </w:rPr>
        <w:t xml:space="preserve">5.4.5.1 </w:t>
      </w:r>
      <w:r w:rsidRPr="00E93DA1">
        <w:rPr>
          <w:rFonts w:ascii="Arial" w:hAnsi="Arial" w:cs="Arial"/>
          <w:color w:val="000000"/>
          <w:sz w:val="20"/>
          <w:szCs w:val="20"/>
        </w:rPr>
        <w:t xml:space="preserve">The organization may tailor the safety lifecycle for application across item developments, i.e. apply a project-independent tailoring, but only if such a tailoring is limited to applying one or more of the following permissions: </w:t>
      </w:r>
    </w:p>
    <w:p w:rsidR="00E93DA1" w:rsidRPr="00E93DA1" w:rsidRDefault="00E93DA1" w:rsidP="00E93DA1">
      <w:pPr>
        <w:autoSpaceDE w:val="0"/>
        <w:autoSpaceDN w:val="0"/>
        <w:adjustRightInd w:val="0"/>
        <w:spacing w:before="0" w:after="174" w:line="240" w:lineRule="auto"/>
        <w:rPr>
          <w:rFonts w:ascii="Arial" w:hAnsi="Arial" w:cs="Arial"/>
          <w:color w:val="000000"/>
          <w:sz w:val="20"/>
          <w:szCs w:val="20"/>
        </w:rPr>
      </w:pPr>
      <w:r w:rsidRPr="00E93DA1">
        <w:rPr>
          <w:rFonts w:ascii="Arial" w:hAnsi="Arial" w:cs="Arial"/>
          <w:color w:val="000000"/>
          <w:sz w:val="20"/>
          <w:szCs w:val="20"/>
        </w:rPr>
        <w:t xml:space="preserve">a)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subphases, activities or tasks may be combined or split, or </w:t>
      </w:r>
    </w:p>
    <w:p w:rsidR="00E93DA1" w:rsidRPr="00E93DA1" w:rsidRDefault="00E93DA1" w:rsidP="00E93DA1">
      <w:pPr>
        <w:autoSpaceDE w:val="0"/>
        <w:autoSpaceDN w:val="0"/>
        <w:adjustRightInd w:val="0"/>
        <w:spacing w:before="0" w:line="240" w:lineRule="auto"/>
        <w:ind w:left="400"/>
        <w:jc w:val="both"/>
        <w:rPr>
          <w:rFonts w:ascii="Arial" w:hAnsi="Arial" w:cs="Arial"/>
          <w:color w:val="000000"/>
          <w:sz w:val="18"/>
          <w:szCs w:val="18"/>
        </w:rPr>
      </w:pPr>
      <w:r w:rsidRPr="00E93DA1">
        <w:rPr>
          <w:rFonts w:ascii="Arial" w:hAnsi="Arial" w:cs="Arial"/>
          <w:color w:val="000000"/>
          <w:sz w:val="18"/>
          <w:szCs w:val="18"/>
        </w:rPr>
        <w:t xml:space="preserve">NOTE Individual subphases can be combined if the method used makes it difficult to clearly distinguish between the individual subphases, e.g. computer-aided development tools can support activities of several subphases within one step. </w:t>
      </w:r>
    </w:p>
    <w:p w:rsidR="00E93DA1" w:rsidRPr="00E93DA1" w:rsidRDefault="00E93DA1" w:rsidP="00E93DA1">
      <w:pPr>
        <w:autoSpaceDE w:val="0"/>
        <w:autoSpaceDN w:val="0"/>
        <w:adjustRightInd w:val="0"/>
        <w:spacing w:before="0" w:line="240" w:lineRule="auto"/>
        <w:jc w:val="both"/>
        <w:rPr>
          <w:rFonts w:ascii="Arial" w:hAnsi="Arial" w:cs="Arial"/>
          <w:color w:val="000000"/>
          <w:sz w:val="20"/>
          <w:szCs w:val="20"/>
        </w:rPr>
      </w:pPr>
      <w:r w:rsidRPr="00E93DA1">
        <w:rPr>
          <w:rFonts w:ascii="Arial" w:hAnsi="Arial" w:cs="Arial"/>
          <w:color w:val="000000"/>
          <w:sz w:val="20"/>
          <w:szCs w:val="20"/>
        </w:rPr>
        <w:t xml:space="preserve">b)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an activity or task may be performed in a different phase or subphase, or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c)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an activity or task may be performed in an added phase or subphase, or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d) </w:t>
      </w:r>
    </w:p>
    <w:p w:rsidR="00E93DA1" w:rsidRPr="00E93DA1" w:rsidRDefault="00E93DA1" w:rsidP="00E93DA1">
      <w:pPr>
        <w:autoSpaceDE w:val="0"/>
        <w:autoSpaceDN w:val="0"/>
        <w:adjustRightInd w:val="0"/>
        <w:spacing w:before="0" w:after="0" w:line="240" w:lineRule="auto"/>
        <w:rPr>
          <w:rFonts w:ascii="Arial" w:hAnsi="Arial" w:cs="Arial"/>
          <w:color w:val="000000"/>
          <w:sz w:val="20"/>
          <w:szCs w:val="20"/>
        </w:rPr>
      </w:pPr>
      <w:r w:rsidRPr="00E93DA1">
        <w:rPr>
          <w:rFonts w:ascii="Arial" w:hAnsi="Arial" w:cs="Arial"/>
          <w:color w:val="000000"/>
          <w:sz w:val="20"/>
          <w:szCs w:val="20"/>
        </w:rPr>
        <w:t xml:space="preserve">phases or subphases may be iterated. </w:t>
      </w:r>
    </w:p>
    <w:p w:rsidR="00E93DA1" w:rsidRPr="00E93DA1" w:rsidRDefault="00E93DA1" w:rsidP="00E93DA1">
      <w:pPr>
        <w:autoSpaceDE w:val="0"/>
        <w:autoSpaceDN w:val="0"/>
        <w:adjustRightInd w:val="0"/>
        <w:spacing w:before="0" w:after="0" w:line="240" w:lineRule="auto"/>
        <w:rPr>
          <w:rFonts w:ascii="Arial" w:hAnsi="Arial" w:cs="Arial"/>
          <w:color w:val="000000"/>
          <w:sz w:val="22"/>
        </w:rPr>
      </w:pPr>
      <w:r w:rsidRPr="00E93DA1">
        <w:rPr>
          <w:rFonts w:ascii="Arial" w:hAnsi="Arial" w:cs="Arial"/>
          <w:b/>
          <w:bCs/>
          <w:color w:val="000000"/>
          <w:sz w:val="22"/>
        </w:rPr>
        <w:t xml:space="preserve">5.5 </w:t>
      </w:r>
    </w:p>
    <w:p w:rsidR="00E93DA1" w:rsidRPr="00E93DA1" w:rsidRDefault="00E93DA1" w:rsidP="00E93DA1">
      <w:pPr>
        <w:autoSpaceDE w:val="0"/>
        <w:autoSpaceDN w:val="0"/>
        <w:adjustRightInd w:val="0"/>
        <w:spacing w:before="0" w:after="0" w:line="240" w:lineRule="auto"/>
        <w:rPr>
          <w:rFonts w:ascii="Arial" w:hAnsi="Arial" w:cs="Arial"/>
          <w:color w:val="000000"/>
          <w:sz w:val="22"/>
        </w:rPr>
      </w:pPr>
      <w:r w:rsidRPr="00E93DA1">
        <w:rPr>
          <w:rFonts w:ascii="Arial" w:hAnsi="Arial" w:cs="Arial"/>
          <w:b/>
          <w:bCs/>
          <w:color w:val="000000"/>
          <w:sz w:val="22"/>
        </w:rPr>
        <w:t xml:space="preserve">Work products </w:t>
      </w:r>
    </w:p>
    <w:p w:rsidR="00E93DA1" w:rsidRPr="00E93DA1" w:rsidRDefault="00E93DA1" w:rsidP="00E93DA1">
      <w:pPr>
        <w:autoSpaceDE w:val="0"/>
        <w:autoSpaceDN w:val="0"/>
        <w:adjustRightInd w:val="0"/>
        <w:spacing w:before="0" w:after="0" w:line="240" w:lineRule="auto"/>
        <w:rPr>
          <w:rFonts w:ascii="Arial" w:hAnsi="Arial" w:cs="Arial"/>
          <w:color w:val="000000"/>
          <w:sz w:val="22"/>
        </w:rPr>
      </w:pPr>
    </w:p>
    <w:p w:rsidR="00E93DA1" w:rsidRPr="00E93DA1" w:rsidRDefault="00E93DA1" w:rsidP="00E93DA1">
      <w:pPr>
        <w:autoSpaceDE w:val="0"/>
        <w:autoSpaceDN w:val="0"/>
        <w:adjustRightInd w:val="0"/>
        <w:spacing w:before="0" w:line="240" w:lineRule="auto"/>
        <w:jc w:val="both"/>
        <w:rPr>
          <w:rFonts w:ascii="Arial" w:hAnsi="Arial" w:cs="Arial"/>
          <w:color w:val="000000"/>
          <w:sz w:val="20"/>
          <w:szCs w:val="20"/>
        </w:rPr>
      </w:pPr>
      <w:r w:rsidRPr="00E93DA1">
        <w:rPr>
          <w:rFonts w:ascii="Arial" w:hAnsi="Arial" w:cs="Arial"/>
          <w:b/>
          <w:bCs/>
          <w:color w:val="000000"/>
          <w:sz w:val="20"/>
          <w:szCs w:val="20"/>
        </w:rPr>
        <w:t>5.5.1 Organization-specific rules and processes for functional safety</w:t>
      </w:r>
      <w:r w:rsidRPr="00E93DA1">
        <w:rPr>
          <w:rFonts w:ascii="Arial" w:hAnsi="Arial" w:cs="Arial"/>
          <w:color w:val="000000"/>
          <w:sz w:val="20"/>
          <w:szCs w:val="20"/>
        </w:rPr>
        <w:t xml:space="preserve">, resulting from 5.4.2 and 5.4.5. </w:t>
      </w:r>
    </w:p>
    <w:p w:rsidR="00E93DA1" w:rsidRPr="00E93DA1" w:rsidRDefault="00E93DA1" w:rsidP="00E93DA1">
      <w:pPr>
        <w:autoSpaceDE w:val="0"/>
        <w:autoSpaceDN w:val="0"/>
        <w:adjustRightInd w:val="0"/>
        <w:spacing w:before="0" w:line="240" w:lineRule="auto"/>
        <w:jc w:val="both"/>
        <w:rPr>
          <w:rFonts w:ascii="Arial" w:hAnsi="Arial" w:cs="Arial"/>
          <w:color w:val="000000"/>
          <w:sz w:val="20"/>
          <w:szCs w:val="20"/>
        </w:rPr>
      </w:pPr>
      <w:r w:rsidRPr="00E93DA1">
        <w:rPr>
          <w:rFonts w:ascii="Arial" w:hAnsi="Arial" w:cs="Arial"/>
          <w:b/>
          <w:bCs/>
          <w:color w:val="000000"/>
          <w:sz w:val="20"/>
          <w:szCs w:val="20"/>
        </w:rPr>
        <w:t>5.5.2 Evidence of competence</w:t>
      </w:r>
      <w:r w:rsidRPr="00E93DA1">
        <w:rPr>
          <w:rFonts w:ascii="Arial" w:hAnsi="Arial" w:cs="Arial"/>
          <w:color w:val="000000"/>
          <w:sz w:val="20"/>
          <w:szCs w:val="20"/>
        </w:rPr>
        <w:t xml:space="preserve">, resulting from 5.4.3. </w:t>
      </w:r>
    </w:p>
    <w:p w:rsidR="000C015D" w:rsidRPr="004417B3" w:rsidRDefault="00E93DA1" w:rsidP="00E93DA1">
      <w:pPr>
        <w:rPr>
          <w:lang w:val="en-US"/>
        </w:rPr>
      </w:pPr>
      <w:r w:rsidRPr="00E93DA1">
        <w:rPr>
          <w:rFonts w:ascii="Arial" w:hAnsi="Arial" w:cs="Arial"/>
          <w:b/>
          <w:bCs/>
          <w:color w:val="000000"/>
          <w:sz w:val="20"/>
          <w:szCs w:val="20"/>
        </w:rPr>
        <w:t>5.5.3 Evidence of quality management</w:t>
      </w:r>
      <w:r w:rsidRPr="00E93DA1">
        <w:rPr>
          <w:rFonts w:ascii="Arial" w:hAnsi="Arial" w:cs="Arial"/>
          <w:color w:val="000000"/>
          <w:sz w:val="20"/>
          <w:szCs w:val="20"/>
        </w:rPr>
        <w:t xml:space="preserve">, resulting from 5.4.4. </w:t>
      </w:r>
      <w:r w:rsidR="00CE6B3E">
        <w:rPr>
          <w:rFonts w:ascii="ArialMT" w:hAnsi="ArialMT" w:cs="ArialMT"/>
          <w:color w:val="000000"/>
          <w:sz w:val="18"/>
          <w:szCs w:val="18"/>
          <w:lang w:val="en-US"/>
        </w:rPr>
        <w:t xml:space="preserve"> </w:t>
      </w: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p w:rsidR="000C015D" w:rsidRPr="004417B3" w:rsidRDefault="000C015D" w:rsidP="000C015D">
      <w:pPr>
        <w:rPr>
          <w:lang w:val="en-US"/>
        </w:rPr>
      </w:pPr>
    </w:p>
    <w:sectPr w:rsidR="000C015D" w:rsidRPr="004417B3" w:rsidSect="00AD4EB2">
      <w:pgSz w:w="12240" w:h="15840"/>
      <w:pgMar w:top="426" w:right="63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B8" w:rsidRDefault="00AC12B8" w:rsidP="006A3CF3">
      <w:pPr>
        <w:spacing w:after="0" w:line="240" w:lineRule="auto"/>
      </w:pPr>
      <w:r>
        <w:separator/>
      </w:r>
    </w:p>
  </w:endnote>
  <w:endnote w:type="continuationSeparator" w:id="0">
    <w:p w:rsidR="00AC12B8" w:rsidRDefault="00AC12B8" w:rsidP="006A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ZWAdobeF">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B8" w:rsidRDefault="00AC12B8" w:rsidP="006A3CF3">
      <w:pPr>
        <w:spacing w:after="0" w:line="240" w:lineRule="auto"/>
      </w:pPr>
      <w:r>
        <w:separator/>
      </w:r>
    </w:p>
  </w:footnote>
  <w:footnote w:type="continuationSeparator" w:id="0">
    <w:p w:rsidR="00AC12B8" w:rsidRDefault="00AC12B8" w:rsidP="006A3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525B97C"/>
    <w:multiLevelType w:val="hybridMultilevel"/>
    <w:tmpl w:val="01DD5FD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05CD0"/>
    <w:multiLevelType w:val="hybridMultilevel"/>
    <w:tmpl w:val="337CA6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844E5F"/>
    <w:multiLevelType w:val="hybridMultilevel"/>
    <w:tmpl w:val="33F45FDE"/>
    <w:lvl w:ilvl="0" w:tplc="7122C986">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85BE970"/>
    <w:multiLevelType w:val="hybridMultilevel"/>
    <w:tmpl w:val="0F62E8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3617F"/>
    <w:multiLevelType w:val="hybridMultilevel"/>
    <w:tmpl w:val="F6547BE6"/>
    <w:lvl w:ilvl="0" w:tplc="9FD42F0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27CE53"/>
    <w:multiLevelType w:val="hybridMultilevel"/>
    <w:tmpl w:val="5547EF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45337E"/>
    <w:multiLevelType w:val="hybridMultilevel"/>
    <w:tmpl w:val="CB20ED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0BC2BBC"/>
    <w:multiLevelType w:val="hybridMultilevel"/>
    <w:tmpl w:val="31760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1090ED1"/>
    <w:multiLevelType w:val="hybridMultilevel"/>
    <w:tmpl w:val="375C4D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85270E"/>
    <w:multiLevelType w:val="hybridMultilevel"/>
    <w:tmpl w:val="FC6C40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85D2095"/>
    <w:multiLevelType w:val="hybridMultilevel"/>
    <w:tmpl w:val="4016EA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89E6BA1"/>
    <w:multiLevelType w:val="hybridMultilevel"/>
    <w:tmpl w:val="3670D1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8B54D6D"/>
    <w:multiLevelType w:val="hybridMultilevel"/>
    <w:tmpl w:val="484C0A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C196506"/>
    <w:multiLevelType w:val="hybridMultilevel"/>
    <w:tmpl w:val="AEDE166E"/>
    <w:lvl w:ilvl="0" w:tplc="C3EE1E1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440ED34"/>
    <w:multiLevelType w:val="hybridMultilevel"/>
    <w:tmpl w:val="96E4E1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F431EDC"/>
    <w:multiLevelType w:val="hybridMultilevel"/>
    <w:tmpl w:val="EE503034"/>
    <w:lvl w:ilvl="0" w:tplc="B150F05A">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36CAB53"/>
    <w:multiLevelType w:val="hybridMultilevel"/>
    <w:tmpl w:val="6F9591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3B5355C"/>
    <w:multiLevelType w:val="hybridMultilevel"/>
    <w:tmpl w:val="0FC8F016"/>
    <w:lvl w:ilvl="0" w:tplc="130C2AE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A6012B9"/>
    <w:multiLevelType w:val="hybridMultilevel"/>
    <w:tmpl w:val="0DDCED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18"/>
  </w:num>
  <w:num w:numId="5">
    <w:abstractNumId w:val="13"/>
  </w:num>
  <w:num w:numId="6">
    <w:abstractNumId w:val="5"/>
  </w:num>
  <w:num w:numId="7">
    <w:abstractNumId w:val="14"/>
  </w:num>
  <w:num w:numId="8">
    <w:abstractNumId w:val="1"/>
  </w:num>
  <w:num w:numId="9">
    <w:abstractNumId w:val="8"/>
  </w:num>
  <w:num w:numId="10">
    <w:abstractNumId w:val="12"/>
  </w:num>
  <w:num w:numId="11">
    <w:abstractNumId w:val="10"/>
  </w:num>
  <w:num w:numId="12">
    <w:abstractNumId w:val="17"/>
  </w:num>
  <w:num w:numId="13">
    <w:abstractNumId w:val="4"/>
  </w:num>
  <w:num w:numId="14">
    <w:abstractNumId w:val="7"/>
  </w:num>
  <w:num w:numId="15">
    <w:abstractNumId w:val="9"/>
  </w:num>
  <w:num w:numId="16">
    <w:abstractNumId w:val="2"/>
  </w:num>
  <w:num w:numId="17">
    <w:abstractNumId w:val="15"/>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15D"/>
    <w:rsid w:val="000C015D"/>
    <w:rsid w:val="000E032B"/>
    <w:rsid w:val="0015435D"/>
    <w:rsid w:val="0021181D"/>
    <w:rsid w:val="002A605D"/>
    <w:rsid w:val="002B4185"/>
    <w:rsid w:val="002C1C08"/>
    <w:rsid w:val="002C784F"/>
    <w:rsid w:val="002E4066"/>
    <w:rsid w:val="002F0AA8"/>
    <w:rsid w:val="002F487A"/>
    <w:rsid w:val="003703AE"/>
    <w:rsid w:val="00384ABA"/>
    <w:rsid w:val="003A2F29"/>
    <w:rsid w:val="00410307"/>
    <w:rsid w:val="00415AAE"/>
    <w:rsid w:val="004417B3"/>
    <w:rsid w:val="005E56D8"/>
    <w:rsid w:val="006A3CF3"/>
    <w:rsid w:val="006B1076"/>
    <w:rsid w:val="006F3133"/>
    <w:rsid w:val="00782E77"/>
    <w:rsid w:val="007D6284"/>
    <w:rsid w:val="0096757D"/>
    <w:rsid w:val="00985049"/>
    <w:rsid w:val="00A302BF"/>
    <w:rsid w:val="00A73376"/>
    <w:rsid w:val="00AC12B8"/>
    <w:rsid w:val="00AD4EB2"/>
    <w:rsid w:val="00AE0473"/>
    <w:rsid w:val="00B81DAB"/>
    <w:rsid w:val="00BF17A0"/>
    <w:rsid w:val="00C25068"/>
    <w:rsid w:val="00C4575A"/>
    <w:rsid w:val="00C56EC6"/>
    <w:rsid w:val="00CB6870"/>
    <w:rsid w:val="00CE6B3E"/>
    <w:rsid w:val="00D24FB9"/>
    <w:rsid w:val="00E16219"/>
    <w:rsid w:val="00E93DA1"/>
    <w:rsid w:val="00EE06D5"/>
    <w:rsid w:val="00F50840"/>
    <w:rsid w:val="00F5168B"/>
    <w:rsid w:val="00F92B8B"/>
    <w:rsid w:val="00FC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3C70"/>
  <w15:chartTrackingRefBased/>
  <w15:docId w15:val="{DFABA3F0-A474-43E2-BB2B-5A3DB20B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AAE"/>
    <w:pPr>
      <w:spacing w:before="120" w:after="240"/>
    </w:pPr>
    <w:rPr>
      <w:rFonts w:ascii="Calibri Light" w:hAnsi="Calibri Light"/>
      <w:sz w:val="24"/>
      <w:lang w:val="pt-PT"/>
    </w:rPr>
  </w:style>
  <w:style w:type="paragraph" w:styleId="Heading1">
    <w:name w:val="heading 1"/>
    <w:basedOn w:val="Normal"/>
    <w:next w:val="Normal"/>
    <w:link w:val="Heading1Char"/>
    <w:uiPriority w:val="9"/>
    <w:qFormat/>
    <w:rsid w:val="00E16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E93DA1"/>
    <w:pPr>
      <w:keepNext/>
      <w:keepLines/>
      <w:tabs>
        <w:tab w:val="left" w:pos="392"/>
      </w:tabs>
      <w:spacing w:before="240" w:line="240" w:lineRule="auto"/>
      <w:outlineLvl w:val="2"/>
    </w:pPr>
    <w:rPr>
      <w:rFonts w:asciiTheme="majorHAnsi" w:eastAsiaTheme="majorEastAsia" w:hAnsiTheme="majorHAnsi" w:cstheme="majorBidi"/>
      <w:b/>
      <w:bCs/>
      <w:color w:val="1F4D78"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15D"/>
    <w:pPr>
      <w:spacing w:after="0" w:line="240" w:lineRule="auto"/>
    </w:pPr>
    <w:rPr>
      <w:lang w:val="pt-PT"/>
    </w:rPr>
  </w:style>
  <w:style w:type="paragraph" w:customStyle="1" w:styleId="Default">
    <w:name w:val="Default"/>
    <w:rsid w:val="0096757D"/>
    <w:pPr>
      <w:autoSpaceDE w:val="0"/>
      <w:autoSpaceDN w:val="0"/>
      <w:adjustRightInd w:val="0"/>
      <w:spacing w:after="0" w:line="240" w:lineRule="auto"/>
    </w:pPr>
    <w:rPr>
      <w:rFonts w:ascii="Arial" w:hAnsi="Arial" w:cs="Arial"/>
      <w:color w:val="000000"/>
      <w:sz w:val="24"/>
      <w:szCs w:val="24"/>
      <w:lang w:val="pt-PT"/>
    </w:rPr>
  </w:style>
  <w:style w:type="paragraph" w:styleId="ListParagraph">
    <w:name w:val="List Paragraph"/>
    <w:basedOn w:val="Normal"/>
    <w:autoRedefine/>
    <w:uiPriority w:val="34"/>
    <w:qFormat/>
    <w:rsid w:val="00D24FB9"/>
    <w:pPr>
      <w:numPr>
        <w:numId w:val="17"/>
      </w:numPr>
      <w:autoSpaceDE w:val="0"/>
      <w:autoSpaceDN w:val="0"/>
      <w:adjustRightInd w:val="0"/>
      <w:spacing w:after="0" w:line="240" w:lineRule="auto"/>
      <w:contextualSpacing/>
    </w:pPr>
    <w:rPr>
      <w:sz w:val="20"/>
      <w:szCs w:val="20"/>
    </w:rPr>
  </w:style>
  <w:style w:type="paragraph" w:customStyle="1" w:styleId="Note">
    <w:name w:val="Note"/>
    <w:basedOn w:val="Default"/>
    <w:next w:val="Default"/>
    <w:uiPriority w:val="99"/>
    <w:rsid w:val="00C25068"/>
    <w:rPr>
      <w:color w:val="auto"/>
    </w:rPr>
  </w:style>
  <w:style w:type="character" w:customStyle="1" w:styleId="Heading2Char">
    <w:name w:val="Heading 2 Char"/>
    <w:basedOn w:val="DefaultParagraphFont"/>
    <w:link w:val="Heading2"/>
    <w:uiPriority w:val="9"/>
    <w:rsid w:val="00C4575A"/>
    <w:rPr>
      <w:rFonts w:asciiTheme="majorHAnsi" w:eastAsiaTheme="majorEastAsia" w:hAnsiTheme="majorHAnsi" w:cstheme="majorBidi"/>
      <w:color w:val="2E74B5" w:themeColor="accent1" w:themeShade="BF"/>
      <w:sz w:val="26"/>
      <w:szCs w:val="26"/>
      <w:lang w:val="pt-PT"/>
    </w:rPr>
  </w:style>
  <w:style w:type="character" w:customStyle="1" w:styleId="Heading3Char">
    <w:name w:val="Heading 3 Char"/>
    <w:basedOn w:val="DefaultParagraphFont"/>
    <w:link w:val="Heading3"/>
    <w:uiPriority w:val="9"/>
    <w:rsid w:val="00E93DA1"/>
    <w:rPr>
      <w:rFonts w:asciiTheme="majorHAnsi" w:eastAsiaTheme="majorEastAsia" w:hAnsiTheme="majorHAnsi" w:cstheme="majorBidi"/>
      <w:b/>
      <w:bCs/>
      <w:color w:val="1F4D78" w:themeColor="accent1" w:themeShade="7F"/>
      <w:sz w:val="24"/>
      <w:szCs w:val="24"/>
    </w:rPr>
  </w:style>
  <w:style w:type="table" w:styleId="TableGrid">
    <w:name w:val="Table Grid"/>
    <w:basedOn w:val="TableNormal"/>
    <w:uiPriority w:val="39"/>
    <w:rsid w:val="00C4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6219"/>
    <w:rPr>
      <w:rFonts w:asciiTheme="majorHAnsi" w:eastAsiaTheme="majorEastAsia" w:hAnsiTheme="majorHAnsi" w:cstheme="majorBidi"/>
      <w:color w:val="2E74B5" w:themeColor="accent1" w:themeShade="BF"/>
      <w:sz w:val="32"/>
      <w:szCs w:val="32"/>
      <w:lang w:val="pt-PT"/>
    </w:rPr>
  </w:style>
  <w:style w:type="paragraph" w:styleId="Header">
    <w:name w:val="header"/>
    <w:basedOn w:val="Normal"/>
    <w:link w:val="HeaderChar"/>
    <w:uiPriority w:val="99"/>
    <w:unhideWhenUsed/>
    <w:rsid w:val="006A3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CF3"/>
    <w:rPr>
      <w:lang w:val="pt-PT"/>
    </w:rPr>
  </w:style>
  <w:style w:type="paragraph" w:styleId="Footer">
    <w:name w:val="footer"/>
    <w:basedOn w:val="Normal"/>
    <w:link w:val="FooterChar"/>
    <w:uiPriority w:val="99"/>
    <w:unhideWhenUsed/>
    <w:rsid w:val="006A3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CF3"/>
    <w:rPr>
      <w:lang w:val="pt-PT"/>
    </w:rPr>
  </w:style>
  <w:style w:type="paragraph" w:customStyle="1" w:styleId="p4">
    <w:name w:val="p4"/>
    <w:basedOn w:val="Default"/>
    <w:next w:val="Default"/>
    <w:uiPriority w:val="99"/>
    <w:rsid w:val="00E93DA1"/>
    <w:rPr>
      <w:color w:val="auto"/>
    </w:rPr>
  </w:style>
  <w:style w:type="paragraph" w:customStyle="1" w:styleId="p3">
    <w:name w:val="p3"/>
    <w:basedOn w:val="Default"/>
    <w:next w:val="Default"/>
    <w:uiPriority w:val="99"/>
    <w:rsid w:val="00E93DA1"/>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3279</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António Carlos</dc:creator>
  <cp:keywords/>
  <dc:description/>
  <cp:lastModifiedBy>LEITE António Carlos</cp:lastModifiedBy>
  <cp:revision>5</cp:revision>
  <dcterms:created xsi:type="dcterms:W3CDTF">2019-06-06T16:24:00Z</dcterms:created>
  <dcterms:modified xsi:type="dcterms:W3CDTF">2019-06-12T16:00:00Z</dcterms:modified>
</cp:coreProperties>
</file>