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E2" w:rsidRPr="00407AFE" w:rsidRDefault="001A43EC" w:rsidP="001765E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407AFE">
        <w:rPr>
          <w:rFonts w:ascii="Arial" w:hAnsi="Arial" w:cs="Arial"/>
          <w:b/>
          <w:color w:val="000000" w:themeColor="text1"/>
          <w:sz w:val="36"/>
          <w:szCs w:val="36"/>
        </w:rPr>
        <w:t xml:space="preserve">Solicitação de Alteração </w:t>
      </w:r>
      <w:r w:rsidR="00251640" w:rsidRPr="00407AFE">
        <w:rPr>
          <w:rFonts w:ascii="Arial" w:hAnsi="Arial" w:cs="Arial"/>
          <w:b/>
          <w:color w:val="000000" w:themeColor="text1"/>
          <w:sz w:val="36"/>
          <w:szCs w:val="36"/>
        </w:rPr>
        <w:t>de</w:t>
      </w:r>
      <w:r w:rsidRPr="00407AFE">
        <w:rPr>
          <w:rFonts w:ascii="Arial" w:hAnsi="Arial" w:cs="Arial"/>
          <w:b/>
          <w:color w:val="000000" w:themeColor="text1"/>
          <w:sz w:val="36"/>
          <w:szCs w:val="36"/>
        </w:rPr>
        <w:t xml:space="preserve"> Requisito</w:t>
      </w:r>
    </w:p>
    <w:p w:rsidR="001A43EC" w:rsidRPr="00407AFE" w:rsidRDefault="001A43EC" w:rsidP="001A43EC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6"/>
      </w:tblGrid>
      <w:tr w:rsidR="00407AFE" w:rsidRPr="00407AFE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407AF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Identificador</w:t>
            </w:r>
          </w:p>
        </w:tc>
        <w:tc>
          <w:tcPr>
            <w:tcW w:w="6656" w:type="dxa"/>
            <w:vAlign w:val="center"/>
          </w:tcPr>
          <w:p w:rsidR="001A43EC" w:rsidRPr="00407AFE" w:rsidRDefault="000B536E" w:rsidP="00251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SAR</w:t>
            </w:r>
            <w:r w:rsidR="005971B9" w:rsidRPr="00407AFE">
              <w:rPr>
                <w:rFonts w:cs="Times New Roman"/>
                <w:color w:val="000000" w:themeColor="text1"/>
                <w:szCs w:val="24"/>
              </w:rPr>
              <w:t>01</w:t>
            </w:r>
          </w:p>
        </w:tc>
      </w:tr>
      <w:tr w:rsidR="00407AFE" w:rsidRPr="00407AFE" w:rsidTr="0070235A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407AF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Alteração</w:t>
            </w:r>
            <w:r w:rsidR="00644E04" w:rsidRPr="00407AFE">
              <w:rPr>
                <w:rFonts w:cs="Times New Roman"/>
                <w:color w:val="000000" w:themeColor="text1"/>
                <w:szCs w:val="24"/>
              </w:rPr>
              <w:t xml:space="preserve"> ao Requisito/ Criação de Requisito</w:t>
            </w:r>
          </w:p>
        </w:tc>
        <w:tc>
          <w:tcPr>
            <w:tcW w:w="6656" w:type="dxa"/>
            <w:vAlign w:val="center"/>
          </w:tcPr>
          <w:p w:rsidR="001A43EC" w:rsidRPr="00407AFE" w:rsidRDefault="005971B9" w:rsidP="0059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Este documento prevê uma criação de requisi</w:t>
            </w:r>
            <w:r w:rsidR="009F7E15">
              <w:rPr>
                <w:rFonts w:cs="Times New Roman"/>
                <w:color w:val="000000" w:themeColor="text1"/>
                <w:szCs w:val="24"/>
              </w:rPr>
              <w:t>to que afeta o requisito RINF1</w:t>
            </w:r>
            <w:r w:rsidRPr="00407AFE">
              <w:rPr>
                <w:rFonts w:cs="Times New Roman"/>
                <w:color w:val="000000" w:themeColor="text1"/>
                <w:szCs w:val="24"/>
              </w:rPr>
              <w:t>. O novo requisito proposto é um requisito funcional ligado ao caso de uso “Criar Conta”.</w:t>
            </w:r>
            <w:r w:rsidR="009F7E15">
              <w:rPr>
                <w:rFonts w:cs="Times New Roman"/>
                <w:color w:val="000000" w:themeColor="text1"/>
                <w:szCs w:val="24"/>
              </w:rPr>
              <w:t xml:space="preserve"> Se aprovado, um atributo de nome “e-mail verificado” deverá ser adicionado ao RINF1.</w:t>
            </w:r>
          </w:p>
        </w:tc>
      </w:tr>
      <w:tr w:rsidR="00407AFE" w:rsidRPr="00407AF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407AF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Data de descoberta</w:t>
            </w:r>
          </w:p>
        </w:tc>
        <w:tc>
          <w:tcPr>
            <w:tcW w:w="6656" w:type="dxa"/>
            <w:vAlign w:val="center"/>
          </w:tcPr>
          <w:p w:rsidR="001A43EC" w:rsidRPr="00407AFE" w:rsidRDefault="000B536E" w:rsidP="000B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20/05/2015</w:t>
            </w:r>
          </w:p>
        </w:tc>
      </w:tr>
      <w:tr w:rsidR="00407AFE" w:rsidRPr="00407AFE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903FCB" w:rsidRPr="00407AFE" w:rsidRDefault="00903FCB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Data da última alteração</w:t>
            </w:r>
          </w:p>
        </w:tc>
        <w:tc>
          <w:tcPr>
            <w:tcW w:w="6656" w:type="dxa"/>
            <w:vAlign w:val="center"/>
          </w:tcPr>
          <w:p w:rsidR="00903FCB" w:rsidRPr="00407AFE" w:rsidRDefault="00B66AD9" w:rsidP="00644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21</w:t>
            </w:r>
            <w:r w:rsidR="000B536E" w:rsidRPr="00407AFE">
              <w:rPr>
                <w:rFonts w:cs="Times New Roman"/>
                <w:color w:val="000000" w:themeColor="text1"/>
                <w:szCs w:val="24"/>
              </w:rPr>
              <w:t>/05/2015</w:t>
            </w:r>
          </w:p>
        </w:tc>
      </w:tr>
      <w:tr w:rsidR="00407AFE" w:rsidRPr="00407AF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407AF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1A43EC" w:rsidRPr="00407AFE" w:rsidRDefault="005971B9" w:rsidP="0040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Tod</w:t>
            </w:r>
            <w:r w:rsidR="00407AFE">
              <w:rPr>
                <w:rFonts w:cs="Times New Roman"/>
                <w:color w:val="000000" w:themeColor="text1"/>
                <w:szCs w:val="24"/>
              </w:rPr>
              <w:t>a</w:t>
            </w:r>
            <w:r w:rsidRPr="00407AFE">
              <w:rPr>
                <w:rFonts w:cs="Times New Roman"/>
                <w:color w:val="000000" w:themeColor="text1"/>
                <w:szCs w:val="24"/>
              </w:rPr>
              <w:t>s a</w:t>
            </w:r>
            <w:r w:rsidR="000B536E" w:rsidRPr="00407AFE">
              <w:rPr>
                <w:rFonts w:cs="Times New Roman"/>
                <w:color w:val="000000" w:themeColor="text1"/>
                <w:szCs w:val="24"/>
              </w:rPr>
              <w:t>s conta</w:t>
            </w:r>
            <w:r w:rsidRPr="00407AFE">
              <w:rPr>
                <w:rFonts w:cs="Times New Roman"/>
                <w:color w:val="000000" w:themeColor="text1"/>
                <w:szCs w:val="24"/>
              </w:rPr>
              <w:t>s recém-criadas devem ter seus endereços de e-mail primário e secundário verificados por uma ligação (link) enviada a estes. As notificações de atividades oferecidas pelo sistema somente funcionarão quando o</w:t>
            </w:r>
            <w:r w:rsidR="003F6E4B" w:rsidRPr="00407AFE">
              <w:rPr>
                <w:rFonts w:cs="Times New Roman"/>
                <w:color w:val="000000" w:themeColor="text1"/>
                <w:szCs w:val="24"/>
              </w:rPr>
              <w:t xml:space="preserve"> e-mail primário for verificado e a funcionalidade de recuperar senha oferecida pelo sistema somente funcionará quando o e-mail secundário for verificado.</w:t>
            </w:r>
          </w:p>
        </w:tc>
      </w:tr>
      <w:tr w:rsidR="00407AFE" w:rsidRPr="00407AFE" w:rsidTr="00584FD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407AF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Justificativa</w:t>
            </w:r>
          </w:p>
        </w:tc>
        <w:tc>
          <w:tcPr>
            <w:tcW w:w="6656" w:type="dxa"/>
            <w:vAlign w:val="center"/>
          </w:tcPr>
          <w:p w:rsidR="001A43EC" w:rsidRPr="00407AFE" w:rsidRDefault="00407AFE" w:rsidP="0040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Ao se verificar ambos endereços eletrônicos</w:t>
            </w:r>
            <w:r w:rsidR="003F6E4B" w:rsidRPr="00407AFE">
              <w:rPr>
                <w:rFonts w:cs="Times New Roman"/>
                <w:color w:val="000000" w:themeColor="text1"/>
                <w:szCs w:val="24"/>
              </w:rPr>
              <w:t>, é possível garan</w:t>
            </w:r>
            <w:r>
              <w:rPr>
                <w:rFonts w:cs="Times New Roman"/>
                <w:color w:val="000000" w:themeColor="text1"/>
                <w:szCs w:val="24"/>
              </w:rPr>
              <w:t>tir que o usuário tem acesso a eles</w:t>
            </w:r>
            <w:r w:rsidR="003F6E4B" w:rsidRPr="00407AF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>e consequentemente</w:t>
            </w:r>
            <w:r w:rsidR="003F6E4B" w:rsidRPr="00407AF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>ao conteúdo das</w:t>
            </w:r>
            <w:r w:rsidR="003F6E4B" w:rsidRPr="00407AFE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mensagens enviadas pelo sistema. </w:t>
            </w:r>
          </w:p>
        </w:tc>
      </w:tr>
      <w:tr w:rsidR="00407AFE" w:rsidRPr="00407AFE" w:rsidTr="00584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1A43EC" w:rsidRPr="00407AF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Impacto</w:t>
            </w:r>
          </w:p>
        </w:tc>
        <w:tc>
          <w:tcPr>
            <w:tcW w:w="6656" w:type="dxa"/>
            <w:vAlign w:val="center"/>
          </w:tcPr>
          <w:p w:rsidR="001A43EC" w:rsidRPr="00407AFE" w:rsidRDefault="00407AFE" w:rsidP="008C6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Mais notificações via e-mail deverão ser enviadas nas ocasiões explicitadas. As funções de notificação e recuperação de senha não funcionarão até que os endereços primário e </w:t>
            </w:r>
            <w:r w:rsidR="0084571D">
              <w:rPr>
                <w:rFonts w:cs="Times New Roman"/>
                <w:color w:val="000000" w:themeColor="text1"/>
                <w:szCs w:val="24"/>
              </w:rPr>
              <w:t>secundário, respectivamente,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sejam verificados.</w:t>
            </w:r>
          </w:p>
        </w:tc>
      </w:tr>
      <w:tr w:rsidR="00407AFE" w:rsidRPr="00407AFE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407AF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Avaliação de urgência</w:t>
            </w:r>
          </w:p>
        </w:tc>
        <w:tc>
          <w:tcPr>
            <w:tcW w:w="6656" w:type="dxa"/>
            <w:vAlign w:val="center"/>
          </w:tcPr>
          <w:p w:rsidR="001A43EC" w:rsidRPr="00407AFE" w:rsidRDefault="00820059" w:rsidP="00820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ALTA.</w:t>
            </w:r>
          </w:p>
        </w:tc>
      </w:tr>
      <w:tr w:rsidR="00407AFE" w:rsidRPr="00407AFE" w:rsidTr="0025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407AFE" w:rsidRDefault="00251640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Status d</w:t>
            </w:r>
            <w:r w:rsidR="001A43EC" w:rsidRPr="00407AFE">
              <w:rPr>
                <w:rFonts w:cs="Times New Roman"/>
                <w:color w:val="000000" w:themeColor="text1"/>
                <w:szCs w:val="24"/>
              </w:rPr>
              <w:t>a</w:t>
            </w:r>
            <w:r w:rsidRPr="00407AFE">
              <w:rPr>
                <w:rFonts w:cs="Times New Roman"/>
                <w:color w:val="000000" w:themeColor="text1"/>
                <w:szCs w:val="24"/>
              </w:rPr>
              <w:t xml:space="preserve"> Alteração</w:t>
            </w:r>
          </w:p>
        </w:tc>
        <w:tc>
          <w:tcPr>
            <w:tcW w:w="6656" w:type="dxa"/>
            <w:vAlign w:val="center"/>
          </w:tcPr>
          <w:p w:rsidR="00EF562F" w:rsidRPr="00E44CFD" w:rsidRDefault="00EF562F" w:rsidP="00EF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44CFD">
              <w:rPr>
                <w:rFonts w:cs="Times New Roman"/>
                <w:color w:val="000000" w:themeColor="text1"/>
                <w:szCs w:val="24"/>
              </w:rPr>
              <w:t>Em Avaliação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  <w:p w:rsidR="00EF562F" w:rsidRPr="00E44CFD" w:rsidRDefault="00EF562F" w:rsidP="00EF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44CFD">
              <w:rPr>
                <w:rFonts w:cs="Times New Roman"/>
                <w:color w:val="000000" w:themeColor="text1"/>
                <w:szCs w:val="24"/>
              </w:rPr>
              <w:t>Aprovada para Resolução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  <w:p w:rsidR="00EF562F" w:rsidRPr="00E44CFD" w:rsidRDefault="00EF562F" w:rsidP="00EF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44CFD">
              <w:rPr>
                <w:rFonts w:cs="Times New Roman"/>
                <w:color w:val="000000" w:themeColor="text1"/>
                <w:szCs w:val="24"/>
              </w:rPr>
              <w:t>Rejeitada para Resolução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  <w:p w:rsidR="001A43EC" w:rsidRPr="00407AFE" w:rsidRDefault="00EF562F" w:rsidP="00EF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44CFD">
              <w:rPr>
                <w:rFonts w:cs="Times New Roman"/>
                <w:b/>
                <w:color w:val="000000" w:themeColor="text1"/>
                <w:szCs w:val="24"/>
              </w:rPr>
              <w:t>Efetivada no EOR.</w:t>
            </w:r>
          </w:p>
        </w:tc>
      </w:tr>
      <w:tr w:rsidR="00407AFE" w:rsidRPr="00407AFE" w:rsidTr="00251640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A43EC" w:rsidRPr="00407AFE" w:rsidRDefault="001A43EC" w:rsidP="00584FD5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407AFE">
              <w:rPr>
                <w:rFonts w:cs="Times New Roman"/>
                <w:color w:val="000000" w:themeColor="text1"/>
                <w:szCs w:val="24"/>
              </w:rPr>
              <w:t>Conclusões e Recomendações</w:t>
            </w:r>
          </w:p>
        </w:tc>
        <w:tc>
          <w:tcPr>
            <w:tcW w:w="6656" w:type="dxa"/>
            <w:vAlign w:val="center"/>
          </w:tcPr>
          <w:p w:rsidR="001A43EC" w:rsidRPr="00407AFE" w:rsidRDefault="00EF562F" w:rsidP="0070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E-mails sempre devem ser validados para atestar-se de que as mensagens enviadas alcançam seu (s) destinatário (s).</w:t>
            </w:r>
            <w:bookmarkStart w:id="0" w:name="_GoBack"/>
            <w:bookmarkEnd w:id="0"/>
          </w:p>
        </w:tc>
      </w:tr>
    </w:tbl>
    <w:p w:rsidR="001765EC" w:rsidRPr="00407AFE" w:rsidRDefault="001765EC" w:rsidP="001765EC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1765EC" w:rsidRPr="00407AFE" w:rsidSect="003C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65EC"/>
    <w:rsid w:val="000B536E"/>
    <w:rsid w:val="001765EC"/>
    <w:rsid w:val="001A43EC"/>
    <w:rsid w:val="00251640"/>
    <w:rsid w:val="0034656F"/>
    <w:rsid w:val="003C44E2"/>
    <w:rsid w:val="003F6E4B"/>
    <w:rsid w:val="00407AFE"/>
    <w:rsid w:val="005971B9"/>
    <w:rsid w:val="00644E04"/>
    <w:rsid w:val="0070235A"/>
    <w:rsid w:val="00820059"/>
    <w:rsid w:val="0084571D"/>
    <w:rsid w:val="008C6A5E"/>
    <w:rsid w:val="00903FCB"/>
    <w:rsid w:val="009F7E15"/>
    <w:rsid w:val="00B66AD9"/>
    <w:rsid w:val="00C760B9"/>
    <w:rsid w:val="00DF55C8"/>
    <w:rsid w:val="00E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98FE9-8612-449B-B18D-F10264ED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43EC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EECE1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Igor Brandao</cp:lastModifiedBy>
  <cp:revision>12</cp:revision>
  <dcterms:created xsi:type="dcterms:W3CDTF">2015-05-08T15:32:00Z</dcterms:created>
  <dcterms:modified xsi:type="dcterms:W3CDTF">2015-05-21T16:21:00Z</dcterms:modified>
</cp:coreProperties>
</file>