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50381F">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50381F">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50381F">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50381F">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50381F">
            <w:pPr>
              <w:spacing w:before="60" w:after="60"/>
              <w:jc w:val="center"/>
            </w:pPr>
            <w:r w:rsidRPr="00855235">
              <w:rPr>
                <w:rFonts w:eastAsia="Arial"/>
                <w:b/>
              </w:rPr>
              <w:t>Autor</w:t>
            </w:r>
          </w:p>
        </w:tc>
      </w:tr>
      <w:tr w:rsidR="009E48B4" w:rsidRPr="00855235" w:rsidTr="0050381F">
        <w:trPr>
          <w:jc w:val="center"/>
        </w:trPr>
        <w:tc>
          <w:tcPr>
            <w:tcW w:w="1418" w:type="dxa"/>
            <w:tcBorders>
              <w:top w:val="single" w:sz="6" w:space="0" w:color="000000"/>
              <w:left w:val="single" w:sz="6" w:space="0" w:color="000000"/>
              <w:bottom w:val="single" w:sz="6" w:space="0" w:color="000000"/>
            </w:tcBorders>
          </w:tcPr>
          <w:p w:rsidR="009E48B4" w:rsidRPr="00552AC3" w:rsidRDefault="00552AC3" w:rsidP="0050381F">
            <w:pPr>
              <w:spacing w:before="60" w:after="60"/>
              <w:jc w:val="center"/>
              <w:rPr>
                <w:color w:val="auto"/>
              </w:rPr>
            </w:pPr>
            <w:r>
              <w:rPr>
                <w:rFonts w:eastAsia="Arial"/>
                <w:b/>
                <w:color w:val="auto"/>
              </w:rPr>
              <w:t>18/05/2015</w:t>
            </w:r>
          </w:p>
        </w:tc>
        <w:tc>
          <w:tcPr>
            <w:tcW w:w="992" w:type="dxa"/>
            <w:tcBorders>
              <w:top w:val="single" w:sz="6" w:space="0" w:color="000000"/>
              <w:left w:val="single" w:sz="6" w:space="0" w:color="000000"/>
              <w:bottom w:val="single" w:sz="6" w:space="0" w:color="000000"/>
            </w:tcBorders>
          </w:tcPr>
          <w:p w:rsidR="009E48B4" w:rsidRPr="00552AC3" w:rsidRDefault="00552AC3" w:rsidP="0050381F">
            <w:pPr>
              <w:spacing w:before="60" w:after="60"/>
              <w:jc w:val="center"/>
              <w:rPr>
                <w:color w:val="auto"/>
              </w:rPr>
            </w:pPr>
            <w:r>
              <w:rPr>
                <w:rFonts w:eastAsia="Arial"/>
                <w:b/>
                <w:color w:val="auto"/>
              </w:rPr>
              <w:t>1.0</w:t>
            </w:r>
          </w:p>
        </w:tc>
        <w:tc>
          <w:tcPr>
            <w:tcW w:w="4394" w:type="dxa"/>
            <w:tcBorders>
              <w:top w:val="single" w:sz="6" w:space="0" w:color="000000"/>
              <w:left w:val="single" w:sz="6" w:space="0" w:color="000000"/>
              <w:bottom w:val="single" w:sz="6" w:space="0" w:color="000000"/>
            </w:tcBorders>
          </w:tcPr>
          <w:p w:rsidR="009E48B4" w:rsidRPr="00552AC3" w:rsidRDefault="00552AC3" w:rsidP="0050381F">
            <w:pPr>
              <w:spacing w:before="60" w:after="60"/>
              <w:jc w:val="center"/>
              <w:rPr>
                <w:color w:val="auto"/>
              </w:rPr>
            </w:pPr>
            <w:r>
              <w:rPr>
                <w:rFonts w:eastAsia="Arial"/>
                <w:b/>
                <w:color w:val="auto"/>
              </w:rPr>
              <w:t>Preenchimento do plano parte 1</w:t>
            </w:r>
          </w:p>
        </w:tc>
        <w:tc>
          <w:tcPr>
            <w:tcW w:w="2298" w:type="dxa"/>
            <w:tcBorders>
              <w:top w:val="single" w:sz="6" w:space="0" w:color="000000"/>
              <w:left w:val="single" w:sz="6" w:space="0" w:color="000000"/>
              <w:bottom w:val="single" w:sz="6" w:space="0" w:color="000000"/>
              <w:right w:val="single" w:sz="6" w:space="0" w:color="000000"/>
            </w:tcBorders>
          </w:tcPr>
          <w:p w:rsidR="009E48B4" w:rsidRPr="00552AC3" w:rsidRDefault="00552AC3" w:rsidP="0050381F">
            <w:pPr>
              <w:spacing w:before="60" w:after="60"/>
              <w:jc w:val="center"/>
              <w:rPr>
                <w:color w:val="auto"/>
              </w:rPr>
            </w:pPr>
            <w:r>
              <w:rPr>
                <w:rFonts w:eastAsia="Arial"/>
                <w:b/>
                <w:color w:val="auto"/>
              </w:rPr>
              <w:t>Igor e Moisés</w:t>
            </w:r>
          </w:p>
        </w:tc>
      </w:tr>
      <w:tr w:rsidR="009E48B4" w:rsidRPr="00855235" w:rsidTr="0050381F">
        <w:trPr>
          <w:jc w:val="center"/>
        </w:trPr>
        <w:tc>
          <w:tcPr>
            <w:tcW w:w="1418"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992"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4394"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2298" w:type="dxa"/>
            <w:tcBorders>
              <w:top w:val="single" w:sz="6" w:space="0" w:color="000000"/>
              <w:left w:val="single" w:sz="6" w:space="0" w:color="000000"/>
              <w:bottom w:val="single" w:sz="6" w:space="0" w:color="000000"/>
              <w:right w:val="single" w:sz="6" w:space="0" w:color="000000"/>
            </w:tcBorders>
          </w:tcPr>
          <w:p w:rsidR="009E48B4" w:rsidRPr="00552AC3" w:rsidRDefault="009E48B4" w:rsidP="0050381F">
            <w:pPr>
              <w:spacing w:before="60" w:after="60"/>
              <w:jc w:val="center"/>
              <w:rPr>
                <w:color w:val="auto"/>
              </w:rPr>
            </w:pPr>
          </w:p>
        </w:tc>
      </w:tr>
      <w:tr w:rsidR="009E48B4" w:rsidRPr="00855235" w:rsidTr="0050381F">
        <w:trPr>
          <w:jc w:val="center"/>
        </w:trPr>
        <w:tc>
          <w:tcPr>
            <w:tcW w:w="1418"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992"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4394" w:type="dxa"/>
            <w:tcBorders>
              <w:top w:val="single" w:sz="6" w:space="0" w:color="000000"/>
              <w:left w:val="single" w:sz="6" w:space="0" w:color="000000"/>
              <w:bottom w:val="single" w:sz="6" w:space="0" w:color="000000"/>
            </w:tcBorders>
          </w:tcPr>
          <w:p w:rsidR="009E48B4" w:rsidRPr="00552AC3" w:rsidRDefault="009E48B4" w:rsidP="0050381F">
            <w:pPr>
              <w:spacing w:before="60" w:after="60"/>
              <w:jc w:val="center"/>
              <w:rPr>
                <w:color w:val="auto"/>
              </w:rPr>
            </w:pPr>
          </w:p>
        </w:tc>
        <w:tc>
          <w:tcPr>
            <w:tcW w:w="2298" w:type="dxa"/>
            <w:tcBorders>
              <w:top w:val="single" w:sz="6" w:space="0" w:color="000000"/>
              <w:left w:val="single" w:sz="6" w:space="0" w:color="000000"/>
              <w:bottom w:val="single" w:sz="6" w:space="0" w:color="000000"/>
              <w:right w:val="single" w:sz="6" w:space="0" w:color="000000"/>
            </w:tcBorders>
          </w:tcPr>
          <w:p w:rsidR="009E48B4" w:rsidRPr="00552AC3" w:rsidRDefault="009E48B4" w:rsidP="0050381F">
            <w:pPr>
              <w:spacing w:before="60" w:after="60"/>
              <w:jc w:val="center"/>
              <w:rPr>
                <w:color w:val="auto"/>
              </w:rP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2D7E97"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3228" w:history="1">
        <w:r w:rsidR="002D7E97" w:rsidRPr="003468DB">
          <w:rPr>
            <w:rStyle w:val="Hyperlink"/>
            <w:rFonts w:eastAsia="Arial"/>
            <w:noProof/>
          </w:rPr>
          <w:t>1.</w:t>
        </w:r>
        <w:r w:rsidR="002D7E97">
          <w:rPr>
            <w:rFonts w:asciiTheme="minorHAnsi" w:eastAsiaTheme="minorEastAsia" w:hAnsiTheme="minorHAnsi" w:cstheme="minorBidi"/>
            <w:noProof/>
            <w:color w:val="auto"/>
            <w:sz w:val="22"/>
            <w:szCs w:val="22"/>
          </w:rPr>
          <w:t xml:space="preserve"> </w:t>
        </w:r>
        <w:r w:rsidR="002D7E97" w:rsidRPr="003468DB">
          <w:rPr>
            <w:rStyle w:val="Hyperlink"/>
            <w:rFonts w:eastAsia="Arial"/>
            <w:noProof/>
          </w:rPr>
          <w:t>Propósito</w:t>
        </w:r>
        <w:r w:rsidR="002D7E97">
          <w:rPr>
            <w:noProof/>
            <w:webHidden/>
          </w:rPr>
          <w:tab/>
        </w:r>
        <w:r w:rsidR="002D7E97">
          <w:rPr>
            <w:noProof/>
            <w:webHidden/>
          </w:rPr>
          <w:fldChar w:fldCharType="begin"/>
        </w:r>
        <w:r w:rsidR="002D7E97">
          <w:rPr>
            <w:noProof/>
            <w:webHidden/>
          </w:rPr>
          <w:instrText xml:space="preserve"> PAGEREF _Toc418433228 \h </w:instrText>
        </w:r>
        <w:r w:rsidR="002D7E97">
          <w:rPr>
            <w:noProof/>
            <w:webHidden/>
          </w:rPr>
        </w:r>
        <w:r w:rsidR="002D7E97">
          <w:rPr>
            <w:noProof/>
            <w:webHidden/>
          </w:rPr>
          <w:fldChar w:fldCharType="separate"/>
        </w:r>
        <w:r w:rsidR="002D7E97">
          <w:rPr>
            <w:noProof/>
            <w:webHidden/>
          </w:rPr>
          <w:t>3</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29" w:history="1">
        <w:r w:rsidR="002D7E97" w:rsidRPr="003468DB">
          <w:rPr>
            <w:rStyle w:val="Hyperlink"/>
            <w:rFonts w:eastAsiaTheme="majorEastAsia"/>
            <w:noProof/>
          </w:rPr>
          <w:t>2. Documentos Referenciados</w:t>
        </w:r>
        <w:r w:rsidR="002D7E97">
          <w:rPr>
            <w:noProof/>
            <w:webHidden/>
          </w:rPr>
          <w:tab/>
        </w:r>
        <w:r w:rsidR="002D7E97">
          <w:rPr>
            <w:noProof/>
            <w:webHidden/>
          </w:rPr>
          <w:fldChar w:fldCharType="begin"/>
        </w:r>
        <w:r w:rsidR="002D7E97">
          <w:rPr>
            <w:noProof/>
            <w:webHidden/>
          </w:rPr>
          <w:instrText xml:space="preserve"> PAGEREF _Toc418433229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30" w:history="1">
        <w:r w:rsidR="002D7E97" w:rsidRPr="003468DB">
          <w:rPr>
            <w:rStyle w:val="Hyperlink"/>
            <w:rFonts w:eastAsia="Arial"/>
            <w:noProof/>
          </w:rPr>
          <w:t>3. Definições</w:t>
        </w:r>
        <w:r w:rsidR="002D7E97">
          <w:rPr>
            <w:noProof/>
            <w:webHidden/>
          </w:rPr>
          <w:tab/>
        </w:r>
        <w:r w:rsidR="002D7E97">
          <w:rPr>
            <w:noProof/>
            <w:webHidden/>
          </w:rPr>
          <w:fldChar w:fldCharType="begin"/>
        </w:r>
        <w:r w:rsidR="002D7E97">
          <w:rPr>
            <w:noProof/>
            <w:webHidden/>
          </w:rPr>
          <w:instrText xml:space="preserve"> PAGEREF _Toc418433230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31" w:history="1">
        <w:r w:rsidR="002D7E97" w:rsidRPr="003468DB">
          <w:rPr>
            <w:rStyle w:val="Hyperlink"/>
            <w:rFonts w:eastAsia="Arial"/>
            <w:noProof/>
          </w:rPr>
          <w:t>3.1 Notações, Siglas, Acrônimos e Abreviações</w:t>
        </w:r>
        <w:r w:rsidR="002D7E97">
          <w:rPr>
            <w:noProof/>
            <w:webHidden/>
          </w:rPr>
          <w:tab/>
        </w:r>
        <w:r w:rsidR="002D7E97">
          <w:rPr>
            <w:noProof/>
            <w:webHidden/>
          </w:rPr>
          <w:fldChar w:fldCharType="begin"/>
        </w:r>
        <w:r w:rsidR="002D7E97">
          <w:rPr>
            <w:noProof/>
            <w:webHidden/>
          </w:rPr>
          <w:instrText xml:space="preserve"> PAGEREF _Toc418433231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32" w:history="1">
        <w:r w:rsidR="002D7E97" w:rsidRPr="003468DB">
          <w:rPr>
            <w:rStyle w:val="Hyperlink"/>
            <w:rFonts w:eastAsiaTheme="majorEastAsia"/>
            <w:noProof/>
          </w:rPr>
          <w:t>3.2 Critério de Classificação de Anomalia</w:t>
        </w:r>
        <w:r w:rsidR="002D7E97">
          <w:rPr>
            <w:noProof/>
            <w:webHidden/>
          </w:rPr>
          <w:tab/>
        </w:r>
        <w:r w:rsidR="002D7E97">
          <w:rPr>
            <w:noProof/>
            <w:webHidden/>
          </w:rPr>
          <w:fldChar w:fldCharType="begin"/>
        </w:r>
        <w:r w:rsidR="002D7E97">
          <w:rPr>
            <w:noProof/>
            <w:webHidden/>
          </w:rPr>
          <w:instrText xml:space="preserve"> PAGEREF _Toc418433232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33" w:history="1">
        <w:r w:rsidR="002D7E97" w:rsidRPr="003468DB">
          <w:rPr>
            <w:rStyle w:val="Hyperlink"/>
            <w:rFonts w:eastAsia="Arial"/>
            <w:noProof/>
          </w:rPr>
          <w:t>4. Visão Geral de V&amp;V</w:t>
        </w:r>
        <w:r w:rsidR="002D7E97">
          <w:rPr>
            <w:noProof/>
            <w:webHidden/>
          </w:rPr>
          <w:tab/>
        </w:r>
        <w:r w:rsidR="002D7E97">
          <w:rPr>
            <w:noProof/>
            <w:webHidden/>
          </w:rPr>
          <w:fldChar w:fldCharType="begin"/>
        </w:r>
        <w:r w:rsidR="002D7E97">
          <w:rPr>
            <w:noProof/>
            <w:webHidden/>
          </w:rPr>
          <w:instrText xml:space="preserve"> PAGEREF _Toc418433233 \h </w:instrText>
        </w:r>
        <w:r w:rsidR="002D7E97">
          <w:rPr>
            <w:noProof/>
            <w:webHidden/>
          </w:rPr>
        </w:r>
        <w:r w:rsidR="002D7E97">
          <w:rPr>
            <w:noProof/>
            <w:webHidden/>
          </w:rPr>
          <w:fldChar w:fldCharType="separate"/>
        </w:r>
        <w:r w:rsidR="002D7E97">
          <w:rPr>
            <w:noProof/>
            <w:webHidden/>
          </w:rPr>
          <w:t>4</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34" w:history="1">
        <w:r w:rsidR="002D7E97" w:rsidRPr="003468DB">
          <w:rPr>
            <w:rStyle w:val="Hyperlink"/>
            <w:rFonts w:eastAsiaTheme="majorEastAsia"/>
            <w:noProof/>
          </w:rPr>
          <w:t>4.1 Organização</w:t>
        </w:r>
        <w:r w:rsidR="002D7E97">
          <w:rPr>
            <w:noProof/>
            <w:webHidden/>
          </w:rPr>
          <w:tab/>
        </w:r>
        <w:r w:rsidR="002D7E97">
          <w:rPr>
            <w:noProof/>
            <w:webHidden/>
          </w:rPr>
          <w:fldChar w:fldCharType="begin"/>
        </w:r>
        <w:r w:rsidR="002D7E97">
          <w:rPr>
            <w:noProof/>
            <w:webHidden/>
          </w:rPr>
          <w:instrText xml:space="preserve"> PAGEREF _Toc418433234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50381F">
      <w:pPr>
        <w:pStyle w:val="Sumrio4"/>
        <w:tabs>
          <w:tab w:val="right" w:leader="dot" w:pos="9016"/>
        </w:tabs>
        <w:rPr>
          <w:rFonts w:asciiTheme="minorHAnsi" w:eastAsiaTheme="minorEastAsia" w:hAnsiTheme="minorHAnsi" w:cstheme="minorBidi"/>
          <w:noProof/>
          <w:color w:val="auto"/>
          <w:sz w:val="22"/>
          <w:szCs w:val="22"/>
        </w:rPr>
      </w:pPr>
      <w:hyperlink w:anchor="_Toc418433235" w:history="1">
        <w:r w:rsidR="002D7E97" w:rsidRPr="003468DB">
          <w:rPr>
            <w:rStyle w:val="Hyperlink"/>
            <w:rFonts w:eastAsiaTheme="majorEastAsia"/>
            <w:noProof/>
          </w:rPr>
          <w:t>4.1.1 Independência Técnica</w:t>
        </w:r>
        <w:r w:rsidR="002D7E97">
          <w:rPr>
            <w:noProof/>
            <w:webHidden/>
          </w:rPr>
          <w:tab/>
        </w:r>
        <w:r w:rsidR="002D7E97">
          <w:rPr>
            <w:noProof/>
            <w:webHidden/>
          </w:rPr>
          <w:fldChar w:fldCharType="begin"/>
        </w:r>
        <w:r w:rsidR="002D7E97">
          <w:rPr>
            <w:noProof/>
            <w:webHidden/>
          </w:rPr>
          <w:instrText xml:space="preserve"> PAGEREF _Toc418433235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50381F">
      <w:pPr>
        <w:pStyle w:val="Sumrio4"/>
        <w:tabs>
          <w:tab w:val="right" w:leader="dot" w:pos="9016"/>
        </w:tabs>
        <w:rPr>
          <w:rFonts w:asciiTheme="minorHAnsi" w:eastAsiaTheme="minorEastAsia" w:hAnsiTheme="minorHAnsi" w:cstheme="minorBidi"/>
          <w:noProof/>
          <w:color w:val="auto"/>
          <w:sz w:val="22"/>
          <w:szCs w:val="22"/>
        </w:rPr>
      </w:pPr>
      <w:hyperlink w:anchor="_Toc418433236" w:history="1">
        <w:r w:rsidR="002D7E97" w:rsidRPr="003468DB">
          <w:rPr>
            <w:rStyle w:val="Hyperlink"/>
            <w:rFonts w:eastAsiaTheme="majorEastAsia"/>
            <w:noProof/>
          </w:rPr>
          <w:t>4.1.2 Independência Gerencial</w:t>
        </w:r>
        <w:r w:rsidR="002D7E97">
          <w:rPr>
            <w:noProof/>
            <w:webHidden/>
          </w:rPr>
          <w:tab/>
        </w:r>
        <w:r w:rsidR="002D7E97">
          <w:rPr>
            <w:noProof/>
            <w:webHidden/>
          </w:rPr>
          <w:fldChar w:fldCharType="begin"/>
        </w:r>
        <w:r w:rsidR="002D7E97">
          <w:rPr>
            <w:noProof/>
            <w:webHidden/>
          </w:rPr>
          <w:instrText xml:space="preserve"> PAGEREF _Toc418433236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50381F">
      <w:pPr>
        <w:pStyle w:val="Sumrio4"/>
        <w:tabs>
          <w:tab w:val="right" w:leader="dot" w:pos="9016"/>
        </w:tabs>
        <w:rPr>
          <w:rFonts w:asciiTheme="minorHAnsi" w:eastAsiaTheme="minorEastAsia" w:hAnsiTheme="minorHAnsi" w:cstheme="minorBidi"/>
          <w:noProof/>
          <w:color w:val="auto"/>
          <w:sz w:val="22"/>
          <w:szCs w:val="22"/>
        </w:rPr>
      </w:pPr>
      <w:hyperlink w:anchor="_Toc418433237" w:history="1">
        <w:r w:rsidR="002D7E97" w:rsidRPr="003468DB">
          <w:rPr>
            <w:rStyle w:val="Hyperlink"/>
            <w:rFonts w:eastAsiaTheme="majorEastAsia"/>
            <w:noProof/>
          </w:rPr>
          <w:t>4.1.3 Independência Financeira</w:t>
        </w:r>
        <w:r w:rsidR="002D7E97">
          <w:rPr>
            <w:noProof/>
            <w:webHidden/>
          </w:rPr>
          <w:tab/>
        </w:r>
        <w:r w:rsidR="002D7E97">
          <w:rPr>
            <w:noProof/>
            <w:webHidden/>
          </w:rPr>
          <w:fldChar w:fldCharType="begin"/>
        </w:r>
        <w:r w:rsidR="002D7E97">
          <w:rPr>
            <w:noProof/>
            <w:webHidden/>
          </w:rPr>
          <w:instrText xml:space="preserve"> PAGEREF _Toc418433237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38" w:history="1">
        <w:r w:rsidR="002D7E97" w:rsidRPr="003468DB">
          <w:rPr>
            <w:rStyle w:val="Hyperlink"/>
            <w:rFonts w:eastAsiaTheme="majorEastAsia"/>
            <w:noProof/>
          </w:rPr>
          <w:t>4.2 Cronograma Geral</w:t>
        </w:r>
        <w:r w:rsidR="002D7E97">
          <w:rPr>
            <w:noProof/>
            <w:webHidden/>
          </w:rPr>
          <w:tab/>
        </w:r>
        <w:r w:rsidR="002D7E97">
          <w:rPr>
            <w:noProof/>
            <w:webHidden/>
          </w:rPr>
          <w:fldChar w:fldCharType="begin"/>
        </w:r>
        <w:r w:rsidR="002D7E97">
          <w:rPr>
            <w:noProof/>
            <w:webHidden/>
          </w:rPr>
          <w:instrText xml:space="preserve"> PAGEREF _Toc418433238 \h </w:instrText>
        </w:r>
        <w:r w:rsidR="002D7E97">
          <w:rPr>
            <w:noProof/>
            <w:webHidden/>
          </w:rPr>
        </w:r>
        <w:r w:rsidR="002D7E97">
          <w:rPr>
            <w:noProof/>
            <w:webHidden/>
          </w:rPr>
          <w:fldChar w:fldCharType="separate"/>
        </w:r>
        <w:r w:rsidR="002D7E97">
          <w:rPr>
            <w:noProof/>
            <w:webHidden/>
          </w:rPr>
          <w:t>5</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39" w:history="1">
        <w:r w:rsidR="002D7E97" w:rsidRPr="003468DB">
          <w:rPr>
            <w:rStyle w:val="Hyperlink"/>
            <w:rFonts w:eastAsiaTheme="majorEastAsia"/>
            <w:noProof/>
          </w:rPr>
          <w:t>4.3 Esquema do Nível de Integridade do Software</w:t>
        </w:r>
        <w:r w:rsidR="002D7E97">
          <w:rPr>
            <w:noProof/>
            <w:webHidden/>
          </w:rPr>
          <w:tab/>
        </w:r>
        <w:r w:rsidR="002D7E97">
          <w:rPr>
            <w:noProof/>
            <w:webHidden/>
          </w:rPr>
          <w:fldChar w:fldCharType="begin"/>
        </w:r>
        <w:r w:rsidR="002D7E97">
          <w:rPr>
            <w:noProof/>
            <w:webHidden/>
          </w:rPr>
          <w:instrText xml:space="preserve"> PAGEREF _Toc418433239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40" w:history="1">
        <w:r w:rsidR="002D7E97" w:rsidRPr="003468DB">
          <w:rPr>
            <w:rStyle w:val="Hyperlink"/>
            <w:rFonts w:eastAsia="Arial"/>
            <w:noProof/>
          </w:rPr>
          <w:t>4.4 Síntese dos Recursos</w:t>
        </w:r>
        <w:r w:rsidR="002D7E97">
          <w:rPr>
            <w:noProof/>
            <w:webHidden/>
          </w:rPr>
          <w:tab/>
        </w:r>
        <w:r w:rsidR="002D7E97">
          <w:rPr>
            <w:noProof/>
            <w:webHidden/>
          </w:rPr>
          <w:fldChar w:fldCharType="begin"/>
        </w:r>
        <w:r w:rsidR="002D7E97">
          <w:rPr>
            <w:noProof/>
            <w:webHidden/>
          </w:rPr>
          <w:instrText xml:space="preserve"> PAGEREF _Toc418433240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41" w:history="1">
        <w:r w:rsidR="002D7E97" w:rsidRPr="003468DB">
          <w:rPr>
            <w:rStyle w:val="Hyperlink"/>
            <w:rFonts w:eastAsia="Arial"/>
            <w:noProof/>
          </w:rPr>
          <w:t>4.5 Papéis e Responsabilidades</w:t>
        </w:r>
        <w:r w:rsidR="002D7E97">
          <w:rPr>
            <w:noProof/>
            <w:webHidden/>
          </w:rPr>
          <w:tab/>
        </w:r>
        <w:r w:rsidR="002D7E97">
          <w:rPr>
            <w:noProof/>
            <w:webHidden/>
          </w:rPr>
          <w:fldChar w:fldCharType="begin"/>
        </w:r>
        <w:r w:rsidR="002D7E97">
          <w:rPr>
            <w:noProof/>
            <w:webHidden/>
          </w:rPr>
          <w:instrText xml:space="preserve"> PAGEREF _Toc418433241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42" w:history="1">
        <w:r w:rsidR="002D7E97" w:rsidRPr="003468DB">
          <w:rPr>
            <w:rStyle w:val="Hyperlink"/>
            <w:rFonts w:eastAsia="Arial"/>
            <w:noProof/>
          </w:rPr>
          <w:t>4.6 Ferramentas, técnicas e métodos</w:t>
        </w:r>
        <w:r w:rsidR="002D7E97">
          <w:rPr>
            <w:noProof/>
            <w:webHidden/>
          </w:rPr>
          <w:tab/>
        </w:r>
        <w:r w:rsidR="002D7E97">
          <w:rPr>
            <w:noProof/>
            <w:webHidden/>
          </w:rPr>
          <w:fldChar w:fldCharType="begin"/>
        </w:r>
        <w:r w:rsidR="002D7E97">
          <w:rPr>
            <w:noProof/>
            <w:webHidden/>
          </w:rPr>
          <w:instrText xml:space="preserve"> PAGEREF _Toc418433242 \h </w:instrText>
        </w:r>
        <w:r w:rsidR="002D7E97">
          <w:rPr>
            <w:noProof/>
            <w:webHidden/>
          </w:rPr>
        </w:r>
        <w:r w:rsidR="002D7E97">
          <w:rPr>
            <w:noProof/>
            <w:webHidden/>
          </w:rPr>
          <w:fldChar w:fldCharType="separate"/>
        </w:r>
        <w:r w:rsidR="002D7E97">
          <w:rPr>
            <w:noProof/>
            <w:webHidden/>
          </w:rPr>
          <w:t>6</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43" w:history="1">
        <w:r w:rsidR="002D7E97" w:rsidRPr="003468DB">
          <w:rPr>
            <w:rStyle w:val="Hyperlink"/>
            <w:rFonts w:eastAsiaTheme="majorEastAsia"/>
            <w:noProof/>
          </w:rPr>
          <w:t>5. Itens Alvo da Verificação/Validação</w:t>
        </w:r>
        <w:r w:rsidR="002D7E97">
          <w:rPr>
            <w:noProof/>
            <w:webHidden/>
          </w:rPr>
          <w:tab/>
        </w:r>
        <w:r w:rsidR="002D7E97">
          <w:rPr>
            <w:noProof/>
            <w:webHidden/>
          </w:rPr>
          <w:fldChar w:fldCharType="begin"/>
        </w:r>
        <w:r w:rsidR="002D7E97">
          <w:rPr>
            <w:noProof/>
            <w:webHidden/>
          </w:rPr>
          <w:instrText xml:space="preserve"> PAGEREF _Toc418433243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44" w:history="1">
        <w:r w:rsidR="002D7E97" w:rsidRPr="003468DB">
          <w:rPr>
            <w:rStyle w:val="Hyperlink"/>
            <w:rFonts w:eastAsiaTheme="majorEastAsia"/>
            <w:noProof/>
          </w:rPr>
          <w:t>6. Estratégias de Verificação/Validação</w:t>
        </w:r>
        <w:r w:rsidR="002D7E97">
          <w:rPr>
            <w:noProof/>
            <w:webHidden/>
          </w:rPr>
          <w:tab/>
        </w:r>
        <w:r w:rsidR="002D7E97">
          <w:rPr>
            <w:noProof/>
            <w:webHidden/>
          </w:rPr>
          <w:fldChar w:fldCharType="begin"/>
        </w:r>
        <w:r w:rsidR="002D7E97">
          <w:rPr>
            <w:noProof/>
            <w:webHidden/>
          </w:rPr>
          <w:instrText xml:space="preserve"> PAGEREF _Toc418433244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45" w:history="1">
        <w:r w:rsidR="002D7E97" w:rsidRPr="003468DB">
          <w:rPr>
            <w:rStyle w:val="Hyperlink"/>
            <w:rFonts w:eastAsiaTheme="majorEastAsia"/>
            <w:noProof/>
          </w:rPr>
          <w:t>6.1 &lt;</w:t>
        </w:r>
        <w:r w:rsidR="002D7E97" w:rsidRPr="003468DB">
          <w:rPr>
            <w:rStyle w:val="Hyperlink"/>
            <w:rFonts w:eastAsia="Arial"/>
            <w:noProof/>
          </w:rPr>
          <w:t xml:space="preserve"> Nome do Método de Verificação/Validação</w:t>
        </w:r>
        <w:r w:rsidR="002D7E97" w:rsidRPr="003468DB">
          <w:rPr>
            <w:rStyle w:val="Hyperlink"/>
            <w:rFonts w:eastAsiaTheme="majorEastAsia"/>
            <w:noProof/>
          </w:rPr>
          <w:t xml:space="preserve"> &gt;</w:t>
        </w:r>
        <w:r w:rsidR="002D7E97">
          <w:rPr>
            <w:noProof/>
            <w:webHidden/>
          </w:rPr>
          <w:tab/>
        </w:r>
        <w:r w:rsidR="002D7E97">
          <w:rPr>
            <w:noProof/>
            <w:webHidden/>
          </w:rPr>
          <w:fldChar w:fldCharType="begin"/>
        </w:r>
        <w:r w:rsidR="002D7E97">
          <w:rPr>
            <w:noProof/>
            <w:webHidden/>
          </w:rPr>
          <w:instrText xml:space="preserve"> PAGEREF _Toc418433245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46" w:history="1">
        <w:r w:rsidR="002D7E97" w:rsidRPr="003468DB">
          <w:rPr>
            <w:rStyle w:val="Hyperlink"/>
            <w:rFonts w:eastAsiaTheme="majorEastAsia"/>
            <w:noProof/>
          </w:rPr>
          <w:t>6.2 &lt;</w:t>
        </w:r>
        <w:r w:rsidR="002D7E97" w:rsidRPr="003468DB">
          <w:rPr>
            <w:rStyle w:val="Hyperlink"/>
            <w:rFonts w:eastAsia="Arial"/>
            <w:noProof/>
          </w:rPr>
          <w:t xml:space="preserve"> Nome do Método de Verificação/Validação</w:t>
        </w:r>
        <w:r w:rsidR="002D7E97" w:rsidRPr="003468DB">
          <w:rPr>
            <w:rStyle w:val="Hyperlink"/>
            <w:rFonts w:eastAsiaTheme="majorEastAsia"/>
            <w:noProof/>
          </w:rPr>
          <w:t xml:space="preserve"> &gt;</w:t>
        </w:r>
        <w:r w:rsidR="002D7E97">
          <w:rPr>
            <w:noProof/>
            <w:webHidden/>
          </w:rPr>
          <w:tab/>
        </w:r>
        <w:r w:rsidR="002D7E97">
          <w:rPr>
            <w:noProof/>
            <w:webHidden/>
          </w:rPr>
          <w:fldChar w:fldCharType="begin"/>
        </w:r>
        <w:r w:rsidR="002D7E97">
          <w:rPr>
            <w:noProof/>
            <w:webHidden/>
          </w:rPr>
          <w:instrText xml:space="preserve"> PAGEREF _Toc418433246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47" w:history="1">
        <w:r w:rsidR="002D7E97" w:rsidRPr="003468DB">
          <w:rPr>
            <w:rStyle w:val="Hyperlink"/>
            <w:rFonts w:eastAsia="Arial"/>
            <w:noProof/>
          </w:rPr>
          <w:t>7. Definição de Atividades</w:t>
        </w:r>
        <w:r w:rsidR="002D7E97">
          <w:rPr>
            <w:noProof/>
            <w:webHidden/>
          </w:rPr>
          <w:tab/>
        </w:r>
        <w:r w:rsidR="002D7E97">
          <w:rPr>
            <w:noProof/>
            <w:webHidden/>
          </w:rPr>
          <w:fldChar w:fldCharType="begin"/>
        </w:r>
        <w:r w:rsidR="002D7E97">
          <w:rPr>
            <w:noProof/>
            <w:webHidden/>
          </w:rPr>
          <w:instrText xml:space="preserve"> PAGEREF _Toc418433247 \h </w:instrText>
        </w:r>
        <w:r w:rsidR="002D7E97">
          <w:rPr>
            <w:noProof/>
            <w:webHidden/>
          </w:rPr>
        </w:r>
        <w:r w:rsidR="002D7E97">
          <w:rPr>
            <w:noProof/>
            <w:webHidden/>
          </w:rPr>
          <w:fldChar w:fldCharType="separate"/>
        </w:r>
        <w:r w:rsidR="002D7E97">
          <w:rPr>
            <w:noProof/>
            <w:webHidden/>
          </w:rPr>
          <w:t>7</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48" w:history="1">
        <w:r w:rsidR="002D7E97" w:rsidRPr="003468DB">
          <w:rPr>
            <w:rStyle w:val="Hyperlink"/>
            <w:rFonts w:eastAsia="Arial"/>
            <w:noProof/>
          </w:rPr>
          <w:t>8. Requisitos de relatórios de V&amp;V</w:t>
        </w:r>
        <w:r w:rsidR="002D7E97">
          <w:rPr>
            <w:noProof/>
            <w:webHidden/>
          </w:rPr>
          <w:tab/>
        </w:r>
        <w:r w:rsidR="002D7E97">
          <w:rPr>
            <w:noProof/>
            <w:webHidden/>
          </w:rPr>
          <w:fldChar w:fldCharType="begin"/>
        </w:r>
        <w:r w:rsidR="002D7E97">
          <w:rPr>
            <w:noProof/>
            <w:webHidden/>
          </w:rPr>
          <w:instrText xml:space="preserve"> PAGEREF _Toc418433248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49" w:history="1">
        <w:r w:rsidR="002D7E97" w:rsidRPr="003468DB">
          <w:rPr>
            <w:rStyle w:val="Hyperlink"/>
            <w:rFonts w:eastAsiaTheme="majorEastAsia"/>
            <w:noProof/>
          </w:rPr>
          <w:t>9. Requisitos administrativos de V&amp;V</w:t>
        </w:r>
        <w:r w:rsidR="002D7E97">
          <w:rPr>
            <w:noProof/>
            <w:webHidden/>
          </w:rPr>
          <w:tab/>
        </w:r>
        <w:r w:rsidR="002D7E97">
          <w:rPr>
            <w:noProof/>
            <w:webHidden/>
          </w:rPr>
          <w:fldChar w:fldCharType="begin"/>
        </w:r>
        <w:r w:rsidR="002D7E97">
          <w:rPr>
            <w:noProof/>
            <w:webHidden/>
          </w:rPr>
          <w:instrText xml:space="preserve"> PAGEREF _Toc418433249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50" w:history="1">
        <w:r w:rsidR="002D7E97" w:rsidRPr="003468DB">
          <w:rPr>
            <w:rStyle w:val="Hyperlink"/>
            <w:rFonts w:eastAsiaTheme="majorEastAsia"/>
            <w:noProof/>
          </w:rPr>
          <w:t>9.1 Resolução de anomalias e relatos</w:t>
        </w:r>
        <w:r w:rsidR="002D7E97">
          <w:rPr>
            <w:noProof/>
            <w:webHidden/>
          </w:rPr>
          <w:tab/>
        </w:r>
        <w:r w:rsidR="002D7E97">
          <w:rPr>
            <w:noProof/>
            <w:webHidden/>
          </w:rPr>
          <w:fldChar w:fldCharType="begin"/>
        </w:r>
        <w:r w:rsidR="002D7E97">
          <w:rPr>
            <w:noProof/>
            <w:webHidden/>
          </w:rPr>
          <w:instrText xml:space="preserve"> PAGEREF _Toc418433250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51" w:history="1">
        <w:r w:rsidR="002D7E97" w:rsidRPr="003468DB">
          <w:rPr>
            <w:rStyle w:val="Hyperlink"/>
            <w:rFonts w:eastAsiaTheme="majorEastAsia"/>
            <w:noProof/>
          </w:rPr>
          <w:t>9.2 Política de iteração de tarefa</w:t>
        </w:r>
        <w:r w:rsidR="002D7E97">
          <w:rPr>
            <w:noProof/>
            <w:webHidden/>
          </w:rPr>
          <w:tab/>
        </w:r>
        <w:r w:rsidR="002D7E97">
          <w:rPr>
            <w:noProof/>
            <w:webHidden/>
          </w:rPr>
          <w:fldChar w:fldCharType="begin"/>
        </w:r>
        <w:r w:rsidR="002D7E97">
          <w:rPr>
            <w:noProof/>
            <w:webHidden/>
          </w:rPr>
          <w:instrText xml:space="preserve"> PAGEREF _Toc418433251 \h </w:instrText>
        </w:r>
        <w:r w:rsidR="002D7E97">
          <w:rPr>
            <w:noProof/>
            <w:webHidden/>
          </w:rPr>
        </w:r>
        <w:r w:rsidR="002D7E97">
          <w:rPr>
            <w:noProof/>
            <w:webHidden/>
          </w:rPr>
          <w:fldChar w:fldCharType="separate"/>
        </w:r>
        <w:r w:rsidR="002D7E97">
          <w:rPr>
            <w:noProof/>
            <w:webHidden/>
          </w:rPr>
          <w:t>8</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52" w:history="1">
        <w:r w:rsidR="002D7E97" w:rsidRPr="003468DB">
          <w:rPr>
            <w:rStyle w:val="Hyperlink"/>
            <w:rFonts w:eastAsia="Arial"/>
            <w:noProof/>
          </w:rPr>
          <w:t>9.3 Política de desvio</w:t>
        </w:r>
        <w:r w:rsidR="002D7E97">
          <w:rPr>
            <w:noProof/>
            <w:webHidden/>
          </w:rPr>
          <w:tab/>
        </w:r>
        <w:r w:rsidR="002D7E97">
          <w:rPr>
            <w:noProof/>
            <w:webHidden/>
          </w:rPr>
          <w:fldChar w:fldCharType="begin"/>
        </w:r>
        <w:r w:rsidR="002D7E97">
          <w:rPr>
            <w:noProof/>
            <w:webHidden/>
          </w:rPr>
          <w:instrText xml:space="preserve"> PAGEREF _Toc418433252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53" w:history="1">
        <w:r w:rsidR="002D7E97" w:rsidRPr="003468DB">
          <w:rPr>
            <w:rStyle w:val="Hyperlink"/>
            <w:rFonts w:eastAsia="Arial"/>
            <w:noProof/>
          </w:rPr>
          <w:t>9.4 Procedimentos de controle</w:t>
        </w:r>
        <w:r w:rsidR="002D7E97">
          <w:rPr>
            <w:noProof/>
            <w:webHidden/>
          </w:rPr>
          <w:tab/>
        </w:r>
        <w:r w:rsidR="002D7E97">
          <w:rPr>
            <w:noProof/>
            <w:webHidden/>
          </w:rPr>
          <w:fldChar w:fldCharType="begin"/>
        </w:r>
        <w:r w:rsidR="002D7E97">
          <w:rPr>
            <w:noProof/>
            <w:webHidden/>
          </w:rPr>
          <w:instrText xml:space="preserve"> PAGEREF _Toc418433253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50381F">
      <w:pPr>
        <w:pStyle w:val="Sumrio3"/>
        <w:tabs>
          <w:tab w:val="right" w:leader="dot" w:pos="9016"/>
        </w:tabs>
        <w:rPr>
          <w:rFonts w:asciiTheme="minorHAnsi" w:eastAsiaTheme="minorEastAsia" w:hAnsiTheme="minorHAnsi" w:cstheme="minorBidi"/>
          <w:noProof/>
          <w:color w:val="auto"/>
          <w:sz w:val="22"/>
          <w:szCs w:val="22"/>
        </w:rPr>
      </w:pPr>
      <w:hyperlink w:anchor="_Toc418433254" w:history="1">
        <w:r w:rsidR="002D7E97" w:rsidRPr="003468DB">
          <w:rPr>
            <w:rStyle w:val="Hyperlink"/>
            <w:rFonts w:eastAsia="Arial"/>
            <w:noProof/>
          </w:rPr>
          <w:t>9.5 Padrões, práticas e convenções</w:t>
        </w:r>
        <w:r w:rsidR="002D7E97">
          <w:rPr>
            <w:noProof/>
            <w:webHidden/>
          </w:rPr>
          <w:tab/>
        </w:r>
        <w:r w:rsidR="002D7E97">
          <w:rPr>
            <w:noProof/>
            <w:webHidden/>
          </w:rPr>
          <w:fldChar w:fldCharType="begin"/>
        </w:r>
        <w:r w:rsidR="002D7E97">
          <w:rPr>
            <w:noProof/>
            <w:webHidden/>
          </w:rPr>
          <w:instrText xml:space="preserve"> PAGEREF _Toc418433254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2D7E97" w:rsidRDefault="0050381F">
      <w:pPr>
        <w:pStyle w:val="Sumrio2"/>
        <w:tabs>
          <w:tab w:val="right" w:leader="dot" w:pos="9016"/>
        </w:tabs>
        <w:rPr>
          <w:rFonts w:asciiTheme="minorHAnsi" w:eastAsiaTheme="minorEastAsia" w:hAnsiTheme="minorHAnsi" w:cstheme="minorBidi"/>
          <w:noProof/>
          <w:color w:val="auto"/>
          <w:sz w:val="22"/>
          <w:szCs w:val="22"/>
        </w:rPr>
      </w:pPr>
      <w:hyperlink w:anchor="_Toc418433255" w:history="1">
        <w:r w:rsidR="002D7E97" w:rsidRPr="003468DB">
          <w:rPr>
            <w:rStyle w:val="Hyperlink"/>
            <w:rFonts w:eastAsia="Arial"/>
            <w:noProof/>
          </w:rPr>
          <w:t>10. Requisitos da documentação dos testes de V&amp;V</w:t>
        </w:r>
        <w:r w:rsidR="002D7E97">
          <w:rPr>
            <w:noProof/>
            <w:webHidden/>
          </w:rPr>
          <w:tab/>
        </w:r>
        <w:r w:rsidR="002D7E97">
          <w:rPr>
            <w:noProof/>
            <w:webHidden/>
          </w:rPr>
          <w:fldChar w:fldCharType="begin"/>
        </w:r>
        <w:r w:rsidR="002D7E97">
          <w:rPr>
            <w:noProof/>
            <w:webHidden/>
          </w:rPr>
          <w:instrText xml:space="preserve"> PAGEREF _Toc418433255 \h </w:instrText>
        </w:r>
        <w:r w:rsidR="002D7E97">
          <w:rPr>
            <w:noProof/>
            <w:webHidden/>
          </w:rPr>
        </w:r>
        <w:r w:rsidR="002D7E97">
          <w:rPr>
            <w:noProof/>
            <w:webHidden/>
          </w:rPr>
          <w:fldChar w:fldCharType="separate"/>
        </w:r>
        <w:r w:rsidR="002D7E97">
          <w:rPr>
            <w:noProof/>
            <w:webHidden/>
          </w:rPr>
          <w:t>9</w:t>
        </w:r>
        <w:r w:rsidR="002D7E97">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433228"/>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Pr="00855235" w:rsidRDefault="009E48B4" w:rsidP="009E48B4">
      <w:pPr>
        <w:tabs>
          <w:tab w:val="left" w:pos="255"/>
        </w:tabs>
        <w:ind w:firstLine="720"/>
        <w:jc w:val="both"/>
      </w:pPr>
      <w:r w:rsidRPr="00855235">
        <w:rPr>
          <w:rFonts w:eastAsia="Arial"/>
          <w:sz w:val="22"/>
          <w:szCs w:val="22"/>
        </w:rPr>
        <w:t>O Plano de Verificação e Validação de Software tem como propósito</w:t>
      </w:r>
      <w:r w:rsidR="00552AC3">
        <w:rPr>
          <w:rFonts w:eastAsia="Arial"/>
          <w:sz w:val="22"/>
          <w:szCs w:val="22"/>
        </w:rPr>
        <w:t xml:space="preserve"> orientar o processo de verificação e validação estabelecendo parâmetros para o início, execução e término satisfatórios deste</w:t>
      </w:r>
      <w:r w:rsidRPr="00855235">
        <w:rPr>
          <w:rFonts w:eastAsia="Arial"/>
        </w:rPr>
        <w: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433229"/>
      <w:bookmarkStart w:id="15" w:name="_Toc417991404"/>
      <w:bookmarkEnd w:id="9"/>
      <w:bookmarkEnd w:id="10"/>
      <w:bookmarkEnd w:id="11"/>
      <w:bookmarkEnd w:id="12"/>
      <w:bookmarkEnd w:id="13"/>
      <w:r>
        <w:lastRenderedPageBreak/>
        <w:t>2. Documentos Referenciados</w:t>
      </w:r>
      <w:bookmarkEnd w:id="14"/>
    </w:p>
    <w:p w:rsidR="009E48B4" w:rsidRPr="007431F1" w:rsidRDefault="009E48B4" w:rsidP="009E48B4"/>
    <w:p w:rsidR="009E48B4" w:rsidRPr="00B221A6" w:rsidRDefault="009E48B4" w:rsidP="009E48B4">
      <w:pPr>
        <w:pStyle w:val="Recuodecorpodetexto"/>
      </w:pPr>
      <w:r w:rsidRPr="00B221A6">
        <w:t xml:space="preserve">Este documento tem </w:t>
      </w:r>
      <w:r>
        <w:t xml:space="preserve">como </w:t>
      </w:r>
      <w:r w:rsidRPr="00B221A6">
        <w:t>referência</w:t>
      </w:r>
      <w:r>
        <w:t xml:space="preserve"> a norma IEEE 1012:2004 e o MPS-BR nível D nas suas subse</w:t>
      </w:r>
      <w:r w:rsidR="006651D7">
        <w:t>ções de Verificação e Validação.</w:t>
      </w:r>
    </w:p>
    <w:p w:rsidR="009E48B4" w:rsidRDefault="009E48B4" w:rsidP="006651D7">
      <w:pPr>
        <w:pStyle w:val="Ttulo2"/>
        <w:rPr>
          <w:rFonts w:eastAsia="Arial"/>
        </w:rPr>
      </w:pPr>
      <w:bookmarkStart w:id="16" w:name="_Toc418433230"/>
      <w:r>
        <w:rPr>
          <w:rFonts w:eastAsia="Arial"/>
        </w:rPr>
        <w:t>3.</w:t>
      </w:r>
      <w:r w:rsidRPr="00855235">
        <w:rPr>
          <w:rFonts w:eastAsia="Arial"/>
        </w:rPr>
        <w:t xml:space="preserve"> Definições</w:t>
      </w:r>
      <w:bookmarkEnd w:id="16"/>
    </w:p>
    <w:p w:rsidR="006651D7" w:rsidRPr="006651D7" w:rsidRDefault="006651D7" w:rsidP="006651D7">
      <w:pPr>
        <w:rPr>
          <w:rFonts w:eastAsia="Arial"/>
        </w:rPr>
      </w:pPr>
    </w:p>
    <w:tbl>
      <w:tblPr>
        <w:tblStyle w:val="Tabelacomgrade"/>
        <w:tblW w:w="0" w:type="auto"/>
        <w:tblLook w:val="04A0" w:firstRow="1" w:lastRow="0" w:firstColumn="1" w:lastColumn="0" w:noHBand="0" w:noVBand="1"/>
      </w:tblPr>
      <w:tblGrid>
        <w:gridCol w:w="4508"/>
        <w:gridCol w:w="4508"/>
      </w:tblGrid>
      <w:tr w:rsidR="009E48B4" w:rsidTr="0050381F">
        <w:tc>
          <w:tcPr>
            <w:tcW w:w="4508" w:type="dxa"/>
            <w:vAlign w:val="center"/>
          </w:tcPr>
          <w:p w:rsidR="009E48B4" w:rsidRDefault="009E48B4" w:rsidP="0050381F">
            <w:pPr>
              <w:jc w:val="center"/>
              <w:rPr>
                <w:rFonts w:eastAsia="Arial"/>
                <w:i/>
                <w:color w:val="00B050"/>
                <w:sz w:val="22"/>
                <w:szCs w:val="22"/>
              </w:rPr>
            </w:pPr>
            <w:r w:rsidRPr="00BE267D">
              <w:rPr>
                <w:rFonts w:eastAsia="Arial"/>
                <w:i/>
                <w:color w:val="auto"/>
                <w:sz w:val="22"/>
                <w:szCs w:val="22"/>
              </w:rPr>
              <w:t>Checklist</w:t>
            </w:r>
          </w:p>
        </w:tc>
        <w:tc>
          <w:tcPr>
            <w:tcW w:w="4508" w:type="dxa"/>
            <w:vAlign w:val="center"/>
          </w:tcPr>
          <w:p w:rsidR="009E48B4" w:rsidRDefault="009E48B4" w:rsidP="0050381F">
            <w:pPr>
              <w:jc w:val="center"/>
              <w:rPr>
                <w:rFonts w:eastAsia="Arial"/>
                <w:i/>
                <w:color w:val="00B050"/>
                <w:sz w:val="22"/>
                <w:szCs w:val="22"/>
              </w:rPr>
            </w:pPr>
            <w:r w:rsidRPr="00BE267D">
              <w:rPr>
                <w:rFonts w:eastAsia="Arial"/>
                <w:color w:val="auto"/>
                <w:sz w:val="22"/>
                <w:szCs w:val="22"/>
              </w:rPr>
              <w:t>Documento com critérios pré-estabelecidos a serem avaliados</w:t>
            </w:r>
            <w:r>
              <w:rPr>
                <w:rFonts w:eastAsia="Arial"/>
                <w:color w:val="auto"/>
                <w:sz w:val="22"/>
                <w:szCs w:val="22"/>
              </w:rPr>
              <w:t>.</w:t>
            </w:r>
          </w:p>
        </w:tc>
      </w:tr>
      <w:tr w:rsidR="009E48B4" w:rsidTr="0050381F">
        <w:tc>
          <w:tcPr>
            <w:tcW w:w="4508" w:type="dxa"/>
            <w:vAlign w:val="center"/>
          </w:tcPr>
          <w:p w:rsidR="009E48B4" w:rsidRDefault="009E48B4" w:rsidP="0050381F">
            <w:pPr>
              <w:jc w:val="center"/>
              <w:rPr>
                <w:rFonts w:eastAsia="Arial"/>
                <w:i/>
                <w:color w:val="00B050"/>
                <w:sz w:val="22"/>
                <w:szCs w:val="22"/>
              </w:rPr>
            </w:pPr>
            <w:r>
              <w:rPr>
                <w:rFonts w:eastAsia="Arial"/>
                <w:i/>
                <w:color w:val="auto"/>
                <w:sz w:val="22"/>
                <w:szCs w:val="22"/>
              </w:rPr>
              <w:t>Baseline</w:t>
            </w:r>
          </w:p>
        </w:tc>
        <w:tc>
          <w:tcPr>
            <w:tcW w:w="4508" w:type="dxa"/>
            <w:vAlign w:val="center"/>
          </w:tcPr>
          <w:p w:rsidR="009E48B4" w:rsidRDefault="009E48B4" w:rsidP="0050381F">
            <w:pPr>
              <w:jc w:val="center"/>
              <w:rPr>
                <w:rFonts w:eastAsia="Arial"/>
                <w:i/>
                <w:color w:val="00B050"/>
                <w:sz w:val="22"/>
                <w:szCs w:val="22"/>
              </w:rPr>
            </w:pPr>
            <w:r w:rsidRPr="00BE267D">
              <w:rPr>
                <w:rFonts w:eastAsia="Arial"/>
                <w:color w:val="auto"/>
                <w:sz w:val="22"/>
                <w:szCs w:val="22"/>
              </w:rPr>
              <w:t>Consiste de um agrupamento coerente de itens de configuração e representam uma versão do produto (sistema, componente de software, etc.).</w:t>
            </w:r>
          </w:p>
        </w:tc>
      </w:tr>
      <w:tr w:rsidR="006651D7" w:rsidTr="0050381F">
        <w:tc>
          <w:tcPr>
            <w:tcW w:w="4508" w:type="dxa"/>
            <w:vAlign w:val="center"/>
          </w:tcPr>
          <w:p w:rsidR="006651D7" w:rsidRDefault="006651D7" w:rsidP="006651D7">
            <w:pPr>
              <w:jc w:val="center"/>
              <w:rPr>
                <w:rFonts w:eastAsia="Arial"/>
                <w:i/>
                <w:color w:val="00B050"/>
                <w:sz w:val="22"/>
                <w:szCs w:val="22"/>
              </w:rPr>
            </w:pPr>
            <w:r w:rsidRPr="00BE267D">
              <w:rPr>
                <w:rFonts w:eastAsia="Arial"/>
                <w:i/>
                <w:color w:val="auto"/>
                <w:sz w:val="22"/>
                <w:szCs w:val="22"/>
              </w:rPr>
              <w:t>Mantis</w:t>
            </w:r>
          </w:p>
        </w:tc>
        <w:tc>
          <w:tcPr>
            <w:tcW w:w="4508" w:type="dxa"/>
            <w:vAlign w:val="center"/>
          </w:tcPr>
          <w:p w:rsidR="006651D7" w:rsidRDefault="006651D7" w:rsidP="006651D7">
            <w:pPr>
              <w:jc w:val="center"/>
              <w:rPr>
                <w:rFonts w:eastAsia="Arial"/>
                <w:i/>
                <w:color w:val="00B050"/>
                <w:sz w:val="22"/>
                <w:szCs w:val="22"/>
              </w:rPr>
            </w:pPr>
            <w:r w:rsidRPr="00BE267D">
              <w:rPr>
                <w:rFonts w:eastAsia="Arial"/>
                <w:color w:val="auto"/>
                <w:sz w:val="22"/>
                <w:szCs w:val="22"/>
              </w:rPr>
              <w:t>Ferramenta utilizada para cadastrar: não-conformidades, mudança de requisitos, correções no projeto, e execução das atividades.</w:t>
            </w:r>
          </w:p>
        </w:tc>
      </w:tr>
    </w:tbl>
    <w:p w:rsidR="009E48B4" w:rsidRDefault="009E48B4" w:rsidP="009E48B4">
      <w:pPr>
        <w:rPr>
          <w:rFonts w:eastAsia="Arial"/>
          <w:i/>
          <w:color w:val="00B050"/>
          <w:sz w:val="22"/>
          <w:szCs w:val="22"/>
        </w:rPr>
      </w:pPr>
    </w:p>
    <w:p w:rsidR="009E48B4" w:rsidRPr="006651D7" w:rsidRDefault="009E48B4" w:rsidP="006651D7">
      <w:pPr>
        <w:pStyle w:val="Ttulo3"/>
        <w:ind w:left="708"/>
        <w:rPr>
          <w:rFonts w:eastAsia="Arial"/>
        </w:rPr>
      </w:pPr>
      <w:bookmarkStart w:id="17" w:name="_Toc418433231"/>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1452"/>
        <w:gridCol w:w="4803"/>
      </w:tblGrid>
      <w:tr w:rsidR="009E48B4" w:rsidRPr="00944165" w:rsidTr="0050381F">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50381F">
            <w:pPr>
              <w:jc w:val="center"/>
              <w:rPr>
                <w:sz w:val="22"/>
                <w:szCs w:val="22"/>
              </w:rPr>
            </w:pPr>
            <w:r>
              <w:rPr>
                <w:sz w:val="22"/>
                <w:szCs w:val="22"/>
              </w:rPr>
              <w:t>Abreviação</w:t>
            </w:r>
          </w:p>
        </w:tc>
        <w:tc>
          <w:tcPr>
            <w:tcW w:w="0" w:type="auto"/>
            <w:vAlign w:val="center"/>
          </w:tcPr>
          <w:p w:rsidR="009E48B4" w:rsidRPr="00944165" w:rsidRDefault="009E48B4" w:rsidP="0050381F">
            <w:pPr>
              <w:jc w:val="center"/>
              <w:rPr>
                <w:sz w:val="22"/>
                <w:szCs w:val="22"/>
              </w:rPr>
            </w:pPr>
            <w:r>
              <w:rPr>
                <w:sz w:val="22"/>
                <w:szCs w:val="22"/>
              </w:rPr>
              <w:t>Significado</w:t>
            </w:r>
          </w:p>
        </w:tc>
      </w:tr>
      <w:tr w:rsidR="009E48B4" w:rsidRPr="00944165" w:rsidTr="0050381F">
        <w:trPr>
          <w:trHeight w:val="396"/>
          <w:jc w:val="center"/>
        </w:trPr>
        <w:tc>
          <w:tcPr>
            <w:tcW w:w="0" w:type="auto"/>
            <w:vAlign w:val="center"/>
          </w:tcPr>
          <w:p w:rsidR="009E48B4" w:rsidRPr="00944165" w:rsidRDefault="009E48B4" w:rsidP="0050381F">
            <w:pPr>
              <w:jc w:val="center"/>
              <w:rPr>
                <w:sz w:val="22"/>
                <w:szCs w:val="22"/>
              </w:rPr>
            </w:pPr>
            <w:r w:rsidRPr="00944165">
              <w:rPr>
                <w:sz w:val="22"/>
                <w:szCs w:val="22"/>
              </w:rPr>
              <w:t>PVVS</w:t>
            </w:r>
          </w:p>
        </w:tc>
        <w:tc>
          <w:tcPr>
            <w:tcW w:w="0" w:type="auto"/>
            <w:vAlign w:val="center"/>
          </w:tcPr>
          <w:p w:rsidR="009E48B4" w:rsidRPr="00944165" w:rsidRDefault="009E48B4" w:rsidP="0050381F">
            <w:pPr>
              <w:jc w:val="center"/>
              <w:rPr>
                <w:sz w:val="22"/>
                <w:szCs w:val="22"/>
              </w:rPr>
            </w:pPr>
            <w:r w:rsidRPr="00944165">
              <w:rPr>
                <w:sz w:val="22"/>
                <w:szCs w:val="22"/>
              </w:rPr>
              <w:t>Plano de Verificação e Validação de Software</w:t>
            </w:r>
          </w:p>
        </w:tc>
      </w:tr>
      <w:tr w:rsidR="009E48B4" w:rsidRPr="00944165" w:rsidTr="0050381F">
        <w:trPr>
          <w:trHeight w:val="422"/>
          <w:jc w:val="center"/>
        </w:trPr>
        <w:tc>
          <w:tcPr>
            <w:tcW w:w="0" w:type="auto"/>
            <w:vAlign w:val="center"/>
          </w:tcPr>
          <w:p w:rsidR="009E48B4" w:rsidRPr="00944165" w:rsidRDefault="009E48B4" w:rsidP="0050381F">
            <w:pPr>
              <w:jc w:val="center"/>
              <w:rPr>
                <w:sz w:val="22"/>
                <w:szCs w:val="22"/>
              </w:rPr>
            </w:pPr>
            <w:r w:rsidRPr="00944165">
              <w:rPr>
                <w:sz w:val="22"/>
                <w:szCs w:val="22"/>
              </w:rPr>
              <w:t>V&amp;V</w:t>
            </w:r>
          </w:p>
        </w:tc>
        <w:tc>
          <w:tcPr>
            <w:tcW w:w="0" w:type="auto"/>
            <w:vAlign w:val="center"/>
          </w:tcPr>
          <w:p w:rsidR="009E48B4" w:rsidRPr="00944165" w:rsidRDefault="009E48B4" w:rsidP="0050381F">
            <w:pPr>
              <w:jc w:val="center"/>
              <w:rPr>
                <w:sz w:val="22"/>
                <w:szCs w:val="22"/>
              </w:rPr>
            </w:pPr>
            <w:r w:rsidRPr="00944165">
              <w:rPr>
                <w:sz w:val="22"/>
                <w:szCs w:val="22"/>
              </w:rPr>
              <w:t>Verificação e Validação</w:t>
            </w:r>
          </w:p>
        </w:tc>
      </w:tr>
      <w:tr w:rsidR="009E48B4" w:rsidRPr="00944165" w:rsidTr="0050381F">
        <w:trPr>
          <w:trHeight w:val="422"/>
          <w:jc w:val="center"/>
        </w:trPr>
        <w:tc>
          <w:tcPr>
            <w:tcW w:w="0" w:type="auto"/>
            <w:vAlign w:val="center"/>
          </w:tcPr>
          <w:p w:rsidR="009E48B4" w:rsidRPr="00944165" w:rsidRDefault="009E48B4" w:rsidP="0050381F">
            <w:pPr>
              <w:jc w:val="center"/>
              <w:rPr>
                <w:sz w:val="22"/>
                <w:szCs w:val="22"/>
              </w:rPr>
            </w:pPr>
            <w:r>
              <w:rPr>
                <w:sz w:val="22"/>
                <w:szCs w:val="22"/>
              </w:rPr>
              <w:t>CT</w:t>
            </w:r>
          </w:p>
        </w:tc>
        <w:tc>
          <w:tcPr>
            <w:tcW w:w="0" w:type="auto"/>
            <w:vAlign w:val="center"/>
          </w:tcPr>
          <w:p w:rsidR="009E48B4" w:rsidRPr="00944165" w:rsidRDefault="009E48B4" w:rsidP="0050381F">
            <w:pPr>
              <w:jc w:val="center"/>
              <w:rPr>
                <w:sz w:val="22"/>
                <w:szCs w:val="22"/>
              </w:rPr>
            </w:pPr>
            <w:r>
              <w:rPr>
                <w:sz w:val="22"/>
                <w:szCs w:val="22"/>
              </w:rPr>
              <w:t>Caso de Teste</w:t>
            </w:r>
          </w:p>
        </w:tc>
      </w:tr>
    </w:tbl>
    <w:p w:rsidR="009E48B4" w:rsidRDefault="009E48B4" w:rsidP="009E48B4">
      <w:pPr>
        <w:ind w:left="708" w:firstLine="708"/>
        <w:rPr>
          <w:color w:val="00B050"/>
          <w:sz w:val="22"/>
          <w:szCs w:val="22"/>
        </w:rPr>
      </w:pPr>
    </w:p>
    <w:p w:rsidR="009E48B4" w:rsidRDefault="009E48B4" w:rsidP="009E48B4">
      <w:pPr>
        <w:pStyle w:val="Ttulo3"/>
        <w:ind w:firstLine="708"/>
      </w:pPr>
      <w:bookmarkStart w:id="19" w:name="_Toc418433232"/>
      <w:r>
        <w:t>3.2 Critério de Classificação de Anomalia</w:t>
      </w:r>
      <w:bookmarkEnd w:id="19"/>
    </w:p>
    <w:p w:rsidR="009E48B4" w:rsidRPr="00552AC3" w:rsidRDefault="00552AC3" w:rsidP="00552AC3">
      <w:pPr>
        <w:ind w:left="708"/>
        <w:jc w:val="both"/>
        <w:rPr>
          <w:sz w:val="22"/>
          <w:szCs w:val="22"/>
        </w:rPr>
      </w:pPr>
      <w:r>
        <w:rPr>
          <w:sz w:val="22"/>
          <w:szCs w:val="22"/>
        </w:rPr>
        <w:tab/>
      </w:r>
      <w:r w:rsidRPr="00552AC3">
        <w:rPr>
          <w:sz w:val="22"/>
          <w:szCs w:val="22"/>
        </w:rPr>
        <w:t xml:space="preserve">Os critérios </w:t>
      </w:r>
      <w:r>
        <w:rPr>
          <w:sz w:val="22"/>
          <w:szCs w:val="22"/>
        </w:rPr>
        <w:t xml:space="preserve">de classificação de anomalia utilizados neste processo de verificação e validação são idênticos aos previstos pela norma </w:t>
      </w:r>
      <w:hyperlink r:id="rId8" w:history="1">
        <w:r w:rsidRPr="00552AC3">
          <w:rPr>
            <w:rStyle w:val="Hyperlink"/>
            <w:sz w:val="22"/>
            <w:szCs w:val="22"/>
          </w:rPr>
          <w:t>IEEE 1044:2009</w:t>
        </w:r>
      </w:hyperlink>
      <w:r w:rsidR="00C156F4">
        <w:rPr>
          <w:sz w:val="22"/>
          <w:szCs w:val="22"/>
        </w:rPr>
        <w:t>.</w:t>
      </w:r>
    </w:p>
    <w:p w:rsidR="009E48B4" w:rsidRDefault="009E48B4" w:rsidP="009E48B4">
      <w:pPr>
        <w:pStyle w:val="Ttulo2"/>
        <w:rPr>
          <w:rFonts w:eastAsia="Arial"/>
        </w:rPr>
      </w:pPr>
      <w:bookmarkStart w:id="20" w:name="_Toc418433233"/>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433234"/>
      <w:bookmarkEnd w:id="21"/>
      <w:r>
        <w:t>4.1 Organização</w:t>
      </w:r>
      <w:bookmarkEnd w:id="22"/>
    </w:p>
    <w:p w:rsidR="00335438" w:rsidRPr="00EA5B7F" w:rsidRDefault="00335438" w:rsidP="00335438"/>
    <w:p w:rsidR="00C156F4" w:rsidRPr="00C156F4" w:rsidRDefault="00C156F4" w:rsidP="00335438">
      <w:pPr>
        <w:ind w:firstLine="720"/>
        <w:jc w:val="both"/>
        <w:rPr>
          <w:rStyle w:val="Hyperlink"/>
          <w:rFonts w:eastAsia="Arial"/>
          <w:sz w:val="22"/>
          <w:szCs w:val="22"/>
        </w:rPr>
      </w:pPr>
      <w:r w:rsidRPr="00C156F4">
        <w:rPr>
          <w:rFonts w:eastAsia="Arial"/>
          <w:color w:val="auto"/>
          <w:sz w:val="22"/>
          <w:szCs w:val="22"/>
        </w:rPr>
        <w:t xml:space="preserve">As linhas de comunicação estão definidas no documento de descrição do </w:t>
      </w:r>
      <w:r>
        <w:rPr>
          <w:rFonts w:eastAsia="Arial"/>
          <w:color w:val="auto"/>
          <w:sz w:val="22"/>
          <w:szCs w:val="22"/>
        </w:rPr>
        <w:fldChar w:fldCharType="begin"/>
      </w:r>
      <w:r>
        <w:rPr>
          <w:rFonts w:eastAsia="Arial"/>
          <w:color w:val="auto"/>
          <w:sz w:val="22"/>
          <w:szCs w:val="22"/>
        </w:rPr>
        <w:instrText xml:space="preserve"> HYPERLINK "../../../../Processo%20Genérico/6-Verificacao%20e%20Validacao/VER-VAL-Verificação%20e%20Validação.docx" </w:instrText>
      </w:r>
      <w:r>
        <w:rPr>
          <w:rFonts w:eastAsia="Arial"/>
          <w:color w:val="auto"/>
          <w:sz w:val="22"/>
          <w:szCs w:val="22"/>
        </w:rPr>
      </w:r>
      <w:r>
        <w:rPr>
          <w:rFonts w:eastAsia="Arial"/>
          <w:color w:val="auto"/>
          <w:sz w:val="22"/>
          <w:szCs w:val="22"/>
        </w:rPr>
        <w:fldChar w:fldCharType="separate"/>
      </w:r>
      <w:r w:rsidRPr="00C156F4">
        <w:rPr>
          <w:rStyle w:val="Hyperlink"/>
          <w:rFonts w:eastAsia="Arial"/>
          <w:sz w:val="22"/>
          <w:szCs w:val="22"/>
        </w:rPr>
        <w:t>processo de VER-VAL</w:t>
      </w:r>
      <w:r>
        <w:rPr>
          <w:rStyle w:val="Hyperlink"/>
          <w:rFonts w:eastAsia="Arial"/>
          <w:sz w:val="22"/>
          <w:szCs w:val="22"/>
        </w:rPr>
        <w:t xml:space="preserve"> (Seção 6)</w:t>
      </w:r>
      <w:r w:rsidRPr="00C156F4">
        <w:rPr>
          <w:rStyle w:val="Hyperlink"/>
          <w:rFonts w:eastAsia="Arial"/>
          <w:sz w:val="22"/>
          <w:szCs w:val="22"/>
        </w:rPr>
        <w:t>.</w:t>
      </w:r>
    </w:p>
    <w:p w:rsidR="00C156F4" w:rsidRDefault="00C156F4" w:rsidP="00335438">
      <w:pPr>
        <w:ind w:firstLine="720"/>
        <w:jc w:val="both"/>
        <w:rPr>
          <w:rFonts w:eastAsia="Arial"/>
          <w:color w:val="00B050"/>
          <w:sz w:val="22"/>
          <w:szCs w:val="22"/>
        </w:rPr>
      </w:pPr>
      <w:r>
        <w:rPr>
          <w:rFonts w:eastAsia="Arial"/>
          <w:color w:val="auto"/>
          <w:sz w:val="22"/>
          <w:szCs w:val="22"/>
        </w:rPr>
        <w:fldChar w:fldCharType="end"/>
      </w:r>
    </w:p>
    <w:tbl>
      <w:tblPr>
        <w:tblStyle w:val="Tabelacomgrade"/>
        <w:tblpPr w:leftFromText="141" w:rightFromText="141" w:horzAnchor="margin" w:tblpY="585"/>
        <w:tblW w:w="0" w:type="auto"/>
        <w:tblLook w:val="04A0" w:firstRow="1" w:lastRow="0" w:firstColumn="1" w:lastColumn="0" w:noHBand="0" w:noVBand="1"/>
      </w:tblPr>
      <w:tblGrid>
        <w:gridCol w:w="4508"/>
        <w:gridCol w:w="4508"/>
      </w:tblGrid>
      <w:tr w:rsidR="00C156F4" w:rsidTr="00C156F4">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lastRenderedPageBreak/>
              <w:t>Nome</w:t>
            </w:r>
          </w:p>
        </w:tc>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t>Função</w:t>
            </w:r>
          </w:p>
        </w:tc>
      </w:tr>
      <w:tr w:rsidR="00C156F4" w:rsidTr="00C156F4">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t>Igor Moura Brandão</w:t>
            </w:r>
          </w:p>
        </w:tc>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t>Verificador</w:t>
            </w:r>
          </w:p>
        </w:tc>
      </w:tr>
      <w:tr w:rsidR="00C156F4" w:rsidTr="00C156F4">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t>Moisés Hilario Rodrigues</w:t>
            </w:r>
          </w:p>
        </w:tc>
        <w:tc>
          <w:tcPr>
            <w:tcW w:w="4508" w:type="dxa"/>
          </w:tcPr>
          <w:p w:rsidR="00C156F4" w:rsidRPr="00C156F4" w:rsidRDefault="00C156F4" w:rsidP="00C156F4">
            <w:pPr>
              <w:jc w:val="center"/>
              <w:rPr>
                <w:rFonts w:eastAsia="Arial"/>
                <w:color w:val="auto"/>
                <w:sz w:val="22"/>
                <w:szCs w:val="22"/>
              </w:rPr>
            </w:pPr>
            <w:r>
              <w:rPr>
                <w:rFonts w:eastAsia="Arial"/>
                <w:color w:val="auto"/>
                <w:sz w:val="22"/>
                <w:szCs w:val="22"/>
              </w:rPr>
              <w:t>Validador</w:t>
            </w:r>
          </w:p>
        </w:tc>
      </w:tr>
    </w:tbl>
    <w:p w:rsidR="00C156F4" w:rsidRDefault="00C156F4" w:rsidP="00C156F4">
      <w:pPr>
        <w:pStyle w:val="SemEspaamento"/>
        <w:jc w:val="center"/>
        <w:rPr>
          <w:rFonts w:eastAsia="Arial"/>
          <w:b/>
          <w:sz w:val="24"/>
          <w:szCs w:val="24"/>
        </w:rPr>
      </w:pPr>
      <w:bookmarkStart w:id="23" w:name="_Toc418433235"/>
      <w:r w:rsidRPr="00C156F4">
        <w:rPr>
          <w:rFonts w:eastAsia="Arial"/>
          <w:b/>
          <w:sz w:val="24"/>
          <w:szCs w:val="24"/>
        </w:rPr>
        <w:t>Autoridade para resolver e aprovar problemas levantados</w:t>
      </w:r>
      <w:r>
        <w:rPr>
          <w:rFonts w:eastAsia="Arial"/>
          <w:b/>
          <w:sz w:val="24"/>
          <w:szCs w:val="24"/>
        </w:rPr>
        <w:t xml:space="preserve"> pela V&amp;V</w:t>
      </w:r>
    </w:p>
    <w:p w:rsidR="00C156F4" w:rsidRPr="00C156F4" w:rsidRDefault="00C156F4" w:rsidP="00C156F4">
      <w:pPr>
        <w:pStyle w:val="SemEspaamento"/>
        <w:jc w:val="center"/>
        <w:rPr>
          <w:rFonts w:eastAsia="Arial"/>
          <w:b/>
          <w:sz w:val="24"/>
          <w:szCs w:val="24"/>
        </w:rPr>
      </w:pPr>
    </w:p>
    <w:p w:rsidR="00335438" w:rsidRDefault="00335438" w:rsidP="00335438">
      <w:pPr>
        <w:pStyle w:val="Ttulo4"/>
        <w:ind w:left="708" w:firstLine="708"/>
      </w:pPr>
      <w:r>
        <w:t>4.1.1 Independência Técnica</w:t>
      </w:r>
      <w:bookmarkEnd w:id="23"/>
    </w:p>
    <w:p w:rsidR="00335438" w:rsidRDefault="00335438" w:rsidP="00335438"/>
    <w:p w:rsidR="00335438" w:rsidRPr="00EA5B7F" w:rsidRDefault="00335438" w:rsidP="00335438">
      <w:pPr>
        <w:ind w:left="1416"/>
        <w:jc w:val="both"/>
        <w:rPr>
          <w:color w:val="00B050"/>
          <w:sz w:val="22"/>
          <w:szCs w:val="22"/>
        </w:rPr>
      </w:pPr>
      <w:r>
        <w:tab/>
      </w:r>
      <w:r w:rsidR="0050381F" w:rsidRPr="0050381F">
        <w:rPr>
          <w:color w:val="auto"/>
          <w:sz w:val="22"/>
          <w:szCs w:val="22"/>
        </w:rPr>
        <w:t>Este aspecto não será contemplado.</w:t>
      </w:r>
    </w:p>
    <w:p w:rsidR="00335438" w:rsidRDefault="00335438" w:rsidP="00335438">
      <w:pPr>
        <w:pStyle w:val="Ttulo4"/>
        <w:ind w:left="708" w:firstLine="708"/>
      </w:pPr>
      <w:bookmarkStart w:id="24" w:name="_Toc418433236"/>
      <w:r>
        <w:t>4.1.2 Independência Gerencial</w:t>
      </w:r>
      <w:bookmarkEnd w:id="24"/>
    </w:p>
    <w:p w:rsidR="00335438" w:rsidRDefault="00335438" w:rsidP="00335438"/>
    <w:p w:rsidR="00ED1BAE" w:rsidRPr="00ED1BAE" w:rsidRDefault="00335438" w:rsidP="00ED1BAE">
      <w:pPr>
        <w:ind w:left="1416"/>
        <w:jc w:val="both"/>
        <w:rPr>
          <w:color w:val="auto"/>
          <w:sz w:val="22"/>
          <w:szCs w:val="22"/>
        </w:rPr>
      </w:pPr>
      <w:r>
        <w:tab/>
      </w:r>
      <w:r w:rsidR="00ED1BAE" w:rsidRPr="00ED1BAE">
        <w:rPr>
          <w:color w:val="auto"/>
          <w:sz w:val="22"/>
          <w:szCs w:val="22"/>
        </w:rPr>
        <w:t xml:space="preserve">Este aspecto será contemplado pois os responsáveis pela gerência de V&amp;V não são os mesmos indivíduos que gerenciam os programas de projeto e desenvolvimento. Desse modo a V&amp;V tem total autonomia para </w:t>
      </w:r>
      <w:r w:rsidR="00ED1BAE" w:rsidRPr="00ED1BAE">
        <w:rPr>
          <w:color w:val="auto"/>
          <w:sz w:val="22"/>
          <w:szCs w:val="22"/>
        </w:rPr>
        <w:t>selecionar os segmentos do software para análise e teste, escolher as técnicas de V &amp; V, definir o cronograma para as atividades de V &amp; V e selecionar sobre quais questões/problemas técnicos específicos o esforço de V &amp; V irá atuar</w:t>
      </w:r>
      <w:r w:rsidR="00ED1BAE" w:rsidRPr="00ED1BAE">
        <w:rPr>
          <w:color w:val="auto"/>
          <w:sz w:val="22"/>
          <w:szCs w:val="22"/>
        </w:rPr>
        <w:t>.</w:t>
      </w:r>
    </w:p>
    <w:p w:rsidR="00335438" w:rsidRDefault="00335438" w:rsidP="00335438">
      <w:pPr>
        <w:pStyle w:val="Ttulo4"/>
        <w:ind w:left="708" w:firstLine="708"/>
      </w:pPr>
      <w:bookmarkStart w:id="25" w:name="_Toc418433237"/>
      <w:r>
        <w:t>4.1.3 Independência Financeira</w:t>
      </w:r>
      <w:bookmarkEnd w:id="25"/>
    </w:p>
    <w:p w:rsidR="00335438" w:rsidRDefault="00335438" w:rsidP="00335438"/>
    <w:p w:rsidR="00335438" w:rsidRPr="00ED1BAE" w:rsidRDefault="00335438" w:rsidP="00335438">
      <w:pPr>
        <w:ind w:left="1416"/>
        <w:rPr>
          <w:color w:val="auto"/>
          <w:sz w:val="22"/>
          <w:szCs w:val="22"/>
        </w:rPr>
      </w:pPr>
      <w:r>
        <w:tab/>
      </w:r>
      <w:r w:rsidR="00ED1BAE" w:rsidRPr="00ED1BAE">
        <w:rPr>
          <w:color w:val="auto"/>
          <w:sz w:val="22"/>
          <w:szCs w:val="22"/>
        </w:rPr>
        <w:t>Não será contemplada, pois os recursos financeiros destinados ao processo de V&amp;V são direcionados pela gerência de projeto.</w:t>
      </w:r>
    </w:p>
    <w:p w:rsidR="009E48B4" w:rsidRDefault="009E48B4" w:rsidP="00A7647C">
      <w:pPr>
        <w:pStyle w:val="Ttulo3"/>
        <w:ind w:firstLine="708"/>
        <w:rPr>
          <w:b w:val="0"/>
          <w:color w:val="auto"/>
          <w:szCs w:val="28"/>
        </w:rPr>
      </w:pPr>
      <w:bookmarkStart w:id="26" w:name="_Toc418433238"/>
      <w:r w:rsidRPr="000A2FE1">
        <w:rPr>
          <w:color w:val="auto"/>
          <w:szCs w:val="28"/>
        </w:rPr>
        <w:t xml:space="preserve">4.2 </w:t>
      </w:r>
      <w:r>
        <w:rPr>
          <w:color w:val="auto"/>
          <w:szCs w:val="28"/>
        </w:rPr>
        <w:t>Cronograma</w:t>
      </w:r>
      <w:r w:rsidRPr="000A2FE1">
        <w:rPr>
          <w:color w:val="auto"/>
          <w:szCs w:val="28"/>
        </w:rPr>
        <w:t xml:space="preserve"> Geral</w:t>
      </w:r>
      <w:bookmarkEnd w:id="26"/>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w:t>
      </w:r>
      <w:r w:rsidR="002D13CD">
        <w:rPr>
          <w:color w:val="00B050"/>
          <w:sz w:val="22"/>
          <w:szCs w:val="22"/>
        </w:rPr>
        <w:t>s</w:t>
      </w:r>
      <w:r w:rsidRPr="000A2FE1">
        <w:rPr>
          <w:color w:val="00B050"/>
          <w:sz w:val="22"/>
          <w:szCs w:val="22"/>
        </w:rPr>
        <w:t xml:space="preserve"> de acordo com a política de iteração.</w:t>
      </w:r>
      <w:r>
        <w:rPr>
          <w:color w:val="00B050"/>
          <w:sz w:val="22"/>
          <w:szCs w:val="22"/>
        </w:rPr>
        <w:t xml:space="preserve"> </w:t>
      </w:r>
    </w:p>
    <w:p w:rsidR="009E48B4"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2D13CD" w:rsidRPr="0090618C" w:rsidRDefault="002D13CD" w:rsidP="009E48B4">
      <w:pPr>
        <w:ind w:left="709"/>
        <w:rPr>
          <w:color w:val="00B050"/>
          <w:sz w:val="22"/>
          <w:szCs w:val="22"/>
        </w:rPr>
      </w:pPr>
      <w:r>
        <w:rPr>
          <w:color w:val="00B050"/>
          <w:sz w:val="22"/>
          <w:szCs w:val="22"/>
        </w:rPr>
        <w:tab/>
        <w:t xml:space="preserve">O cronograma geral será descrito nesta planilha: </w:t>
      </w:r>
      <w:r w:rsidR="00763A61">
        <w:rPr>
          <w:color w:val="00B050"/>
          <w:sz w:val="22"/>
          <w:szCs w:val="22"/>
        </w:rPr>
        <w:t>Cronograma Geral de PVVS</w:t>
      </w:r>
      <w:bookmarkStart w:id="27" w:name="_GoBack"/>
      <w:bookmarkEnd w:id="27"/>
    </w:p>
    <w:p w:rsidR="009E48B4" w:rsidRDefault="00A7647C" w:rsidP="00A7647C">
      <w:pPr>
        <w:pStyle w:val="Ttulo3"/>
        <w:ind w:firstLine="708"/>
        <w:rPr>
          <w:b w:val="0"/>
          <w:color w:val="auto"/>
          <w:szCs w:val="28"/>
        </w:rPr>
      </w:pPr>
      <w:bookmarkStart w:id="28" w:name="_Toc418433239"/>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8"/>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9" w:name="_Toc418433240"/>
      <w:bookmarkStart w:id="30" w:name="_Toc417991406"/>
      <w:r>
        <w:rPr>
          <w:rFonts w:eastAsia="Arial"/>
        </w:rPr>
        <w:lastRenderedPageBreak/>
        <w:t>4.4 Síntese dos Recursos</w:t>
      </w:r>
      <w:bookmarkEnd w:id="29"/>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Pr="0013531E" w:rsidRDefault="009E48B4" w:rsidP="0013531E">
      <w:pPr>
        <w:pStyle w:val="Ttulo3"/>
        <w:ind w:firstLine="708"/>
        <w:rPr>
          <w:rFonts w:eastAsia="Arial"/>
        </w:rPr>
      </w:pPr>
      <w:bookmarkStart w:id="31" w:name="_Toc418433241"/>
      <w:r>
        <w:rPr>
          <w:rFonts w:eastAsia="Arial"/>
        </w:rPr>
        <w:t>4.5</w:t>
      </w:r>
      <w:r w:rsidRPr="00855235">
        <w:rPr>
          <w:rFonts w:eastAsia="Arial"/>
        </w:rPr>
        <w:t xml:space="preserve"> Papéis e Responsabilidades</w:t>
      </w:r>
      <w:bookmarkEnd w:id="30"/>
      <w:bookmarkEnd w:id="31"/>
      <w:r w:rsidRPr="00486B93">
        <w:rPr>
          <w:color w:val="00B050"/>
          <w:sz w:val="22"/>
          <w:szCs w:val="22"/>
        </w:rPr>
        <w:tab/>
      </w:r>
      <w:r w:rsidRPr="00486B93">
        <w:rPr>
          <w:sz w:val="22"/>
          <w:szCs w:val="22"/>
        </w:rPr>
        <w:tab/>
      </w:r>
    </w:p>
    <w:tbl>
      <w:tblPr>
        <w:tblW w:w="9040" w:type="dxa"/>
        <w:jc w:val="center"/>
        <w:tblLayout w:type="fixed"/>
        <w:tblLook w:val="0000" w:firstRow="0" w:lastRow="0" w:firstColumn="0" w:lastColumn="0" w:noHBand="0" w:noVBand="0"/>
      </w:tblPr>
      <w:tblGrid>
        <w:gridCol w:w="560"/>
        <w:gridCol w:w="2260"/>
        <w:gridCol w:w="6220"/>
      </w:tblGrid>
      <w:tr w:rsidR="009E48B4" w:rsidRPr="00855235" w:rsidTr="00B22D06">
        <w:trPr>
          <w:jc w:val="center"/>
        </w:trPr>
        <w:tc>
          <w:tcPr>
            <w:tcW w:w="560" w:type="dxa"/>
            <w:tcBorders>
              <w:top w:val="single" w:sz="4" w:space="0" w:color="000000"/>
              <w:left w:val="single" w:sz="4" w:space="0" w:color="000000"/>
              <w:bottom w:val="single" w:sz="4" w:space="0" w:color="000000"/>
            </w:tcBorders>
            <w:shd w:val="clear" w:color="auto" w:fill="E6E6E6"/>
          </w:tcPr>
          <w:p w:rsidR="009E48B4" w:rsidRPr="00855235" w:rsidRDefault="009E48B4" w:rsidP="0050381F">
            <w:pPr>
              <w:spacing w:before="120" w:after="120"/>
              <w:jc w:val="center"/>
            </w:pPr>
            <w:r w:rsidRPr="00855235">
              <w:rPr>
                <w:rFonts w:eastAsia="Arial"/>
                <w:b/>
              </w:rPr>
              <w:t>Nº</w:t>
            </w:r>
          </w:p>
        </w:tc>
        <w:tc>
          <w:tcPr>
            <w:tcW w:w="2260" w:type="dxa"/>
            <w:tcBorders>
              <w:top w:val="single" w:sz="4" w:space="0" w:color="000000"/>
              <w:left w:val="single" w:sz="4" w:space="0" w:color="000000"/>
              <w:bottom w:val="single" w:sz="4" w:space="0" w:color="000000"/>
            </w:tcBorders>
            <w:shd w:val="clear" w:color="auto" w:fill="E6E6E6"/>
          </w:tcPr>
          <w:p w:rsidR="009E48B4" w:rsidRPr="00855235" w:rsidRDefault="009E48B4" w:rsidP="0050381F">
            <w:pPr>
              <w:spacing w:before="120" w:after="120"/>
              <w:jc w:val="center"/>
            </w:pPr>
            <w:r w:rsidRPr="00855235">
              <w:rPr>
                <w:rFonts w:eastAsia="Arial"/>
                <w:b/>
              </w:rPr>
              <w:t>Função</w:t>
            </w:r>
          </w:p>
        </w:tc>
        <w:tc>
          <w:tcPr>
            <w:tcW w:w="6220" w:type="dxa"/>
            <w:tcBorders>
              <w:top w:val="single" w:sz="4" w:space="0" w:color="000000"/>
              <w:left w:val="single" w:sz="4" w:space="0" w:color="000000"/>
              <w:bottom w:val="single" w:sz="4" w:space="0" w:color="000000"/>
              <w:right w:val="single" w:sz="4" w:space="0" w:color="000000"/>
            </w:tcBorders>
            <w:shd w:val="clear" w:color="auto" w:fill="E6E6E6"/>
          </w:tcPr>
          <w:p w:rsidR="009E48B4" w:rsidRPr="00855235" w:rsidRDefault="009E48B4" w:rsidP="0050381F">
            <w:pPr>
              <w:spacing w:before="120" w:after="120"/>
              <w:jc w:val="center"/>
            </w:pPr>
            <w:r w:rsidRPr="00855235">
              <w:rPr>
                <w:rFonts w:eastAsia="Arial"/>
                <w:b/>
              </w:rPr>
              <w:t>Responsabilidade</w:t>
            </w:r>
            <w:r w:rsidR="00906578">
              <w:rPr>
                <w:rFonts w:eastAsia="Arial"/>
                <w:b/>
              </w:rPr>
              <w:t>s</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B22D06" w:rsidP="00B22D06">
            <w:pPr>
              <w:spacing w:before="120"/>
              <w:jc w:val="center"/>
            </w:pPr>
            <w:r>
              <w:rPr>
                <w:rFonts w:eastAsia="Arial"/>
              </w:rPr>
              <w:t>Gerente de Teste</w:t>
            </w:r>
          </w:p>
        </w:tc>
        <w:tc>
          <w:tcPr>
            <w:tcW w:w="6220" w:type="dxa"/>
            <w:tcBorders>
              <w:top w:val="single" w:sz="4" w:space="0" w:color="000000"/>
              <w:left w:val="single" w:sz="4" w:space="0" w:color="000000"/>
              <w:bottom w:val="single" w:sz="4" w:space="0" w:color="000000"/>
              <w:right w:val="single" w:sz="4" w:space="0" w:color="000000"/>
            </w:tcBorders>
          </w:tcPr>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Negociar a finalidade e os produtos liberados do esforço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Assegurar o planejamento e o gerenciamento apropriados dos recursos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Avaliar o andamento e a eficácia do esforço de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Defender o nível apropriado de qu</w:t>
            </w:r>
            <w:r>
              <w:rPr>
                <w:rFonts w:eastAsia="Arial"/>
                <w:color w:val="auto"/>
              </w:rPr>
              <w:t>alidade mediante a correção de d</w:t>
            </w:r>
            <w:r w:rsidRPr="00D804E1">
              <w:rPr>
                <w:rFonts w:eastAsia="Arial"/>
                <w:color w:val="auto"/>
              </w:rPr>
              <w:t>efeitos importantes</w:t>
            </w:r>
            <w:r>
              <w:rPr>
                <w:rFonts w:eastAsia="Arial"/>
                <w:color w:val="auto"/>
              </w:rPr>
              <w:t>.</w:t>
            </w:r>
          </w:p>
          <w:p w:rsidR="009E48B4" w:rsidRPr="00B22D06"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Defender um nível apropriado de enfoque na testabilidade durante o processo de desenvolvimento de software</w:t>
            </w:r>
            <w:r>
              <w:rPr>
                <w:rFonts w:eastAsia="Arial"/>
                <w:color w:val="auto"/>
              </w:rPr>
              <w:t>.</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B22D06">
            <w:pPr>
              <w:spacing w:before="120"/>
              <w:jc w:val="center"/>
            </w:pPr>
            <w:r w:rsidRPr="00855235">
              <w:rPr>
                <w:rFonts w:eastAsia="Arial"/>
              </w:rPr>
              <w:t>Analista de Testes</w:t>
            </w:r>
          </w:p>
        </w:tc>
        <w:tc>
          <w:tcPr>
            <w:tcW w:w="6220" w:type="dxa"/>
            <w:tcBorders>
              <w:top w:val="single" w:sz="4" w:space="0" w:color="000000"/>
              <w:left w:val="single" w:sz="4" w:space="0" w:color="000000"/>
              <w:bottom w:val="single" w:sz="4" w:space="0" w:color="000000"/>
              <w:right w:val="single" w:sz="4" w:space="0" w:color="000000"/>
            </w:tcBorders>
          </w:tcPr>
          <w:p w:rsidR="00D804E1" w:rsidRPr="00786133" w:rsidRDefault="00D804E1" w:rsidP="00D804E1">
            <w:pPr>
              <w:spacing w:before="120"/>
              <w:rPr>
                <w:rFonts w:eastAsia="Arial"/>
                <w:color w:val="auto"/>
              </w:rPr>
            </w:pPr>
            <w:r w:rsidRPr="008244F2">
              <w:rPr>
                <w:rFonts w:eastAsia="Arial"/>
                <w:color w:val="auto"/>
              </w:rPr>
              <w:t xml:space="preserve">- </w:t>
            </w:r>
            <w:r>
              <w:rPr>
                <w:rFonts w:eastAsia="Arial"/>
                <w:color w:val="auto"/>
              </w:rPr>
              <w:t xml:space="preserve">Identificar os itens de teste </w:t>
            </w:r>
            <w:r w:rsidRPr="00786133">
              <w:rPr>
                <w:rFonts w:eastAsia="Arial"/>
                <w:color w:val="auto"/>
              </w:rPr>
              <w:t>alvo a serem a</w:t>
            </w:r>
            <w:r>
              <w:rPr>
                <w:rFonts w:eastAsia="Arial"/>
                <w:color w:val="auto"/>
              </w:rPr>
              <w:t>valiados pelo esforço de teste.</w:t>
            </w:r>
          </w:p>
          <w:p w:rsidR="00D804E1" w:rsidRPr="00786133" w:rsidRDefault="00D804E1" w:rsidP="00D804E1">
            <w:pPr>
              <w:spacing w:before="120"/>
              <w:rPr>
                <w:rFonts w:eastAsia="Arial"/>
                <w:color w:val="auto"/>
              </w:rPr>
            </w:pPr>
            <w:r w:rsidRPr="008244F2">
              <w:rPr>
                <w:rFonts w:eastAsia="Arial"/>
                <w:color w:val="auto"/>
              </w:rPr>
              <w:t xml:space="preserve">- </w:t>
            </w:r>
            <w:r w:rsidRPr="00786133">
              <w:rPr>
                <w:rFonts w:eastAsia="Arial"/>
                <w:color w:val="auto"/>
              </w:rPr>
              <w:t>Definir os testes apropriados necessários e quai</w:t>
            </w:r>
            <w:r>
              <w:rPr>
                <w:rFonts w:eastAsia="Arial"/>
                <w:color w:val="auto"/>
              </w:rPr>
              <w:t>squer dados de teste associados.</w:t>
            </w:r>
          </w:p>
          <w:p w:rsidR="00D804E1" w:rsidRPr="00786133" w:rsidRDefault="00D804E1" w:rsidP="00D804E1">
            <w:pPr>
              <w:spacing w:before="120"/>
              <w:rPr>
                <w:rFonts w:eastAsia="Arial"/>
                <w:color w:val="auto"/>
              </w:rPr>
            </w:pPr>
            <w:r w:rsidRPr="008244F2">
              <w:rPr>
                <w:rFonts w:eastAsia="Arial"/>
                <w:color w:val="auto"/>
              </w:rPr>
              <w:t xml:space="preserve">- </w:t>
            </w:r>
            <w:r w:rsidRPr="00786133">
              <w:rPr>
                <w:rFonts w:eastAsia="Arial"/>
                <w:color w:val="auto"/>
              </w:rPr>
              <w:t>Coleta</w:t>
            </w:r>
            <w:r>
              <w:rPr>
                <w:rFonts w:eastAsia="Arial"/>
                <w:color w:val="auto"/>
              </w:rPr>
              <w:t>r e gerenciar os dados de teste.</w:t>
            </w:r>
          </w:p>
          <w:p w:rsidR="009E48B4" w:rsidRPr="008244F2" w:rsidRDefault="00D804E1" w:rsidP="00D804E1">
            <w:pPr>
              <w:spacing w:before="120"/>
              <w:rPr>
                <w:color w:val="auto"/>
              </w:rPr>
            </w:pPr>
            <w:r w:rsidRPr="008244F2">
              <w:rPr>
                <w:rFonts w:eastAsia="Arial"/>
                <w:color w:val="auto"/>
              </w:rPr>
              <w:t xml:space="preserve">- </w:t>
            </w:r>
            <w:r w:rsidRPr="00786133">
              <w:rPr>
                <w:rFonts w:eastAsia="Arial"/>
                <w:color w:val="auto"/>
              </w:rPr>
              <w:t>Avaliar o resultado de cada ciclo de teste</w:t>
            </w:r>
            <w:r>
              <w:rPr>
                <w:rFonts w:eastAsia="Arial"/>
                <w:color w:val="auto"/>
              </w:rPr>
              <w:t>.</w:t>
            </w:r>
          </w:p>
        </w:tc>
      </w:tr>
      <w:tr w:rsidR="009E48B4" w:rsidRPr="00855235" w:rsidTr="00B22D06">
        <w:trPr>
          <w:jc w:val="center"/>
        </w:trPr>
        <w:tc>
          <w:tcPr>
            <w:tcW w:w="560" w:type="dxa"/>
            <w:tcBorders>
              <w:top w:val="single" w:sz="4" w:space="0" w:color="000000"/>
              <w:left w:val="single" w:sz="4" w:space="0" w:color="000000"/>
              <w:bottom w:val="single" w:sz="4" w:space="0" w:color="000000"/>
            </w:tcBorders>
            <w:vAlign w:val="center"/>
          </w:tcPr>
          <w:p w:rsidR="009E48B4" w:rsidRPr="00855235" w:rsidRDefault="009E48B4" w:rsidP="00B22D06">
            <w:pPr>
              <w:numPr>
                <w:ilvl w:val="1"/>
                <w:numId w:val="1"/>
              </w:numPr>
              <w:spacing w:before="120"/>
              <w:ind w:hanging="1406"/>
              <w:contextualSpacing/>
              <w:jc w:val="center"/>
              <w:rPr>
                <w:rFonts w:eastAsia="Arial"/>
              </w:rPr>
            </w:pPr>
          </w:p>
        </w:tc>
        <w:tc>
          <w:tcPr>
            <w:tcW w:w="2260" w:type="dxa"/>
            <w:tcBorders>
              <w:top w:val="single" w:sz="4" w:space="0" w:color="000000"/>
              <w:left w:val="single" w:sz="4" w:space="0" w:color="000000"/>
              <w:bottom w:val="single" w:sz="4" w:space="0" w:color="000000"/>
            </w:tcBorders>
            <w:vAlign w:val="center"/>
          </w:tcPr>
          <w:p w:rsidR="009E48B4" w:rsidRPr="00855235" w:rsidRDefault="009E48B4" w:rsidP="00B22D06">
            <w:pPr>
              <w:spacing w:before="120"/>
              <w:jc w:val="center"/>
              <w:rPr>
                <w:rFonts w:eastAsia="Arial"/>
              </w:rPr>
            </w:pPr>
            <w:r>
              <w:rPr>
                <w:rFonts w:eastAsia="Arial"/>
              </w:rPr>
              <w:t>Testador</w:t>
            </w:r>
          </w:p>
        </w:tc>
        <w:tc>
          <w:tcPr>
            <w:tcW w:w="6220" w:type="dxa"/>
            <w:tcBorders>
              <w:top w:val="single" w:sz="4" w:space="0" w:color="000000"/>
              <w:left w:val="single" w:sz="4" w:space="0" w:color="000000"/>
              <w:bottom w:val="single" w:sz="4" w:space="0" w:color="000000"/>
              <w:right w:val="single" w:sz="4" w:space="0" w:color="000000"/>
            </w:tcBorders>
          </w:tcPr>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Identificar a abordagem de implementação mais apropriada para um dado teste</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Implementar testes individuais</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Configurar e executar os testes</w:t>
            </w:r>
            <w:r>
              <w:rPr>
                <w:rFonts w:eastAsia="Arial"/>
                <w:color w:val="auto"/>
              </w:rPr>
              <w:t>.</w:t>
            </w:r>
          </w:p>
          <w:p w:rsidR="00D804E1" w:rsidRPr="00D804E1"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Registrar os resultados e verificar a execução dos testes</w:t>
            </w:r>
            <w:r>
              <w:rPr>
                <w:rFonts w:eastAsia="Arial"/>
                <w:color w:val="auto"/>
              </w:rPr>
              <w:t>.</w:t>
            </w:r>
          </w:p>
          <w:p w:rsidR="009E48B4" w:rsidRPr="008244F2" w:rsidRDefault="00D804E1" w:rsidP="00D804E1">
            <w:pPr>
              <w:spacing w:before="120"/>
              <w:rPr>
                <w:rFonts w:eastAsia="Arial"/>
                <w:color w:val="auto"/>
              </w:rPr>
            </w:pPr>
            <w:r w:rsidRPr="008244F2">
              <w:rPr>
                <w:rFonts w:eastAsia="Arial"/>
                <w:color w:val="auto"/>
              </w:rPr>
              <w:t xml:space="preserve">- </w:t>
            </w:r>
            <w:r w:rsidRPr="00D804E1">
              <w:rPr>
                <w:rFonts w:eastAsia="Arial"/>
                <w:color w:val="auto"/>
              </w:rPr>
              <w:t>Analisar erros de execução e recuperar-se deles</w:t>
            </w:r>
            <w:r>
              <w:rPr>
                <w:rFonts w:eastAsia="Arial"/>
                <w:color w:val="auto"/>
              </w:rPr>
              <w:t>.</w:t>
            </w:r>
          </w:p>
        </w:tc>
      </w:tr>
    </w:tbl>
    <w:p w:rsidR="009E48B4" w:rsidRPr="00855235" w:rsidRDefault="009E48B4" w:rsidP="009E48B4">
      <w:pPr>
        <w:spacing w:before="120"/>
        <w:jc w:val="both"/>
      </w:pPr>
      <w:bookmarkStart w:id="32" w:name="h.4d34og8" w:colFirst="0" w:colLast="0"/>
      <w:bookmarkEnd w:id="32"/>
    </w:p>
    <w:p w:rsidR="009E48B4" w:rsidRDefault="009E48B4" w:rsidP="007D0DC1">
      <w:pPr>
        <w:pStyle w:val="Ttulo3"/>
        <w:ind w:firstLine="708"/>
        <w:rPr>
          <w:rFonts w:eastAsia="Arial"/>
        </w:rPr>
      </w:pPr>
      <w:bookmarkStart w:id="33" w:name="h.sij2bsw85wfw" w:colFirst="0" w:colLast="0"/>
      <w:bookmarkStart w:id="34" w:name="_Toc417991407"/>
      <w:bookmarkStart w:id="35" w:name="_Toc418433242"/>
      <w:bookmarkEnd w:id="33"/>
      <w:r>
        <w:rPr>
          <w:rFonts w:eastAsia="Arial"/>
        </w:rPr>
        <w:t>4.6</w:t>
      </w:r>
      <w:r w:rsidR="00A7647C">
        <w:rPr>
          <w:rFonts w:eastAsia="Arial"/>
        </w:rPr>
        <w:t xml:space="preserve"> Ferramentas, </w:t>
      </w:r>
      <w:r w:rsidR="006651D7">
        <w:rPr>
          <w:rFonts w:eastAsia="Arial"/>
        </w:rPr>
        <w:t>técnicas</w:t>
      </w:r>
      <w:r w:rsidRPr="00855235">
        <w:rPr>
          <w:rFonts w:eastAsia="Arial"/>
        </w:rPr>
        <w:t xml:space="preserve"> e </w:t>
      </w:r>
      <w:r w:rsidR="006651D7">
        <w:rPr>
          <w:rFonts w:eastAsia="Arial"/>
        </w:rPr>
        <w:t>m</w:t>
      </w:r>
      <w:r w:rsidRPr="00855235">
        <w:rPr>
          <w:rFonts w:eastAsia="Arial"/>
        </w:rPr>
        <w:t>étodos</w:t>
      </w:r>
      <w:bookmarkEnd w:id="34"/>
      <w:bookmarkEnd w:id="35"/>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 xml:space="preserve">&lt;O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6" w:name="h.bgcugfxbp8rh" w:colFirst="0" w:colLast="0"/>
      <w:bookmarkStart w:id="37" w:name="h.ttc2ngx06i8y" w:colFirst="0" w:colLast="0"/>
      <w:bookmarkStart w:id="38" w:name="h.xhoet0dnm4ks" w:colFirst="0" w:colLast="0"/>
      <w:bookmarkStart w:id="39" w:name="_Toc418433243"/>
      <w:bookmarkStart w:id="40" w:name="_Toc417991409"/>
      <w:bookmarkEnd w:id="36"/>
      <w:bookmarkEnd w:id="37"/>
      <w:bookmarkEnd w:id="38"/>
      <w:r>
        <w:lastRenderedPageBreak/>
        <w:t>5. Itens Alvo da Verificação/Validação</w:t>
      </w:r>
      <w:bookmarkEnd w:id="39"/>
    </w:p>
    <w:p w:rsidR="00C4086E" w:rsidRDefault="00C4086E" w:rsidP="00C4086E"/>
    <w:p w:rsidR="00C4086E" w:rsidRPr="00C4086E" w:rsidRDefault="00C4086E" w:rsidP="00C4086E">
      <w:pPr>
        <w:rPr>
          <w:sz w:val="22"/>
          <w:szCs w:val="22"/>
        </w:rPr>
      </w:pPr>
      <w:r>
        <w:tab/>
      </w:r>
      <w:r w:rsidR="006651D7">
        <w:rPr>
          <w:color w:val="00B050"/>
          <w:sz w:val="22"/>
          <w:szCs w:val="22"/>
        </w:rPr>
        <w:t>&lt;</w:t>
      </w:r>
      <w:r w:rsidR="006651D7"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1" w:name="h.qqsn3n3qdree" w:colFirst="0" w:colLast="0"/>
      <w:bookmarkStart w:id="42" w:name="_Toc418433244"/>
      <w:bookmarkStart w:id="43" w:name="_Toc417991410"/>
      <w:bookmarkEnd w:id="40"/>
      <w:bookmarkEnd w:id="41"/>
      <w:r>
        <w:t>6. Estratégias de Verificação/Validação</w:t>
      </w:r>
      <w:bookmarkEnd w:id="42"/>
    </w:p>
    <w:p w:rsidR="009E48B4" w:rsidRDefault="009E48B4" w:rsidP="009E48B4"/>
    <w:p w:rsidR="009E48B4" w:rsidRPr="00C4086E" w:rsidRDefault="009E48B4" w:rsidP="00A7647C">
      <w:pPr>
        <w:ind w:firstLine="425"/>
        <w:rPr>
          <w:sz w:val="22"/>
          <w:szCs w:val="22"/>
        </w:rPr>
      </w:pPr>
      <w:r w:rsidRPr="00C4086E">
        <w:rPr>
          <w:rFonts w:eastAsia="Arial"/>
          <w:sz w:val="22"/>
          <w:szCs w:val="22"/>
        </w:rPr>
        <w:t>As estratégias de testes adotados no</w:t>
      </w:r>
      <w:r w:rsidR="00A7647C">
        <w:rPr>
          <w:rFonts w:eastAsia="Arial"/>
          <w:sz w:val="22"/>
          <w:szCs w:val="22"/>
        </w:rPr>
        <w:t xml:space="preserve"> projeto</w:t>
      </w:r>
      <w:r w:rsidRPr="00C4086E">
        <w:rPr>
          <w:rFonts w:eastAsia="Arial"/>
          <w:sz w:val="22"/>
          <w:szCs w:val="22"/>
        </w:rPr>
        <w:t xml:space="preserve"> </w:t>
      </w:r>
      <w:r w:rsidR="006651D7">
        <w:rPr>
          <w:rFonts w:eastAsia="Arial"/>
          <w:sz w:val="22"/>
          <w:szCs w:val="22"/>
        </w:rPr>
        <w:t>EveRemind</w:t>
      </w:r>
      <w:r w:rsidRPr="00C4086E">
        <w:rPr>
          <w:rFonts w:eastAsia="Arial"/>
          <w:sz w:val="22"/>
          <w:szCs w:val="22"/>
        </w:rPr>
        <w:t xml:space="preserve"> são descritas nas seções subsequentes.</w:t>
      </w:r>
    </w:p>
    <w:p w:rsidR="007D0DC1" w:rsidRDefault="007D0DC1" w:rsidP="007D0DC1">
      <w:pPr>
        <w:pStyle w:val="Ttulo3"/>
        <w:ind w:firstLine="708"/>
        <w:rPr>
          <w:color w:val="00B050"/>
        </w:rPr>
      </w:pPr>
      <w:bookmarkStart w:id="44" w:name="h.3dy6vkm" w:colFirst="0" w:colLast="0"/>
      <w:bookmarkStart w:id="45" w:name="_Toc418433245"/>
      <w:bookmarkEnd w:id="44"/>
      <w:r w:rsidRPr="007D0DC1">
        <w:rPr>
          <w:color w:val="00B050"/>
        </w:rPr>
        <w:t>6.1 &lt;</w:t>
      </w:r>
      <w:r w:rsidRPr="007D0DC1">
        <w:rPr>
          <w:rFonts w:eastAsia="Arial"/>
          <w:color w:val="00B050"/>
          <w:sz w:val="24"/>
        </w:rPr>
        <w:t xml:space="preserve"> 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 o o</w:t>
            </w:r>
            <w:r w:rsidR="002D6E3C" w:rsidRPr="00855235">
              <w:rPr>
                <w:rFonts w:eastAsia="Arial"/>
                <w:color w:val="00B050"/>
              </w:rPr>
              <w:t xml:space="preserve">bjetivo do </w:t>
            </w:r>
            <w:r>
              <w:rPr>
                <w:rFonts w:eastAsia="Arial"/>
                <w:color w:val="00B050"/>
              </w:rPr>
              <w:t xml:space="preserve">método a ser utilizado.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w:t>
            </w:r>
            <w:r w:rsidR="002D6E3C" w:rsidRPr="00855235">
              <w:rPr>
                <w:rFonts w:eastAsia="Arial"/>
                <w:color w:val="00B050"/>
              </w:rPr>
              <w:t xml:space="preserve"> como o </w:t>
            </w:r>
            <w:r>
              <w:rPr>
                <w:rFonts w:eastAsia="Arial"/>
                <w:color w:val="00B050"/>
              </w:rPr>
              <w:t>m</w:t>
            </w:r>
            <w:r w:rsidR="002D6E3C" w:rsidRPr="00855235">
              <w:rPr>
                <w:rFonts w:eastAsia="Arial"/>
                <w:color w:val="00B050"/>
              </w:rPr>
              <w:t>étodo será executado</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as ferramentas necessárias para a técnica a ser utilizada</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quais os critérios utilizados para identificar que o método teve êxito</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considerações especiais como recursos de ambiente especiais para </w:t>
            </w:r>
            <w:r w:rsidRPr="00855235">
              <w:rPr>
                <w:rFonts w:eastAsia="Arial"/>
                <w:color w:val="00B050"/>
              </w:rPr>
              <w:t>estes métodos utilizados</w:t>
            </w:r>
            <w:r>
              <w:rPr>
                <w:rFonts w:eastAsia="Arial"/>
                <w:color w:val="00B050"/>
              </w:rPr>
              <w:t xml:space="preserve">. </w:t>
            </w:r>
            <w:r w:rsidR="002D6E3C" w:rsidRPr="00855235">
              <w:rPr>
                <w:rFonts w:eastAsia="Arial"/>
                <w:color w:val="00B050"/>
              </w:rPr>
              <w:t>&gt;</w:t>
            </w:r>
          </w:p>
        </w:tc>
      </w:tr>
      <w:tr w:rsidR="002D6E3C" w:rsidRPr="00855235" w:rsidTr="002D6E3C">
        <w:tc>
          <w:tcPr>
            <w:tcW w:w="2268" w:type="dxa"/>
            <w:tcBorders>
              <w:top w:val="single" w:sz="4" w:space="0" w:color="000000"/>
              <w:left w:val="single" w:sz="4" w:space="0" w:color="000000"/>
              <w:bottom w:val="single" w:sz="4" w:space="0" w:color="000000"/>
            </w:tcBorders>
          </w:tcPr>
          <w:p w:rsidR="002D6E3C" w:rsidRPr="00855235" w:rsidRDefault="002D6E3C" w:rsidP="005F3AA1">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Pr>
                <w:rFonts w:eastAsia="Arial"/>
                <w:color w:val="00B050"/>
              </w:rPr>
              <w:t xml:space="preserve"> o período em que o</w:t>
            </w:r>
            <w:r w:rsidR="002D6E3C" w:rsidRPr="00855235">
              <w:rPr>
                <w:rFonts w:eastAsia="Arial"/>
                <w:color w:val="00B050"/>
              </w:rPr>
              <w:t xml:space="preserve"> método será realizado</w:t>
            </w:r>
            <w:r>
              <w:rPr>
                <w:rFonts w:eastAsia="Arial"/>
                <w:color w:val="00B050"/>
              </w:rPr>
              <w:t xml:space="preserve">. </w:t>
            </w:r>
            <w:r w:rsidR="002D6E3C"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6" w:name="_Toc418433246"/>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6"/>
    </w:p>
    <w:p w:rsidR="002D6E3C" w:rsidRPr="002D6E3C" w:rsidRDefault="002D6E3C" w:rsidP="002D6E3C"/>
    <w:tbl>
      <w:tblPr>
        <w:tblW w:w="8378" w:type="dxa"/>
        <w:jc w:val="right"/>
        <w:tblLayout w:type="fixed"/>
        <w:tblLook w:val="0000" w:firstRow="0" w:lastRow="0" w:firstColumn="0" w:lastColumn="0" w:noHBand="0" w:noVBand="0"/>
      </w:tblPr>
      <w:tblGrid>
        <w:gridCol w:w="2268"/>
        <w:gridCol w:w="6110"/>
      </w:tblGrid>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2D6E3C" w:rsidP="005F3AA1">
            <w:pPr>
              <w:spacing w:before="60" w:after="60"/>
            </w:pPr>
            <w:r w:rsidRPr="00855235">
              <w:rPr>
                <w:rFonts w:eastAsia="Arial"/>
                <w:color w:val="00B050"/>
              </w:rPr>
              <w:t>&lt;</w:t>
            </w:r>
            <w:r w:rsidR="005F3AA1">
              <w:rPr>
                <w:rFonts w:eastAsia="Arial"/>
                <w:color w:val="00B050"/>
              </w:rPr>
              <w:t xml:space="preserve">. </w:t>
            </w:r>
            <w:r w:rsidRPr="00855235">
              <w:rPr>
                <w:rFonts w:eastAsia="Arial"/>
                <w:color w:val="00B050"/>
              </w:rPr>
              <w:t>Descrever o Objetivo do Método a ser utilizad</w:t>
            </w:r>
            <w:r w:rsidR="005F3AA1">
              <w:rPr>
                <w:rFonts w:eastAsia="Arial"/>
                <w:color w:val="00B050"/>
              </w:rPr>
              <w:t xml:space="preserve">o. </w:t>
            </w:r>
            <w:r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Pr>
                <w:rFonts w:eastAsia="Arial"/>
                <w:color w:val="00B050"/>
              </w:rPr>
              <w:t>&lt;. Descrever</w:t>
            </w:r>
            <w:r w:rsidR="002D6E3C" w:rsidRPr="00855235">
              <w:rPr>
                <w:rFonts w:eastAsia="Arial"/>
                <w:color w:val="00B050"/>
              </w:rPr>
              <w:t xml:space="preserve"> como o </w:t>
            </w:r>
            <w:r>
              <w:rPr>
                <w:rFonts w:eastAsia="Arial"/>
                <w:color w:val="00B050"/>
              </w:rPr>
              <w:t>m</w:t>
            </w:r>
            <w:r w:rsidR="002D6E3C" w:rsidRPr="00855235">
              <w:rPr>
                <w:rFonts w:eastAsia="Arial"/>
                <w:color w:val="00B050"/>
              </w:rPr>
              <w:t>étodo será executado</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as ferramentas necessárias para a técnica a ser utilizada</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quais os critérios utilizados para identificar que o método teve êxito</w:t>
            </w:r>
            <w:r>
              <w:rPr>
                <w:rFonts w:eastAsia="Arial"/>
                <w:color w:val="00B050"/>
              </w:rPr>
              <w:t xml:space="preserve">. </w:t>
            </w:r>
            <w:r w:rsidR="002D6E3C" w:rsidRPr="00855235">
              <w:rPr>
                <w:rFonts w:eastAsia="Arial"/>
                <w:color w:val="00B050"/>
              </w:rPr>
              <w:t>&gt;</w:t>
            </w:r>
          </w:p>
        </w:tc>
      </w:tr>
      <w:tr w:rsidR="002D6E3C" w:rsidRPr="00855235" w:rsidTr="005F3AA1">
        <w:trPr>
          <w:jc w:val="right"/>
        </w:trPr>
        <w:tc>
          <w:tcPr>
            <w:tcW w:w="2268" w:type="dxa"/>
            <w:tcBorders>
              <w:top w:val="single" w:sz="4" w:space="0" w:color="000000"/>
              <w:left w:val="single" w:sz="4" w:space="0" w:color="000000"/>
              <w:bottom w:val="single" w:sz="4" w:space="0" w:color="000000"/>
            </w:tcBorders>
          </w:tcPr>
          <w:p w:rsidR="002D6E3C" w:rsidRPr="00855235" w:rsidRDefault="00BE2BF9" w:rsidP="005F3AA1">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2D6E3C" w:rsidRPr="00855235" w:rsidRDefault="005F3AA1" w:rsidP="005F3AA1">
            <w:pPr>
              <w:spacing w:before="60" w:after="60"/>
            </w:pPr>
            <w:r w:rsidRPr="00855235">
              <w:rPr>
                <w:rFonts w:eastAsia="Arial"/>
                <w:color w:val="00B050"/>
              </w:rPr>
              <w:t>&lt;. Descrever</w:t>
            </w:r>
            <w:r w:rsidR="002D6E3C" w:rsidRPr="00855235">
              <w:rPr>
                <w:rFonts w:eastAsia="Arial"/>
                <w:color w:val="00B050"/>
              </w:rPr>
              <w:t xml:space="preserve"> considerações especiais como recursos de ambiente especiais para </w:t>
            </w:r>
            <w:r w:rsidRPr="00855235">
              <w:rPr>
                <w:rFonts w:eastAsia="Arial"/>
                <w:color w:val="00B050"/>
              </w:rPr>
              <w:t>estes métodos utilizados</w:t>
            </w:r>
            <w:r>
              <w:rPr>
                <w:rFonts w:eastAsia="Arial"/>
                <w:color w:val="00B050"/>
              </w:rPr>
              <w:t xml:space="preserve">. </w:t>
            </w:r>
            <w:r w:rsidR="002D6E3C" w:rsidRPr="00855235">
              <w:rPr>
                <w:rFonts w:eastAsia="Arial"/>
                <w:color w:val="00B050"/>
              </w:rPr>
              <w:t>&gt;</w:t>
            </w:r>
          </w:p>
        </w:tc>
      </w:tr>
      <w:tr w:rsidR="005F3AA1" w:rsidRPr="00855235" w:rsidTr="005F3AA1">
        <w:trPr>
          <w:jc w:val="right"/>
        </w:trPr>
        <w:tc>
          <w:tcPr>
            <w:tcW w:w="2268" w:type="dxa"/>
            <w:tcBorders>
              <w:top w:val="single" w:sz="4" w:space="0" w:color="000000"/>
              <w:left w:val="single" w:sz="4" w:space="0" w:color="000000"/>
              <w:bottom w:val="single" w:sz="4" w:space="0" w:color="000000"/>
            </w:tcBorders>
          </w:tcPr>
          <w:p w:rsidR="005F3AA1" w:rsidRPr="00855235" w:rsidRDefault="005F3AA1" w:rsidP="005F3AA1">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5F3AA1" w:rsidRPr="00855235" w:rsidRDefault="005F3AA1" w:rsidP="005F3AA1">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7" w:name="_Toc418433247"/>
      <w:r>
        <w:rPr>
          <w:rFonts w:eastAsia="Arial"/>
        </w:rPr>
        <w:t>7. D</w:t>
      </w:r>
      <w:r w:rsidRPr="00855235">
        <w:rPr>
          <w:rFonts w:eastAsia="Arial"/>
        </w:rPr>
        <w:t>efinição de Atividades</w:t>
      </w:r>
      <w:bookmarkEnd w:id="43"/>
      <w:bookmarkEnd w:id="47"/>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5F3AA1"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lastRenderedPageBreak/>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3630F9">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3630F9">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3630F9">
            <w:pPr>
              <w:jc w:val="center"/>
              <w:rPr>
                <w:color w:val="00B050"/>
                <w:sz w:val="22"/>
                <w:szCs w:val="22"/>
              </w:rPr>
            </w:pPr>
            <w:r w:rsidRPr="009102A4">
              <w:rPr>
                <w:color w:val="auto"/>
                <w:sz w:val="22"/>
                <w:szCs w:val="22"/>
              </w:rPr>
              <w:t>Entradas</w:t>
            </w:r>
          </w:p>
        </w:tc>
        <w:tc>
          <w:tcPr>
            <w:tcW w:w="1871" w:type="dxa"/>
          </w:tcPr>
          <w:p w:rsidR="009E48B4" w:rsidRDefault="009E48B4" w:rsidP="003630F9">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5F3AA1"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5F3AA1"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5F3AA1"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50381F">
            <w:pPr>
              <w:rPr>
                <w:color w:val="00B050"/>
                <w:sz w:val="22"/>
                <w:szCs w:val="22"/>
              </w:rPr>
            </w:pPr>
          </w:p>
        </w:tc>
        <w:tc>
          <w:tcPr>
            <w:tcW w:w="1871" w:type="dxa"/>
          </w:tcPr>
          <w:p w:rsidR="009E48B4" w:rsidRDefault="005F3AA1"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7D0DC1">
      <w:pPr>
        <w:ind w:left="708"/>
        <w:rPr>
          <w:b/>
          <w:sz w:val="22"/>
          <w:szCs w:val="22"/>
        </w:rPr>
      </w:pPr>
      <w:r w:rsidRPr="00C4086E">
        <w:rPr>
          <w:b/>
          <w:color w:val="auto"/>
          <w:sz w:val="22"/>
          <w:szCs w:val="22"/>
        </w:rPr>
        <w:t>Cronograma</w:t>
      </w:r>
      <w:r w:rsidRPr="00C4086E">
        <w:rPr>
          <w:b/>
          <w:sz w:val="22"/>
          <w:szCs w:val="22"/>
        </w:rPr>
        <w:t xml:space="preserve">: </w:t>
      </w:r>
      <w:r w:rsidR="005F3AA1"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Pr="00C4086E">
        <w:rPr>
          <w:b/>
          <w:color w:val="00B050"/>
          <w:sz w:val="22"/>
          <w:szCs w:val="22"/>
        </w:rPr>
        <w:t>iniciando e completando cada tarefa&gt;</w:t>
      </w:r>
    </w:p>
    <w:p w:rsidR="009E48B4" w:rsidRPr="007B5EEB" w:rsidRDefault="009E48B4" w:rsidP="009E48B4">
      <w:pPr>
        <w:ind w:firstLine="720"/>
        <w:rPr>
          <w:b/>
          <w:color w:val="00B050"/>
          <w:sz w:val="22"/>
          <w:szCs w:val="22"/>
        </w:rPr>
      </w:pPr>
      <w:r w:rsidRPr="009102A4">
        <w:rPr>
          <w:b/>
          <w:color w:val="auto"/>
          <w:sz w:val="22"/>
          <w:szCs w:val="22"/>
        </w:rPr>
        <w:t>Recursos:</w:t>
      </w:r>
      <w:r>
        <w:rPr>
          <w:b/>
          <w:color w:val="00B050"/>
          <w:sz w:val="22"/>
          <w:szCs w:val="22"/>
        </w:rPr>
        <w:t xml:space="preserve"> </w:t>
      </w:r>
      <w:r w:rsidR="005F3AA1">
        <w:rPr>
          <w:b/>
          <w:color w:val="00B050"/>
          <w:sz w:val="22"/>
          <w:szCs w:val="22"/>
        </w:rPr>
        <w:t>&lt;. Identificar</w:t>
      </w:r>
      <w:r>
        <w:rPr>
          <w:b/>
          <w:color w:val="00B050"/>
          <w:sz w:val="22"/>
          <w:szCs w:val="22"/>
        </w:rPr>
        <w:t xml:space="preserve"> os recursos para a execução das tarefas de V &amp; V. Os custos das </w:t>
      </w:r>
      <w:r>
        <w:rPr>
          <w:b/>
          <w:color w:val="00B050"/>
          <w:sz w:val="22"/>
          <w:szCs w:val="22"/>
        </w:rPr>
        <w:tab/>
        <w:t>atividades de V &amp; V e dos recursos devem ser fornecidos ou referenciados &gt;</w:t>
      </w:r>
    </w:p>
    <w:p w:rsidR="009E48B4" w:rsidRPr="007B5EEB" w:rsidRDefault="009E48B4" w:rsidP="009E48B4">
      <w:pPr>
        <w:ind w:firstLine="720"/>
        <w:rPr>
          <w:b/>
          <w:color w:val="00B050"/>
          <w:sz w:val="22"/>
          <w:szCs w:val="22"/>
        </w:rPr>
      </w:pPr>
      <w:r w:rsidRPr="009102A4">
        <w:rPr>
          <w:b/>
          <w:color w:val="auto"/>
          <w:sz w:val="22"/>
          <w:szCs w:val="22"/>
        </w:rPr>
        <w:t>Riscos e Suposições</w:t>
      </w:r>
      <w:r>
        <w:rPr>
          <w:b/>
          <w:color w:val="00B050"/>
          <w:sz w:val="22"/>
          <w:szCs w:val="22"/>
        </w:rPr>
        <w:t xml:space="preserve">: </w:t>
      </w:r>
      <w:r w:rsidR="005F3AA1">
        <w:rPr>
          <w:b/>
          <w:color w:val="00B050"/>
          <w:sz w:val="22"/>
          <w:szCs w:val="22"/>
        </w:rPr>
        <w:t>&lt;. Identificar</w:t>
      </w:r>
      <w:r>
        <w:rPr>
          <w:b/>
          <w:color w:val="00B050"/>
          <w:sz w:val="22"/>
          <w:szCs w:val="22"/>
        </w:rPr>
        <w:t xml:space="preserve"> os riscos (por exemplo cronograma, recursos ou </w:t>
      </w:r>
      <w:r>
        <w:rPr>
          <w:b/>
          <w:color w:val="00B050"/>
          <w:sz w:val="22"/>
          <w:szCs w:val="22"/>
        </w:rPr>
        <w:tab/>
        <w:t>abordagem técnica) e suposições</w:t>
      </w:r>
      <w:r w:rsidR="005F3AA1">
        <w:rPr>
          <w:b/>
          <w:color w:val="00B050"/>
          <w:sz w:val="22"/>
          <w:szCs w:val="22"/>
        </w:rPr>
        <w:t xml:space="preserve"> associadas as tarefas de V &amp; V e</w:t>
      </w:r>
      <w:r>
        <w:rPr>
          <w:b/>
          <w:color w:val="00B050"/>
          <w:sz w:val="22"/>
          <w:szCs w:val="22"/>
        </w:rPr>
        <w:t xml:space="preserve"> </w:t>
      </w:r>
      <w:r w:rsidR="005F3AA1">
        <w:rPr>
          <w:b/>
          <w:color w:val="00B050"/>
          <w:sz w:val="22"/>
          <w:szCs w:val="22"/>
        </w:rPr>
        <w:t>oferecer</w:t>
      </w:r>
      <w:r>
        <w:rPr>
          <w:b/>
          <w:color w:val="00B050"/>
          <w:sz w:val="22"/>
          <w:szCs w:val="22"/>
        </w:rPr>
        <w:t xml:space="preserve"> </w:t>
      </w:r>
      <w:r>
        <w:rPr>
          <w:b/>
          <w:color w:val="00B050"/>
          <w:sz w:val="22"/>
          <w:szCs w:val="22"/>
        </w:rPr>
        <w:tab/>
        <w:t>recomendações para eliminar, reduzir ou mitigar os riscos&gt;</w:t>
      </w:r>
    </w:p>
    <w:p w:rsidR="009E48B4" w:rsidRPr="007B5EEB" w:rsidRDefault="009E48B4" w:rsidP="009E48B4">
      <w:pPr>
        <w:rPr>
          <w:color w:val="00B050"/>
          <w:sz w:val="22"/>
          <w:szCs w:val="22"/>
        </w:rPr>
      </w:pPr>
      <w:r w:rsidRPr="007B5EEB">
        <w:rPr>
          <w:color w:val="00B050"/>
          <w:sz w:val="22"/>
          <w:szCs w:val="22"/>
        </w:rPr>
        <w:tab/>
      </w: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5F3AA1">
        <w:rPr>
          <w:rFonts w:eastAsia="Arial"/>
          <w:b/>
          <w:color w:val="00B050"/>
          <w:sz w:val="22"/>
          <w:szCs w:val="22"/>
        </w:rPr>
        <w:t>&lt;. Identificar</w:t>
      </w:r>
      <w:r>
        <w:rPr>
          <w:rFonts w:eastAsia="Arial"/>
          <w:b/>
          <w:color w:val="00B050"/>
          <w:sz w:val="22"/>
          <w:szCs w:val="22"/>
        </w:rPr>
        <w:t xml:space="preserve"> os elementos organizacionais ou indivíduos </w:t>
      </w:r>
      <w:r>
        <w:rPr>
          <w:rFonts w:eastAsia="Arial"/>
          <w:b/>
          <w:color w:val="00B050"/>
          <w:sz w:val="22"/>
          <w:szCs w:val="22"/>
        </w:rPr>
        <w:tab/>
        <w:t>responsáveis pela execução das tarefas de V&amp;V&gt;</w:t>
      </w:r>
    </w:p>
    <w:p w:rsidR="009E48B4" w:rsidRPr="00DC12F2" w:rsidRDefault="009E48B4" w:rsidP="009E48B4">
      <w:pPr>
        <w:ind w:left="720" w:hanging="11"/>
        <w:rPr>
          <w:b/>
        </w:rPr>
      </w:pPr>
    </w:p>
    <w:p w:rsidR="009E48B4" w:rsidRDefault="009E48B4" w:rsidP="009E48B4">
      <w:pPr>
        <w:pStyle w:val="Ttulo2"/>
        <w:rPr>
          <w:rFonts w:eastAsia="Arial"/>
        </w:rPr>
      </w:pPr>
      <w:bookmarkStart w:id="48" w:name="h.mlwc7sfedwxg" w:colFirst="0" w:colLast="0"/>
      <w:bookmarkStart w:id="49" w:name="_Toc417991411"/>
      <w:bookmarkStart w:id="50" w:name="_Toc418433248"/>
      <w:bookmarkEnd w:id="48"/>
      <w:r w:rsidRPr="00855235">
        <w:rPr>
          <w:rFonts w:eastAsia="Arial"/>
        </w:rPr>
        <w:t xml:space="preserve">8. </w:t>
      </w:r>
      <w:bookmarkEnd w:id="49"/>
      <w:r>
        <w:rPr>
          <w:rFonts w:eastAsia="Arial"/>
        </w:rPr>
        <w:t>Requisitos de relatórios de V&amp;V</w:t>
      </w:r>
      <w:bookmarkEnd w:id="50"/>
    </w:p>
    <w:p w:rsidR="00C4086E" w:rsidRPr="00C4086E" w:rsidRDefault="00C4086E" w:rsidP="00C4086E">
      <w:pPr>
        <w:rPr>
          <w:rFonts w:eastAsia="Arial"/>
        </w:rPr>
      </w:pPr>
    </w:p>
    <w:p w:rsidR="009E48B4" w:rsidRPr="006651D7" w:rsidRDefault="009E48B4" w:rsidP="00A7647C">
      <w:pPr>
        <w:jc w:val="both"/>
        <w:rPr>
          <w:rFonts w:eastAsia="Arial"/>
          <w:color w:val="00B050"/>
          <w:sz w:val="22"/>
          <w:szCs w:val="22"/>
        </w:rPr>
      </w:pPr>
      <w:r>
        <w:rPr>
          <w:rFonts w:eastAsia="Arial"/>
        </w:rPr>
        <w:tab/>
      </w:r>
      <w:r w:rsidR="00BE2BF9"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w:t>
      </w:r>
      <w:r w:rsidR="006651D7">
        <w:rPr>
          <w:rFonts w:eastAsia="Arial"/>
          <w:color w:val="00B050"/>
          <w:sz w:val="22"/>
          <w:szCs w:val="22"/>
        </w:rPr>
        <w:t>e todos os relatórios de V &amp; V&gt;.</w:t>
      </w:r>
    </w:p>
    <w:p w:rsidR="00C4086E" w:rsidRPr="00C4086E" w:rsidRDefault="009E48B4" w:rsidP="007D0DC1">
      <w:pPr>
        <w:pStyle w:val="Ttulo2"/>
      </w:pPr>
      <w:bookmarkStart w:id="51" w:name="h.4r6b4q3kwsu0" w:colFirst="0" w:colLast="0"/>
      <w:bookmarkStart w:id="52" w:name="_Toc418433249"/>
      <w:bookmarkEnd w:id="51"/>
      <w:r>
        <w:t>9. Requisitos administrativos de V&amp;V</w:t>
      </w:r>
      <w:bookmarkEnd w:id="52"/>
    </w:p>
    <w:p w:rsidR="007D0DC1" w:rsidRDefault="009E48B4" w:rsidP="007D0DC1">
      <w:pPr>
        <w:rPr>
          <w:b/>
          <w:sz w:val="28"/>
          <w:szCs w:val="28"/>
        </w:rPr>
      </w:pPr>
      <w:r>
        <w:tab/>
      </w:r>
    </w:p>
    <w:p w:rsidR="009E48B4" w:rsidRPr="007D0DC1" w:rsidRDefault="00BE2BF9"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53" w:name="_Toc418433250"/>
      <w:r w:rsidRPr="008C7CC3">
        <w:rPr>
          <w:szCs w:val="28"/>
        </w:rPr>
        <w:t>9.1</w:t>
      </w:r>
      <w:r>
        <w:rPr>
          <w:szCs w:val="28"/>
        </w:rPr>
        <w:t xml:space="preserve"> Resolução de anomalias e relatos</w:t>
      </w:r>
      <w:bookmarkEnd w:id="53"/>
    </w:p>
    <w:p w:rsidR="007D0DC1" w:rsidRDefault="007D0DC1" w:rsidP="009E48B4">
      <w:pPr>
        <w:rPr>
          <w:b/>
          <w:sz w:val="28"/>
          <w:szCs w:val="28"/>
        </w:rPr>
      </w:pPr>
    </w:p>
    <w:p w:rsidR="00BA2330" w:rsidRDefault="00BE2BF9"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4" w:name="_Toc418433251"/>
      <w:r w:rsidRPr="00BA2330">
        <w:rPr>
          <w:color w:val="auto"/>
          <w:szCs w:val="28"/>
        </w:rPr>
        <w:t>9.2 Política de iteração de tarefa</w:t>
      </w:r>
      <w:bookmarkEnd w:id="54"/>
    </w:p>
    <w:p w:rsidR="007D0DC1" w:rsidRPr="007D0DC1" w:rsidRDefault="007D0DC1" w:rsidP="007D0DC1">
      <w:pPr>
        <w:ind w:left="708"/>
        <w:rPr>
          <w:color w:val="00B050"/>
          <w:sz w:val="22"/>
          <w:szCs w:val="22"/>
        </w:rPr>
      </w:pPr>
      <w:r>
        <w:tab/>
      </w:r>
      <w:r w:rsidR="00BE2BF9" w:rsidRPr="007D0DC1">
        <w:rPr>
          <w:color w:val="00B050"/>
        </w:rPr>
        <w:t>&lt;. Descrever</w:t>
      </w:r>
      <w:r w:rsidRPr="007D0DC1">
        <w:rPr>
          <w:color w:val="00B050"/>
          <w:sz w:val="22"/>
          <w:szCs w:val="22"/>
        </w:rPr>
        <w:t xml:space="preserve"> os critérios utilizados para determinar a extensão em que uma </w:t>
      </w:r>
      <w:r>
        <w:rPr>
          <w:color w:val="00B050"/>
          <w:sz w:val="22"/>
          <w:szCs w:val="22"/>
        </w:rPr>
        <w:t>tarefa V &amp; V deve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xml:space="preserve">. Esses critérios </w:t>
      </w:r>
      <w:r w:rsidRPr="007D0DC1">
        <w:rPr>
          <w:color w:val="00B050"/>
          <w:sz w:val="22"/>
          <w:szCs w:val="22"/>
        </w:rPr>
        <w:lastRenderedPageBreak/>
        <w:t>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5" w:name="_Toc418433252"/>
      <w:r w:rsidR="00BA2330" w:rsidRPr="00BA2330">
        <w:rPr>
          <w:rFonts w:eastAsia="Arial"/>
          <w:color w:val="auto"/>
          <w:szCs w:val="28"/>
        </w:rPr>
        <w:t>9.3 Política de desvio</w:t>
      </w:r>
      <w:bookmarkEnd w:id="55"/>
    </w:p>
    <w:p w:rsidR="007D0DC1" w:rsidRPr="002D6E3C" w:rsidRDefault="00BE2BF9"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6" w:name="_Toc418433253"/>
      <w:r>
        <w:rPr>
          <w:rFonts w:eastAsia="Arial"/>
          <w:color w:val="auto"/>
          <w:szCs w:val="28"/>
        </w:rPr>
        <w:t>9.4 Procedimentos de controle</w:t>
      </w:r>
      <w:bookmarkEnd w:id="56"/>
    </w:p>
    <w:p w:rsidR="007D0DC1" w:rsidRDefault="007D0DC1" w:rsidP="007D0DC1">
      <w:pPr>
        <w:rPr>
          <w:rFonts w:eastAsia="Arial"/>
        </w:rPr>
      </w:pPr>
    </w:p>
    <w:p w:rsidR="002D6E3C" w:rsidRPr="002D6E3C" w:rsidRDefault="00BE2BF9" w:rsidP="002D6E3C">
      <w:pPr>
        <w:ind w:left="708" w:firstLine="708"/>
        <w:rPr>
          <w:color w:val="00B050"/>
          <w:sz w:val="22"/>
          <w:szCs w:val="22"/>
        </w:rPr>
      </w:pPr>
      <w:r w:rsidRPr="002D6E3C">
        <w:rPr>
          <w:color w:val="00B050"/>
          <w:sz w:val="22"/>
          <w:szCs w:val="22"/>
        </w:rPr>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7" w:name="_Toc418433254"/>
      <w:r>
        <w:rPr>
          <w:rFonts w:eastAsia="Arial"/>
          <w:color w:val="auto"/>
          <w:szCs w:val="28"/>
        </w:rPr>
        <w:t>9.5 Padrões, práticas e convenções</w:t>
      </w:r>
      <w:bookmarkEnd w:id="57"/>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BE2BF9"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8" w:name="_Toc418433255"/>
      <w:r w:rsidRPr="00BA2330">
        <w:rPr>
          <w:rFonts w:eastAsia="Arial"/>
          <w:color w:val="auto"/>
          <w:szCs w:val="36"/>
        </w:rPr>
        <w:t xml:space="preserve">10. </w:t>
      </w:r>
      <w:r>
        <w:rPr>
          <w:rFonts w:eastAsia="Arial"/>
          <w:color w:val="auto"/>
          <w:szCs w:val="36"/>
        </w:rPr>
        <w:t>Requisitos da documentação dos testes de V&amp;V</w:t>
      </w:r>
      <w:bookmarkEnd w:id="58"/>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r w:rsidR="006651D7">
        <w:rPr>
          <w:rFonts w:ascii="TimesNewRoman" w:eastAsiaTheme="minorHAnsi" w:hAnsi="TimesNewRoman" w:cs="TimesNewRoman"/>
          <w:color w:val="000000" w:themeColor="text1"/>
          <w:sz w:val="22"/>
          <w:szCs w:val="22"/>
          <w:lang w:eastAsia="en-US"/>
        </w:rPr>
        <w:t xml:space="preserve">[Ref. Pendente] </w:t>
      </w:r>
      <w:r w:rsidR="001052A9" w:rsidRPr="006651D7">
        <w:rPr>
          <w:rFonts w:ascii="TimesNewRoman" w:eastAsiaTheme="minorHAnsi" w:hAnsi="TimesNewRoman" w:cs="TimesNewRoman"/>
          <w:sz w:val="22"/>
          <w:szCs w:val="22"/>
          <w:lang w:eastAsia="en-US"/>
        </w:rPr>
        <w:t>Plano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r w:rsidR="006651D7">
        <w:rPr>
          <w:rFonts w:ascii="TimesNewRoman" w:eastAsiaTheme="minorHAnsi" w:hAnsi="TimesNewRoman" w:cs="TimesNewRoman"/>
          <w:color w:val="000000" w:themeColor="text1"/>
          <w:sz w:val="22"/>
          <w:szCs w:val="22"/>
          <w:lang w:eastAsia="en-US"/>
        </w:rPr>
        <w:t xml:space="preserve">[Ref. Pendente] </w:t>
      </w:r>
      <w:r w:rsidRPr="006651D7">
        <w:rPr>
          <w:rFonts w:ascii="TimesNewRoman" w:eastAsiaTheme="minorHAnsi" w:hAnsi="TimesNewRoman" w:cs="TimesNewRoman"/>
          <w:sz w:val="22"/>
          <w:szCs w:val="22"/>
          <w:lang w:eastAsia="en-US"/>
        </w:rPr>
        <w:t>Design de Teste.</w:t>
      </w:r>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r w:rsidR="006651D7">
        <w:rPr>
          <w:rFonts w:ascii="TimesNewRoman" w:eastAsiaTheme="minorHAnsi" w:hAnsi="TimesNewRoman" w:cs="TimesNewRoman"/>
          <w:color w:val="000000" w:themeColor="text1"/>
          <w:sz w:val="22"/>
          <w:szCs w:val="22"/>
          <w:lang w:eastAsia="en-US"/>
        </w:rPr>
        <w:t xml:space="preserve">[Ref. Pendente] </w:t>
      </w:r>
      <w:r w:rsidR="00B22D06" w:rsidRPr="006651D7">
        <w:rPr>
          <w:rFonts w:ascii="TimesNewRoman" w:eastAsiaTheme="minorHAnsi" w:hAnsi="TimesNewRoman" w:cs="TimesNewRoman"/>
          <w:sz w:val="22"/>
          <w:szCs w:val="22"/>
          <w:lang w:eastAsia="en-US"/>
        </w:rPr>
        <w:t>Caso</w:t>
      </w:r>
      <w:r w:rsidR="001052A9" w:rsidRPr="006651D7">
        <w:rPr>
          <w:rFonts w:ascii="TimesNewRoman" w:eastAsiaTheme="minorHAnsi" w:hAnsi="TimesNewRoman" w:cs="TimesNewRoman"/>
          <w:sz w:val="22"/>
          <w:szCs w:val="22"/>
          <w:lang w:eastAsia="en-US"/>
        </w:rPr>
        <w:t xml:space="preserve"> de Teste.</w:t>
      </w:r>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r w:rsidR="006651D7">
        <w:rPr>
          <w:rFonts w:ascii="TimesNewRoman" w:eastAsiaTheme="minorHAnsi" w:hAnsi="TimesNewRoman" w:cs="TimesNewRoman"/>
          <w:color w:val="000000" w:themeColor="text1"/>
          <w:sz w:val="22"/>
          <w:szCs w:val="22"/>
          <w:lang w:eastAsia="en-US"/>
        </w:rPr>
        <w:t xml:space="preserve">[Ref. Pendente] </w:t>
      </w:r>
      <w:r w:rsidRPr="006651D7">
        <w:rPr>
          <w:rFonts w:ascii="TimesNewRoman" w:eastAsiaTheme="minorHAnsi" w:hAnsi="TimesNewRoman" w:cs="TimesNewRoman"/>
          <w:sz w:val="22"/>
          <w:szCs w:val="22"/>
          <w:lang w:eastAsia="en-US"/>
        </w:rPr>
        <w:t>Procedimentos de Teste.</w:t>
      </w:r>
    </w:p>
    <w:p w:rsidR="007D2B14" w:rsidRPr="001052A9" w:rsidRDefault="001052A9"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r w:rsidR="00B22D06">
        <w:rPr>
          <w:rFonts w:ascii="TimesNewRoman" w:eastAsiaTheme="minorHAnsi" w:hAnsi="TimesNewRoman" w:cs="TimesNewRoman"/>
          <w:color w:val="000000" w:themeColor="text1"/>
          <w:sz w:val="22"/>
          <w:szCs w:val="22"/>
          <w:lang w:eastAsia="en-US"/>
        </w:rPr>
        <w:t>[Ref.</w:t>
      </w:r>
      <w:r w:rsidR="006651D7">
        <w:rPr>
          <w:rFonts w:ascii="TimesNewRoman" w:eastAsiaTheme="minorHAnsi" w:hAnsi="TimesNewRoman" w:cs="TimesNewRoman"/>
          <w:color w:val="000000" w:themeColor="text1"/>
          <w:sz w:val="22"/>
          <w:szCs w:val="22"/>
          <w:lang w:eastAsia="en-US"/>
        </w:rPr>
        <w:t xml:space="preserve"> Pendente</w:t>
      </w:r>
      <w:r w:rsidR="00B22D06">
        <w:rPr>
          <w:rFonts w:ascii="TimesNewRoman" w:eastAsiaTheme="minorHAnsi" w:hAnsi="TimesNewRoman" w:cs="TimesNewRoman"/>
          <w:color w:val="000000" w:themeColor="text1"/>
          <w:sz w:val="22"/>
          <w:szCs w:val="22"/>
          <w:lang w:eastAsia="en-US"/>
        </w:rPr>
        <w:t xml:space="preserve">] </w:t>
      </w:r>
      <w:r>
        <w:rPr>
          <w:rFonts w:ascii="TimesNewRoman" w:eastAsiaTheme="minorHAnsi" w:hAnsi="TimesNewRoman" w:cs="TimesNewRoman"/>
          <w:color w:val="000000" w:themeColor="text1"/>
          <w:sz w:val="22"/>
          <w:szCs w:val="22"/>
          <w:lang w:eastAsia="en-US"/>
        </w:rPr>
        <w:t>Resultados de Teste.</w:t>
      </w:r>
    </w:p>
    <w:sectPr w:rsidR="007D2B14" w:rsidRPr="001052A9">
      <w:headerReference w:type="default" r:id="rId9"/>
      <w:footerReference w:type="default" r:id="rId10"/>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5E1" w:rsidRDefault="00B325E1">
      <w:r>
        <w:separator/>
      </w:r>
    </w:p>
  </w:endnote>
  <w:endnote w:type="continuationSeparator" w:id="0">
    <w:p w:rsidR="00B325E1" w:rsidRDefault="00B3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1F" w:rsidRDefault="0050381F">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50381F">
      <w:tc>
        <w:tcPr>
          <w:tcW w:w="7938" w:type="dxa"/>
          <w:tcBorders>
            <w:top w:val="single" w:sz="4" w:space="0" w:color="000000"/>
          </w:tcBorders>
        </w:tcPr>
        <w:p w:rsidR="0050381F" w:rsidRDefault="0050381F">
          <w:pPr>
            <w:tabs>
              <w:tab w:val="left" w:pos="1485"/>
            </w:tabs>
          </w:pPr>
          <w:r>
            <w:rPr>
              <w:rFonts w:ascii="Arial" w:eastAsia="Arial" w:hAnsi="Arial" w:cs="Arial"/>
              <w:sz w:val="16"/>
            </w:rPr>
            <w:t>Plano de Verificação/Validação</w:t>
          </w:r>
        </w:p>
        <w:p w:rsidR="0050381F" w:rsidRDefault="0050381F">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50381F" w:rsidRDefault="0050381F">
          <w:pPr>
            <w:tabs>
              <w:tab w:val="center" w:pos="4419"/>
              <w:tab w:val="right" w:pos="8838"/>
            </w:tabs>
            <w:spacing w:after="648"/>
            <w:jc w:val="right"/>
          </w:pPr>
          <w:r>
            <w:fldChar w:fldCharType="begin"/>
          </w:r>
          <w:r>
            <w:instrText>PAGE</w:instrText>
          </w:r>
          <w:r>
            <w:fldChar w:fldCharType="separate"/>
          </w:r>
          <w:r w:rsidR="00763A61">
            <w:rPr>
              <w:noProof/>
            </w:rPr>
            <w:t>6</w:t>
          </w:r>
          <w:r>
            <w:fldChar w:fldCharType="end"/>
          </w:r>
          <w:r>
            <w:rPr>
              <w:rFonts w:ascii="Arial" w:eastAsia="Arial" w:hAnsi="Arial" w:cs="Arial"/>
              <w:sz w:val="16"/>
            </w:rPr>
            <w:t xml:space="preserve"> de </w:t>
          </w:r>
          <w:r>
            <w:fldChar w:fldCharType="begin"/>
          </w:r>
          <w:r>
            <w:instrText>NUMPAGES</w:instrText>
          </w:r>
          <w:r>
            <w:fldChar w:fldCharType="separate"/>
          </w:r>
          <w:r w:rsidR="00763A61">
            <w:rPr>
              <w:noProof/>
            </w:rPr>
            <w:t>9</w:t>
          </w:r>
          <w:r>
            <w:fldChar w:fldCharType="end"/>
          </w:r>
        </w:p>
      </w:tc>
    </w:tr>
  </w:tbl>
  <w:p w:rsidR="0050381F" w:rsidRDefault="0050381F">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5E1" w:rsidRDefault="00B325E1">
      <w:r>
        <w:separator/>
      </w:r>
    </w:p>
  </w:footnote>
  <w:footnote w:type="continuationSeparator" w:id="0">
    <w:p w:rsidR="00B325E1" w:rsidRDefault="00B3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81F" w:rsidRDefault="0050381F">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B671A"/>
    <w:rsid w:val="000E039F"/>
    <w:rsid w:val="000E54E7"/>
    <w:rsid w:val="000F397F"/>
    <w:rsid w:val="001052A9"/>
    <w:rsid w:val="00107DC4"/>
    <w:rsid w:val="00110F44"/>
    <w:rsid w:val="0013531E"/>
    <w:rsid w:val="001553FD"/>
    <w:rsid w:val="00157E22"/>
    <w:rsid w:val="001B239D"/>
    <w:rsid w:val="001C4C41"/>
    <w:rsid w:val="0025246E"/>
    <w:rsid w:val="002B6FE8"/>
    <w:rsid w:val="002D13CD"/>
    <w:rsid w:val="002D6E3C"/>
    <w:rsid w:val="002D7E97"/>
    <w:rsid w:val="00300F4D"/>
    <w:rsid w:val="00335438"/>
    <w:rsid w:val="003630F9"/>
    <w:rsid w:val="00390951"/>
    <w:rsid w:val="00397EF6"/>
    <w:rsid w:val="003D36BF"/>
    <w:rsid w:val="00403094"/>
    <w:rsid w:val="0050381F"/>
    <w:rsid w:val="00526076"/>
    <w:rsid w:val="00552AC3"/>
    <w:rsid w:val="005B0253"/>
    <w:rsid w:val="005C5E63"/>
    <w:rsid w:val="005F3AA1"/>
    <w:rsid w:val="006651D7"/>
    <w:rsid w:val="006C334D"/>
    <w:rsid w:val="00722941"/>
    <w:rsid w:val="007431F1"/>
    <w:rsid w:val="00763A61"/>
    <w:rsid w:val="00786133"/>
    <w:rsid w:val="007D0DC1"/>
    <w:rsid w:val="007D2B14"/>
    <w:rsid w:val="008244F2"/>
    <w:rsid w:val="00855235"/>
    <w:rsid w:val="008856CC"/>
    <w:rsid w:val="00906578"/>
    <w:rsid w:val="00916AC2"/>
    <w:rsid w:val="00944165"/>
    <w:rsid w:val="00951CB2"/>
    <w:rsid w:val="00977B86"/>
    <w:rsid w:val="009E48B4"/>
    <w:rsid w:val="00A11D54"/>
    <w:rsid w:val="00A7647C"/>
    <w:rsid w:val="00AD3BEC"/>
    <w:rsid w:val="00B221A6"/>
    <w:rsid w:val="00B22D06"/>
    <w:rsid w:val="00B325E1"/>
    <w:rsid w:val="00B90C6F"/>
    <w:rsid w:val="00B932B4"/>
    <w:rsid w:val="00BA2330"/>
    <w:rsid w:val="00BD406F"/>
    <w:rsid w:val="00BE267D"/>
    <w:rsid w:val="00BE2BF9"/>
    <w:rsid w:val="00C156F4"/>
    <w:rsid w:val="00C4086E"/>
    <w:rsid w:val="00C8337D"/>
    <w:rsid w:val="00CC439E"/>
    <w:rsid w:val="00CE7A24"/>
    <w:rsid w:val="00CF0274"/>
    <w:rsid w:val="00D64CA4"/>
    <w:rsid w:val="00D804E1"/>
    <w:rsid w:val="00D90611"/>
    <w:rsid w:val="00DC12F2"/>
    <w:rsid w:val="00DE4CEE"/>
    <w:rsid w:val="00E221F9"/>
    <w:rsid w:val="00EA5B7F"/>
    <w:rsid w:val="00ED1BAE"/>
    <w:rsid w:val="00EE54AD"/>
    <w:rsid w:val="00F331AD"/>
    <w:rsid w:val="00F6257F"/>
    <w:rsid w:val="00F848F3"/>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 w:type="character" w:styleId="HiperlinkVisitado">
    <w:name w:val="FollowedHyperlink"/>
    <w:basedOn w:val="Fontepargpadro"/>
    <w:uiPriority w:val="99"/>
    <w:semiHidden/>
    <w:unhideWhenUsed/>
    <w:rsid w:val="00C15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ibliografia%20T&#233;cnica/IEEE1044-200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BD185-8707-40EA-8326-5F907D5B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9</Pages>
  <Words>2185</Words>
  <Characters>11783</Characters>
  <Application>Microsoft Office Word</Application>
  <DocSecurity>0</DocSecurity>
  <Lines>436</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23</cp:revision>
  <dcterms:created xsi:type="dcterms:W3CDTF">2015-04-28T16:29:00Z</dcterms:created>
  <dcterms:modified xsi:type="dcterms:W3CDTF">2015-05-19T00:02:00Z</dcterms:modified>
</cp:coreProperties>
</file>