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7EE9F3E8" w14:textId="09102DE5" w:rsidR="00AD1E05" w:rsidRP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  <w:t>&lt;&gt;</w:t>
      </w:r>
      <w:r w:rsidR="00AD1E05">
        <w:rPr>
          <w:rFonts w:ascii="Arial" w:hAnsi="Arial" w:cs="Arial"/>
        </w:rPr>
        <w:t>.</w:t>
      </w:r>
    </w:p>
    <w:p w14:paraId="712A3871" w14:textId="77777777" w:rsidR="00AD1E05" w:rsidRPr="00AD1E05" w:rsidRDefault="00AD1E05" w:rsidP="00AD1E05">
      <w:pPr>
        <w:rPr>
          <w:rFonts w:ascii="Arial" w:hAnsi="Arial" w:cs="Arial"/>
        </w:rPr>
      </w:pP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0D6B380C" w14:textId="77777777" w:rsidR="00611475" w:rsidRPr="00611475" w:rsidRDefault="00611475" w:rsidP="00611475"/>
    <w:p w14:paraId="3D90358C" w14:textId="3F8D6514" w:rsidR="00276877" w:rsidRPr="000E79A4" w:rsidRDefault="00D02E09" w:rsidP="000E79A4">
      <w:pPr>
        <w:pStyle w:val="PargrafodaLista"/>
        <w:numPr>
          <w:ilvl w:val="0"/>
          <w:numId w:val="14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&lt;&gt;.</w:t>
      </w:r>
    </w:p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BF35A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BF35A7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lastRenderedPageBreak/>
              <w:t>Defender um nível apropriado de enfoque na testabilidade durante o processo de desenvolvimento de software.</w:t>
            </w:r>
          </w:p>
        </w:tc>
      </w:tr>
    </w:tbl>
    <w:p w14:paraId="51BAD50D" w14:textId="53C4397E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lastRenderedPageBreak/>
        <w:t xml:space="preserve">Tabela </w:t>
      </w:r>
      <w:r w:rsidRPr="00DD6D5F">
        <w:rPr>
          <w:rFonts w:ascii="Arial" w:hAnsi="Arial" w:cs="Arial"/>
          <w:i w:val="0"/>
          <w:color w:val="000000" w:themeColor="text1"/>
        </w:rPr>
        <w:fldChar w:fldCharType="begin"/>
      </w:r>
      <w:r w:rsidRPr="00DD6D5F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Pr="00DD6D5F">
        <w:rPr>
          <w:rFonts w:ascii="Arial" w:hAnsi="Arial" w:cs="Arial"/>
          <w:i w:val="0"/>
          <w:color w:val="000000" w:themeColor="text1"/>
        </w:rPr>
        <w:fldChar w:fldCharType="separate"/>
      </w:r>
      <w:r w:rsidRPr="00DD6D5F">
        <w:rPr>
          <w:rFonts w:ascii="Arial" w:hAnsi="Arial" w:cs="Arial"/>
          <w:i w:val="0"/>
          <w:noProof/>
          <w:color w:val="000000" w:themeColor="text1"/>
        </w:rPr>
        <w:t>1</w:t>
      </w:r>
      <w:r w:rsidRPr="00DD6D5F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E60298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E60298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E60298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E60298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E60298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E60298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E60298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E6029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6272E0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 xml:space="preserve">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8B6B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6272E0" w:rsidP="008B6BB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</w:t>
            </w:r>
            <w:bookmarkStart w:id="0" w:name="_GoBack"/>
            <w:bookmarkEnd w:id="0"/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8B6BB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2EBBD57" w:rsidR="00380536" w:rsidRPr="00276877" w:rsidRDefault="006F4C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AA249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Papeis</w:t>
            </w:r>
            <w:proofErr w:type="gramEnd"/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Pr="00276877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61642AE" w:rsidR="00AA2496" w:rsidRPr="00AA2496" w:rsidRDefault="00AA2496" w:rsidP="00AA2496">
      <w:r>
        <w:rPr>
          <w:noProof/>
          <w:lang w:eastAsia="pt-BR"/>
        </w:rPr>
        <w:drawing>
          <wp:inline distT="0" distB="0" distL="0" distR="0" wp14:anchorId="0F08DD16" wp14:editId="6AED3BE2">
            <wp:extent cx="6390640" cy="621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10279_874255632637408_170963954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41E78893" w:rsidR="00196B7B" w:rsidRPr="00276877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 w:rsidRPr="00276877">
        <w:rPr>
          <w:rStyle w:val="Forte"/>
          <w:rFonts w:ascii="Arial" w:hAnsi="Arial" w:cs="Arial"/>
          <w:b w:val="0"/>
        </w:rPr>
        <w:t>&lt;</w:t>
      </w:r>
      <w:r w:rsidR="00196B7B" w:rsidRPr="00276877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276877">
        <w:rPr>
          <w:rStyle w:val="Forte"/>
          <w:rFonts w:ascii="Arial" w:hAnsi="Arial" w:cs="Arial"/>
          <w:b w:val="0"/>
        </w:rPr>
        <w:t xml:space="preserve"> cada atividade do fluxo do processo d</w:t>
      </w:r>
      <w:r w:rsidRPr="00276877"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Identificar o nome da atividade, que deve ser uma frase única, sem conjunções aditivas, iniciando com um </w:t>
            </w:r>
            <w:r w:rsidRPr="00276877">
              <w:rPr>
                <w:rFonts w:ascii="Arial" w:hAnsi="Arial" w:cs="Arial"/>
                <w:u w:val="single"/>
              </w:rPr>
              <w:t>verbo no infinitivo</w:t>
            </w:r>
            <w:r w:rsidRPr="00276877">
              <w:rPr>
                <w:rFonts w:ascii="Arial" w:hAnsi="Arial" w:cs="Arial"/>
              </w:rPr>
              <w:t>. Este nome da atividade deve refletir o objetivo esperado da atividade. &gt;</w:t>
            </w:r>
          </w:p>
        </w:tc>
      </w:tr>
      <w:tr w:rsidR="00276877" w:rsidRPr="00276877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&lt; Identifica o papel do colaborador que é responsável pela execução da atividade. Toda atividade deve ter um único responsável.&gt;</w:t>
            </w:r>
          </w:p>
        </w:tc>
      </w:tr>
      <w:tr w:rsidR="00276877" w:rsidRPr="00276877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17051226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&lt; Identifica os papéis que devem aprovar o início ou o término da execução da atividade. Informar “Não se aplica” se não houver aprovação formal da atividade. &gt;</w:t>
            </w:r>
          </w:p>
        </w:tc>
      </w:tr>
      <w:tr w:rsidR="00276877" w:rsidRPr="00276877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 w:rsidR="00276877" w:rsidRPr="00276877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51ED9D4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&lt;Identifica os papéis que devem ser informados sobre o início, andamento ou término da execução da atividade. &gt;</w:t>
            </w:r>
          </w:p>
        </w:tc>
      </w:tr>
      <w:tr w:rsidR="00276877" w:rsidRPr="00276877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1.</w:t>
            </w:r>
            <w:r w:rsidRPr="00276877">
              <w:rPr>
                <w:rFonts w:ascii="Arial" w:hAnsi="Arial" w:cs="Arial"/>
              </w:rPr>
              <w:t> Identificar uma sequência numerada de tarefas que realizam o objetivo da atividade. &gt;</w:t>
            </w:r>
          </w:p>
        </w:tc>
      </w:tr>
      <w:tr w:rsidR="00276877" w:rsidRPr="00276877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2.</w:t>
            </w:r>
            <w:r w:rsidRPr="00276877">
              <w:rPr>
                <w:rFonts w:ascii="Arial" w:hAnsi="Arial" w:cs="Arial"/>
              </w:rPr>
              <w:t> Descrever cada tarefa como uma ação, com verbo no infinitivo. &gt;</w:t>
            </w:r>
          </w:p>
        </w:tc>
      </w:tr>
      <w:tr w:rsidR="00276877" w:rsidRPr="00276877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3.</w:t>
            </w:r>
            <w:r w:rsidRPr="00276877">
              <w:rPr>
                <w:rFonts w:ascii="Arial" w:hAnsi="Arial" w:cs="Arial"/>
              </w:rPr>
              <w:t> Toda tarefa é identificada por um número sequencial único na atividade. &gt;</w:t>
            </w:r>
          </w:p>
        </w:tc>
      </w:tr>
      <w:tr w:rsidR="00276877" w:rsidRPr="00276877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4.</w:t>
            </w:r>
            <w:r w:rsidRPr="00276877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276877">
              <w:rPr>
                <w:rFonts w:ascii="Arial" w:hAnsi="Arial" w:cs="Arial"/>
                <w:u w:val="single"/>
              </w:rPr>
              <w:t>entre colchetes</w:t>
            </w:r>
            <w:r w:rsidRPr="00276877">
              <w:rPr>
                <w:rFonts w:ascii="Arial" w:hAnsi="Arial" w:cs="Arial"/>
              </w:rPr>
              <w:t> que define uma </w:t>
            </w:r>
            <w:r w:rsidRPr="00276877">
              <w:rPr>
                <w:rFonts w:ascii="Arial" w:hAnsi="Arial" w:cs="Arial"/>
                <w:u w:val="single"/>
              </w:rPr>
              <w:t>condição</w:t>
            </w:r>
            <w:r w:rsidRPr="00276877">
              <w:rPr>
                <w:rFonts w:ascii="Arial" w:hAnsi="Arial" w:cs="Arial"/>
              </w:rPr>
              <w:t> para execução da ação. Exemplo: 2. [</w:t>
            </w:r>
            <w:r w:rsidRPr="00276877">
              <w:rPr>
                <w:rFonts w:ascii="Arial" w:hAnsi="Arial" w:cs="Arial"/>
                <w:u w:val="single"/>
              </w:rPr>
              <w:t>Forma de Pagamento não é em dinheiro</w:t>
            </w:r>
            <w:r w:rsidRPr="00276877">
              <w:rPr>
                <w:rFonts w:ascii="Arial" w:hAnsi="Arial" w:cs="Arial"/>
              </w:rPr>
              <w:t>] Verificar a situação do crédito do cliente. &gt;</w:t>
            </w:r>
          </w:p>
        </w:tc>
      </w:tr>
      <w:tr w:rsidR="00276877" w:rsidRPr="00276877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 </w:t>
            </w:r>
            <w:r w:rsidRPr="00276877">
              <w:rPr>
                <w:rFonts w:ascii="Arial" w:hAnsi="Arial" w:cs="Arial"/>
                <w:b/>
                <w:bCs/>
              </w:rPr>
              <w:t>5.</w:t>
            </w:r>
            <w:r w:rsidRPr="00276877">
              <w:rPr>
                <w:rFonts w:ascii="Arial" w:hAnsi="Arial" w:cs="Arial"/>
              </w:rPr>
              <w:t> Algumas tarefas podem ser executadas em paralelo, ou de forma concorrente, dentro da atividade, e são denotadas pelo mesmo número sequencial, seguido de uma letra. Exemplo: as ações 2.a e 2.b podem ser executadas em paralelo dentro da atividade logo após a ação 1. &gt;</w:t>
            </w:r>
          </w:p>
        </w:tc>
      </w:tr>
      <w:tr w:rsidR="00276877" w:rsidRPr="00276877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 w:rsidR="00276877" w:rsidRPr="00276877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 xml:space="preserve">&lt;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 w:rsidR="00276877" w:rsidRPr="00276877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 w:rsidR="00276877" w:rsidRPr="00276877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276877">
              <w:rPr>
                <w:rFonts w:ascii="Arial" w:hAnsi="Arial" w:cs="Arial"/>
              </w:rPr>
              <w:t>template</w:t>
            </w:r>
            <w:proofErr w:type="spellEnd"/>
            <w:r w:rsidRPr="00276877">
              <w:rPr>
                <w:rFonts w:ascii="Arial" w:hAnsi="Arial" w:cs="Arial"/>
              </w:rPr>
              <w:t>. &gt;</w:t>
            </w:r>
          </w:p>
        </w:tc>
      </w:tr>
      <w:tr w:rsidR="009278A1" w:rsidRPr="00276877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276877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276877" w:rsidRDefault="009278A1" w:rsidP="00877C04">
            <w:pPr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 w14:paraId="0A17690A" w14:textId="77777777" w:rsidR="00196B7B" w:rsidRPr="00276877" w:rsidRDefault="00196B7B" w:rsidP="00D42235">
      <w:pPr>
        <w:ind w:left="360"/>
        <w:rPr>
          <w:rFonts w:ascii="Arial" w:hAnsi="Arial" w:cs="Arial"/>
          <w:bCs/>
        </w:rPr>
      </w:pPr>
    </w:p>
    <w:sectPr w:rsidR="00196B7B" w:rsidRPr="00276877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E79A4"/>
    <w:rsid w:val="00147042"/>
    <w:rsid w:val="00164FB2"/>
    <w:rsid w:val="00196B7B"/>
    <w:rsid w:val="001B13B2"/>
    <w:rsid w:val="001C0327"/>
    <w:rsid w:val="001D313E"/>
    <w:rsid w:val="00210F2B"/>
    <w:rsid w:val="00245B8E"/>
    <w:rsid w:val="00276877"/>
    <w:rsid w:val="00293F85"/>
    <w:rsid w:val="00380536"/>
    <w:rsid w:val="0047271A"/>
    <w:rsid w:val="005006A3"/>
    <w:rsid w:val="00552A74"/>
    <w:rsid w:val="00554360"/>
    <w:rsid w:val="005666CE"/>
    <w:rsid w:val="00611475"/>
    <w:rsid w:val="006272E0"/>
    <w:rsid w:val="00663C06"/>
    <w:rsid w:val="006C2F2D"/>
    <w:rsid w:val="006F4C03"/>
    <w:rsid w:val="00877C04"/>
    <w:rsid w:val="008D342B"/>
    <w:rsid w:val="008E4A3A"/>
    <w:rsid w:val="008F07CC"/>
    <w:rsid w:val="009278A1"/>
    <w:rsid w:val="0098669B"/>
    <w:rsid w:val="009B736E"/>
    <w:rsid w:val="00A14E39"/>
    <w:rsid w:val="00AA2496"/>
    <w:rsid w:val="00AA65A4"/>
    <w:rsid w:val="00AB6BB6"/>
    <w:rsid w:val="00AD1E05"/>
    <w:rsid w:val="00AD40F7"/>
    <w:rsid w:val="00AD76BA"/>
    <w:rsid w:val="00AF01A7"/>
    <w:rsid w:val="00B755FE"/>
    <w:rsid w:val="00BF0B43"/>
    <w:rsid w:val="00C072B0"/>
    <w:rsid w:val="00C91A2E"/>
    <w:rsid w:val="00CB468B"/>
    <w:rsid w:val="00CC75AE"/>
    <w:rsid w:val="00CF72AC"/>
    <w:rsid w:val="00D02E09"/>
    <w:rsid w:val="00D42235"/>
    <w:rsid w:val="00D4695E"/>
    <w:rsid w:val="00D95CDD"/>
    <w:rsid w:val="00DB047D"/>
    <w:rsid w:val="00DD6D5F"/>
    <w:rsid w:val="00DE2039"/>
    <w:rsid w:val="00E14128"/>
    <w:rsid w:val="00E5347C"/>
    <w:rsid w:val="00E7118D"/>
    <w:rsid w:val="00E73404"/>
    <w:rsid w:val="00E875FB"/>
    <w:rsid w:val="00EC566F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B6D0-06F9-41D2-A798-F3441C81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1891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8</cp:revision>
  <dcterms:created xsi:type="dcterms:W3CDTF">2015-05-02T07:25:00Z</dcterms:created>
  <dcterms:modified xsi:type="dcterms:W3CDTF">2015-05-06T03:25:00Z</dcterms:modified>
</cp:coreProperties>
</file>