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75628">
      <w:pPr>
        <w:rPr>
          <w:lang w:val="pt-BR"/>
        </w:rPr>
      </w:pPr>
      <w:bookmarkStart w:id="0" w:name="_GoBack"/>
      <w:bookmarkEnd w:id="0"/>
    </w:p>
    <w:tbl>
      <w:tblPr>
        <w:tblW w:w="154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8788"/>
        <w:gridCol w:w="3412"/>
      </w:tblGrid>
      <w:tr w:rsidR="00000000" w:rsidTr="00264DB1">
        <w:trPr>
          <w:trHeight w:val="372"/>
          <w:tblHeader/>
        </w:trPr>
        <w:tc>
          <w:tcPr>
            <w:tcW w:w="15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Antonio Arlis Santos da Silva e Mateus Ribeiro Pimenta Nunes</w:t>
            </w:r>
          </w:p>
        </w:tc>
      </w:tr>
      <w:tr w:rsidR="00000000" w:rsidTr="00264DB1">
        <w:trPr>
          <w:trHeight w:val="372"/>
          <w:tblHeader/>
        </w:trPr>
        <w:tc>
          <w:tcPr>
            <w:tcW w:w="15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GPR – Gerência de Projetos</w:t>
            </w:r>
          </w:p>
        </w:tc>
      </w:tr>
      <w:tr w:rsidR="00000000" w:rsidTr="00264DB1">
        <w:trPr>
          <w:tblHeader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E53FC7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 w:rsidP="00E53FC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3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 w:rsidP="00E53FC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evidências que </w:t>
            </w:r>
            <w:r w:rsidRPr="00E53FC7">
              <w:rPr>
                <w:rFonts w:ascii="Arial" w:hAnsi="Arial" w:cs="Arial"/>
                <w:sz w:val="20"/>
                <w:szCs w:val="20"/>
                <w:lang w:val="pt-BR"/>
              </w:rPr>
              <w:t>permitem assegurar que o modelo do ciclo de vida do projeto foi definido, indicando suas fases, as relações de sequênci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a e interdependência entre elas.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FC7" w:rsidRDefault="00E53FC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E53FC7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5956F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5 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5956FB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documentos apresentados como resultado não estão de acordo com a ordem temporal do projeto, ou seja, não há como garantir que as revisões/atualizações foram realizadas nos períodos estabelecidos.</w:t>
            </w:r>
          </w:p>
          <w:p w:rsidR="005956FB" w:rsidRDefault="005956FB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cronograma não estabelece as dependências entre as tarefas.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FC7" w:rsidRDefault="00E53FC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E53FC7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5956FB" w:rsidP="005956F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6 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5956FB" w:rsidP="005956FB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ão há como garantir que as revisões/atualizações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no documento de riscos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foram realizadas nos períodos estabelecidos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FC7" w:rsidRDefault="00E53FC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E53FC7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68426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8</w:t>
            </w:r>
            <w:r w:rsidR="0009414E">
              <w:rPr>
                <w:rFonts w:ascii="Arial" w:hAnsi="Arial" w:cs="Arial"/>
                <w:sz w:val="20"/>
                <w:szCs w:val="20"/>
                <w:lang w:val="pt-BR"/>
              </w:rPr>
              <w:t xml:space="preserve"> (Até o Nível E)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FC7" w:rsidRDefault="00E53FC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E53FC7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E53FC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264DB1" w:rsidP="00264DB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9 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3FC7" w:rsidRDefault="00264DB1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evidencias acerca de definição de proteção, regras de confidencialidade e edição, (segurança e sigilo) para os documentos.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FC7" w:rsidRDefault="00E53FC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662A29" w:rsidP="00662A29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12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B907BD" w:rsidP="00264DB1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evidencias que permitem afirmar que todos os interessados tomaram conhecimento, se comprometeram ou se recomprometeram</w:t>
            </w:r>
            <w:r w:rsidR="00D9381D">
              <w:rPr>
                <w:rFonts w:ascii="Arial" w:hAnsi="Arial" w:cs="Arial"/>
                <w:sz w:val="20"/>
                <w:szCs w:val="20"/>
                <w:lang w:val="pt-BR"/>
              </w:rPr>
              <w:t>,</w:t>
            </w:r>
            <w:r w:rsidR="00D9381D">
              <w:rPr>
                <w:rFonts w:ascii="Arial" w:hAnsi="Arial" w:cs="Arial"/>
                <w:sz w:val="20"/>
                <w:szCs w:val="20"/>
                <w:lang w:val="pt-BR"/>
              </w:rPr>
              <w:t xml:space="preserve"> quando necessário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com o planejamento do projeto. 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350ABC" w:rsidP="00264DB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13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F731AA" w:rsidP="00264DB1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artefatos não evidenciam o monitoramento acerca dos pontos definidos</w:t>
            </w:r>
            <w:r w:rsidR="000E5FA0">
              <w:rPr>
                <w:rFonts w:ascii="Arial" w:hAnsi="Arial" w:cs="Arial"/>
                <w:sz w:val="20"/>
                <w:szCs w:val="20"/>
                <w:lang w:val="pt-BR"/>
              </w:rPr>
              <w:t xml:space="preserve"> para este resultado </w:t>
            </w:r>
            <w:r w:rsidR="001A61B4">
              <w:rPr>
                <w:rFonts w:ascii="Arial" w:hAnsi="Arial" w:cs="Arial"/>
                <w:sz w:val="20"/>
                <w:szCs w:val="20"/>
                <w:lang w:val="pt-BR"/>
              </w:rPr>
              <w:t xml:space="preserve">(escopo, estimativas, orçamento, etc)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e como consequência também não realizam comparações acerca do que foi planejado/realizado.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09414E" w:rsidP="0009414E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14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09414E" w:rsidP="00264DB1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artefatos não evidenciam o monitoramento acerca dos pontos d</w:t>
            </w:r>
            <w:r w:rsidR="000E5FA0">
              <w:rPr>
                <w:rFonts w:ascii="Arial" w:hAnsi="Arial" w:cs="Arial"/>
                <w:sz w:val="20"/>
                <w:szCs w:val="20"/>
                <w:lang w:val="pt-BR"/>
              </w:rPr>
              <w:t xml:space="preserve">efinidos para este resultado (recursos materiais, humanos)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e como consequência também não realizam comparações acerca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do que foi planejado/realizado.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Pr="00AF1A66" w:rsidRDefault="00AF1A66" w:rsidP="00264D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GPR 15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AF1A66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como garantir que as revisões/atualizações no documento de riscos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, e consequentemente as atividades de monitoramento em relação aos riscos,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foram realizadas nos períodos estabelecidos</w:t>
            </w:r>
            <w:r w:rsidR="000355D0">
              <w:rPr>
                <w:rFonts w:ascii="Arial" w:hAnsi="Arial" w:cs="Arial"/>
                <w:sz w:val="20"/>
                <w:szCs w:val="20"/>
                <w:lang w:val="pt-BR"/>
              </w:rPr>
              <w:t>, uma vez que as mesmas podem ser facilmente editadas no documento</w:t>
            </w:r>
            <w:r w:rsidR="00325BD0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AP2.1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Foi estabelecida uma </w:t>
            </w:r>
            <w:r w:rsidR="003B60BB">
              <w:rPr>
                <w:rFonts w:ascii="Arial" w:hAnsi="Arial" w:cs="Arial"/>
                <w:sz w:val="20"/>
                <w:szCs w:val="20"/>
                <w:lang w:val="pt-BR"/>
              </w:rPr>
              <w:t>política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organizacional para o processo, porém não foi mantida. No projeto a evidências de alteração no plano geral para o projeto e há evidência de comunicação, nem de </w:t>
            </w:r>
            <w:r w:rsidR="003B60BB">
              <w:rPr>
                <w:rFonts w:ascii="Arial" w:hAnsi="Arial" w:cs="Arial"/>
                <w:sz w:val="20"/>
                <w:szCs w:val="20"/>
                <w:lang w:val="pt-BR"/>
              </w:rPr>
              <w:t>comprometimento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com a equipe conforme definido na </w:t>
            </w:r>
            <w:r w:rsidR="003B60BB">
              <w:rPr>
                <w:rFonts w:ascii="Arial" w:hAnsi="Arial" w:cs="Arial"/>
                <w:sz w:val="20"/>
                <w:szCs w:val="20"/>
                <w:lang w:val="pt-BR"/>
              </w:rPr>
              <w:t>política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organizacional.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RAP 5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As evidências de identificação e disponibilização dos recursos não humanos localizados no plano de configuração seção 6 não são relacionados na tabela de avaliação.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RAP 6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evidências de comunicação sobre </w:t>
            </w:r>
            <w:r w:rsidR="00B25F24">
              <w:rPr>
                <w:rFonts w:ascii="Arial" w:hAnsi="Arial" w:cs="Arial"/>
                <w:sz w:val="20"/>
                <w:szCs w:val="20"/>
                <w:lang w:val="pt-BR"/>
              </w:rPr>
              <w:t>as responsabilidades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para as partes interessadas.  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RAP 7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B25F24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 que durante a execução do projeto houve treinamento, quando necessário, de pessoal, nem capacitação/formação dos envolvidos no projeto.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RAP 7 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As evidencias de capacitação para função exercida por cada integrante da equipe localizadas no GPR – Processo seção 4 não é relacionada na planilha de avaliação.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Requerido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RAP 8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6C168D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evidências do planejamento das comunicações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entre as partes interessadas</w:t>
            </w:r>
            <w:r w:rsidR="00B566A3">
              <w:rPr>
                <w:rFonts w:ascii="Arial" w:hAnsi="Arial" w:cs="Arial"/>
                <w:sz w:val="20"/>
                <w:szCs w:val="20"/>
                <w:lang w:val="pt-BR"/>
              </w:rPr>
              <w:t xml:space="preserve"> 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membros da equipe/cliente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nem de sua execução</w:t>
            </w:r>
            <w:r w:rsidR="00264DB1">
              <w:rPr>
                <w:rFonts w:ascii="Arial" w:hAnsi="Arial" w:cs="Arial"/>
                <w:sz w:val="20"/>
                <w:szCs w:val="20"/>
                <w:lang w:val="pt-BR"/>
              </w:rPr>
              <w:t>. (possui um link para um e-mail que o avaliador não possui acesso).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64DB1" w:rsidTr="00264DB1">
        <w:tc>
          <w:tcPr>
            <w:tcW w:w="15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r>
              <w:rPr>
                <w:rFonts w:ascii="Arial" w:hAnsi="Arial" w:cs="Arial"/>
                <w:sz w:val="20"/>
                <w:szCs w:val="20"/>
                <w:lang w:val="pt-BR"/>
              </w:rPr>
              <w:t>RAP 10</w:t>
            </w:r>
          </w:p>
        </w:tc>
        <w:tc>
          <w:tcPr>
            <w:tcW w:w="87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Fazer relacionamento para os documento</w:t>
            </w:r>
            <w:r w:rsidR="009015DA">
              <w:rPr>
                <w:rFonts w:ascii="Arial" w:hAnsi="Arial" w:cs="Arial"/>
                <w:sz w:val="20"/>
                <w:szCs w:val="20"/>
                <w:lang w:val="pt-BR"/>
              </w:rPr>
              <w:t xml:space="preserve">s que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apresenta</w:t>
            </w:r>
            <w:r w:rsidR="009015DA">
              <w:rPr>
                <w:rFonts w:ascii="Arial" w:hAnsi="Arial" w:cs="Arial"/>
                <w:sz w:val="20"/>
                <w:szCs w:val="20"/>
                <w:lang w:val="pt-BR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os resultados esperados de forma direta. </w:t>
            </w:r>
          </w:p>
        </w:tc>
        <w:tc>
          <w:tcPr>
            <w:tcW w:w="3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DB1" w:rsidRDefault="00264DB1" w:rsidP="00264DB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000000" w:rsidRDefault="00775628">
      <w:pPr>
        <w:rPr>
          <w:rFonts w:ascii="Arial" w:hAnsi="Arial" w:cs="Arial"/>
          <w:sz w:val="20"/>
          <w:szCs w:val="20"/>
          <w:lang w:val="pt-BR"/>
        </w:rPr>
      </w:pPr>
    </w:p>
    <w:p w:rsidR="00000000" w:rsidRDefault="00775628">
      <w:pPr>
        <w:rPr>
          <w:rFonts w:ascii="Arial" w:hAnsi="Arial" w:cs="Arial"/>
          <w:sz w:val="20"/>
          <w:szCs w:val="20"/>
          <w:lang w:val="pt-BR"/>
        </w:rPr>
      </w:pPr>
    </w:p>
    <w:p w:rsidR="00000000" w:rsidRDefault="00775628">
      <w:pPr>
        <w:pageBreakBefore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-107" w:type="dxa"/>
        <w:tblLayout w:type="fixed"/>
        <w:tblLook w:val="0000" w:firstRow="0" w:lastRow="0" w:firstColumn="0" w:lastColumn="0" w:noHBand="0" w:noVBand="0"/>
      </w:tblPr>
      <w:tblGrid>
        <w:gridCol w:w="1628"/>
        <w:gridCol w:w="1134"/>
        <w:gridCol w:w="8991"/>
        <w:gridCol w:w="3635"/>
      </w:tblGrid>
      <w:tr w:rsidR="00000000">
        <w:trPr>
          <w:trHeight w:val="372"/>
          <w:tblHeader/>
        </w:trPr>
        <w:tc>
          <w:tcPr>
            <w:tcW w:w="1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="00CC4BAB" w:rsidRPr="00CC4BAB">
              <w:rPr>
                <w:rFonts w:ascii="Arial" w:hAnsi="Arial" w:cs="Arial"/>
                <w:color w:val="0000FF"/>
                <w:sz w:val="20"/>
                <w:szCs w:val="20"/>
              </w:rPr>
              <w:t>Beatriz Nogueira e David Matheus (responsável pela avaliação da área de requisitos)</w:t>
            </w:r>
          </w:p>
        </w:tc>
      </w:tr>
      <w:tr w:rsidR="00000000">
        <w:trPr>
          <w:trHeight w:val="372"/>
          <w:tblHeader/>
        </w:trPr>
        <w:tc>
          <w:tcPr>
            <w:tcW w:w="15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GRE – Gerência de Requisitos</w:t>
            </w:r>
          </w:p>
        </w:tc>
      </w:tr>
      <w:tr w:rsidR="00000000">
        <w:trPr>
          <w:tblHeader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000000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2D1CA0" w:rsidRDefault="00775628">
            <w:pPr>
              <w:rPr>
                <w:sz w:val="20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Pr="002D1CA0" w:rsidRDefault="00CC4BAB">
            <w:pPr>
              <w:rPr>
                <w:sz w:val="20"/>
              </w:rPr>
            </w:pPr>
            <w:r w:rsidRPr="002D1CA0">
              <w:rPr>
                <w:rFonts w:ascii="Arial" w:hAnsi="Arial" w:cs="Arial"/>
                <w:sz w:val="20"/>
                <w:szCs w:val="20"/>
              </w:rPr>
              <w:t>GRE2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4BAB" w:rsidRPr="002D1CA0" w:rsidRDefault="00CC4BAB" w:rsidP="00CC4BAB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Não há evidências de comprometimento da equipe técnica com os requisitos especificados.</w:t>
            </w:r>
          </w:p>
          <w:p w:rsidR="00CC4BAB" w:rsidRPr="002D1CA0" w:rsidRDefault="00CC4BAB" w:rsidP="00CC4B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O documento de viabilidade se encontra inconsistente, pois foi feito o estudo de viabilidade que sugere duas alternativas:</w:t>
            </w:r>
          </w:p>
          <w:p w:rsidR="00CC4BAB" w:rsidRPr="002D1CA0" w:rsidRDefault="00CC4BAB" w:rsidP="00CC4B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" w:name="_Toc466388476"/>
            <w:r w:rsidRPr="002D1CA0">
              <w:rPr>
                <w:rFonts w:ascii="Arial" w:hAnsi="Arial" w:cs="Arial"/>
                <w:b/>
                <w:sz w:val="20"/>
                <w:szCs w:val="20"/>
              </w:rPr>
              <w:t>Alternativa 1:</w:t>
            </w:r>
            <w:bookmarkEnd w:id="1"/>
            <w:r w:rsidRPr="002D1CA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D1CA0">
              <w:rPr>
                <w:rFonts w:ascii="Arial" w:hAnsi="Arial" w:cs="Arial"/>
                <w:sz w:val="20"/>
                <w:szCs w:val="20"/>
              </w:rPr>
              <w:t>Software mobile, a ser usado pelo atendente da prefeitura, pelo cidadão e pelo funcionário prestador de serviço, com uma versão web para o funcionário da prestadora de serviço que distribuirá as solicitações de serviço para os seus técnicos.</w:t>
            </w:r>
          </w:p>
          <w:p w:rsidR="00CC4BAB" w:rsidRPr="002D1CA0" w:rsidRDefault="00CC4BAB" w:rsidP="00CC4B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" w:name="_Toc466388477"/>
            <w:r w:rsidRPr="002D1CA0">
              <w:rPr>
                <w:rFonts w:ascii="Arial" w:hAnsi="Arial" w:cs="Arial"/>
                <w:b/>
                <w:sz w:val="20"/>
                <w:szCs w:val="20"/>
              </w:rPr>
              <w:t>Alternativa 2:</w:t>
            </w:r>
            <w:bookmarkEnd w:id="2"/>
            <w:r w:rsidRPr="002D1CA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Sistema web a ser acessado pelo cidadão, atendente da prefeitura, funcionários da prestadora de serviço e coordenadores do sistema para realizar todas as etapas do processo pelo qual passa a solicitação de serviço.</w:t>
            </w:r>
          </w:p>
          <w:p w:rsidR="00CC4BAB" w:rsidRPr="002D1CA0" w:rsidRDefault="00CC4BAB" w:rsidP="00CC4B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C4BAB" w:rsidRPr="002D1CA0" w:rsidRDefault="00CC4BAB" w:rsidP="00CC4B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Os requisitos levantados não atendem nenhumas dessas alternativas:</w:t>
            </w:r>
          </w:p>
          <w:p w:rsidR="00000000" w:rsidRPr="002D1CA0" w:rsidRDefault="00CC4BAB" w:rsidP="00CC4BAB">
            <w:pPr>
              <w:jc w:val="both"/>
              <w:rPr>
                <w:sz w:val="20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Software mobile, a ser usado pelo cidadão e pelo funcionário prestador de serviço, com uma versão web para coordenadores do sistema, atendente da prefeitura e para o funcionário da prestadora de serviço que distribuirá as solicitações de serviço para os seus técnicos.</w:t>
            </w:r>
            <w:r w:rsidR="00775628" w:rsidRPr="002D1CA0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D1CA0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rPr>
                <w:rFonts w:ascii="Arial" w:hAnsi="Arial" w:cs="Arial"/>
                <w:sz w:val="20"/>
                <w:szCs w:val="20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GRE4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Apesar do monitoramento ter sido realizado ainda foram encontradas algumas inconsistências nos documentos de requisitos:</w:t>
            </w:r>
          </w:p>
          <w:p w:rsidR="002D1CA0" w:rsidRPr="002D1CA0" w:rsidRDefault="002D1CA0" w:rsidP="002D1CA0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Na pergunta 15 da entrevista foi identificado: ”</w:t>
            </w:r>
            <w:r w:rsidRPr="002D1CA0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Potencial requisito futuro próximo: filtragem de solicitações </w:t>
            </w:r>
            <w:r w:rsidRPr="002D1CA0">
              <w:rPr>
                <w:rFonts w:ascii="Arial" w:hAnsi="Arial" w:cs="Arial"/>
                <w:i/>
                <w:sz w:val="20"/>
                <w:szCs w:val="20"/>
                <w:lang w:val="pt-BR"/>
              </w:rPr>
              <w:t>duplicadas. ”,</w:t>
            </w:r>
            <w:r w:rsidRPr="002D1CA0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</w:t>
            </w: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porem isso não consta no documento de Especificação de requisito &gt;  4.Requisitos futuros.</w:t>
            </w:r>
          </w:p>
          <w:p w:rsidR="002D1CA0" w:rsidRPr="002D1CA0" w:rsidRDefault="002D1CA0" w:rsidP="002D1CA0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Na pergunta 25 da entrevista o Representante falou que a avaliação do cidadão teria nota de 1 a 10 com espaço para comentários, já o RF1-007 diz que essa avaliação será com notas de 1 a 5 com espaço para comentários.</w:t>
            </w:r>
          </w:p>
          <w:p w:rsidR="002D1CA0" w:rsidRPr="002D1CA0" w:rsidRDefault="002D1CA0" w:rsidP="002D1CA0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RF2-009 Faltou especificar que para rejeitar/cancelar uma solicitação é preciso ter espaço para justificar o motivo.</w:t>
            </w:r>
          </w:p>
          <w:p w:rsidR="002D1CA0" w:rsidRPr="002D1CA0" w:rsidRDefault="002D1CA0" w:rsidP="002D1CA0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 xml:space="preserve">RF2-011 Se é o atendente que tem acesso para atribuir uma solicitação a uma prestadora por que é o Coordenador que classifica  </w:t>
            </w:r>
            <w:r w:rsidRPr="002D1CA0">
              <w:rPr>
                <w:rFonts w:ascii="Arial" w:hAnsi="Arial" w:cs="Arial"/>
                <w:sz w:val="20"/>
                <w:lang w:val="pt-BR"/>
              </w:rPr>
              <w:t>as solicitações de acordo com seu grau de prioridade?</w:t>
            </w:r>
          </w:p>
          <w:p w:rsidR="002D1CA0" w:rsidRPr="002D1CA0" w:rsidRDefault="002D1CA0" w:rsidP="002D1CA0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UC 011 Este caso de uso está com prioridade:</w:t>
            </w:r>
            <w:r w:rsidRPr="002D1CA0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‘</w:t>
            </w: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Importante’. Não seria “Essencial”, pois sem ele o cidadão não vai saber se o serviço foi de fato concluído?</w:t>
            </w:r>
          </w:p>
          <w:p w:rsidR="002D1CA0" w:rsidRPr="002D1CA0" w:rsidRDefault="002D1CA0" w:rsidP="002D1CA0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UC 014 “</w:t>
            </w:r>
            <w:r w:rsidRPr="002D1CA0">
              <w:rPr>
                <w:rFonts w:ascii="Arial" w:hAnsi="Arial" w:cs="Arial"/>
                <w:b/>
                <w:sz w:val="20"/>
                <w:szCs w:val="20"/>
                <w:lang w:val="pt-BR"/>
              </w:rPr>
              <w:t>Entradas e pré-condições</w:t>
            </w: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: Avaliação de 1 a 5, comentário opcional” isso já faz parte da descrição do caso de uso, a entrada seria uma notificação informando o cidadão que ele possui uma avaliação de solicitação pendente.</w:t>
            </w:r>
          </w:p>
          <w:p w:rsidR="002D1CA0" w:rsidRPr="002D1CA0" w:rsidRDefault="002D1CA0" w:rsidP="002D1CA0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UC 021 Todos podem ter acesso ao relatório?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1CA0" w:rsidRDefault="002D1CA0" w:rsidP="002D1CA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D1CA0" w:rsidTr="009F1D46">
        <w:trPr>
          <w:trHeight w:val="34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rPr>
                <w:rFonts w:ascii="Arial" w:hAnsi="Arial" w:cs="Arial"/>
                <w:sz w:val="20"/>
                <w:szCs w:val="20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  <w:p w:rsidR="002D1CA0" w:rsidRPr="002D1CA0" w:rsidRDefault="002D1CA0" w:rsidP="002D1C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RAP3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Foi apresentado apenas a execução do projeto, mas não pr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ocesso planejado para o projeto.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1CA0" w:rsidRDefault="002D1CA0" w:rsidP="002D1CA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D1CA0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RAP6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Falta evidencias da comunicação das responsabilidades e autoridades definidas.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1CA0" w:rsidRDefault="002D1CA0" w:rsidP="002D1CA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D1CA0"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RAP10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D1CA0" w:rsidRPr="002D1CA0" w:rsidRDefault="002D1CA0" w:rsidP="002D1CA0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D1CA0">
              <w:rPr>
                <w:rFonts w:ascii="Arial" w:hAnsi="Arial" w:cs="Arial"/>
                <w:sz w:val="20"/>
                <w:szCs w:val="20"/>
                <w:lang w:val="pt-BR"/>
              </w:rPr>
              <w:t>Foi apresentado apenas o processo planejado para o projeto, mas não a sua execução.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1CA0" w:rsidRDefault="002D1CA0" w:rsidP="002D1CA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000000" w:rsidRDefault="00775628">
      <w:pPr>
        <w:rPr>
          <w:rFonts w:ascii="Arial" w:hAnsi="Arial" w:cs="Arial"/>
          <w:sz w:val="20"/>
          <w:szCs w:val="20"/>
          <w:lang w:val="pt-BR"/>
        </w:rPr>
      </w:pPr>
    </w:p>
    <w:p w:rsidR="00000000" w:rsidRDefault="00775628">
      <w:pPr>
        <w:pageBreakBefore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83"/>
        <w:gridCol w:w="1461"/>
        <w:gridCol w:w="8665"/>
        <w:gridCol w:w="3818"/>
      </w:tblGrid>
      <w:tr w:rsidR="00000000">
        <w:trPr>
          <w:trHeight w:val="372"/>
          <w:tblHeader/>
        </w:trPr>
        <w:tc>
          <w:tcPr>
            <w:tcW w:w="15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????</w:t>
            </w:r>
          </w:p>
        </w:tc>
      </w:tr>
      <w:tr w:rsidR="00000000">
        <w:trPr>
          <w:trHeight w:val="372"/>
          <w:tblHeader/>
        </w:trPr>
        <w:tc>
          <w:tcPr>
            <w:tcW w:w="15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GQA – Garantia da Qualidade</w:t>
            </w:r>
          </w:p>
        </w:tc>
      </w:tr>
      <w:tr w:rsidR="00000000">
        <w:trPr>
          <w:tblHeader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GQA</w:t>
            </w:r>
          </w:p>
        </w:tc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No doc CHEK  do pr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ojeto P1  possui um item que contém a informação NA e possui uma não conformidade associada. NC 501 (aba MED)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No doc CHEK  projeto P!, possui Não conformidade, mas não tem código de NC associado (aba DOCESTIMATIVA)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Existem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NC iguais que foram abertas em momentos diferentes no mesmo projeto (P1) Mapa de alocação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Mais de uma não conformidade são registradas com o mesmo número na ferramenta </w:t>
            </w: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Service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- Avaliar a situação de quando a não conformidade tiver prazos d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e tratamento diferentes ou tiver de ser tratadas por pessoas diferentes.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GQA4</w:t>
            </w:r>
          </w:p>
        </w:tc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ATV  NC  500 foi identificada e passada para GPP tratar. Ele não executou no prazo e não pode ser escalonada. Aguardou o GPP finalizar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RAP10</w:t>
            </w:r>
          </w:p>
        </w:tc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cias de que o processo GQA (mais de um ano) foi avaliado.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000000" w:rsidRDefault="00775628">
      <w:pPr>
        <w:pageBreakBefore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483"/>
        <w:gridCol w:w="1461"/>
        <w:gridCol w:w="8452"/>
        <w:gridCol w:w="4066"/>
      </w:tblGrid>
      <w:tr w:rsidR="00000000">
        <w:trPr>
          <w:trHeight w:val="372"/>
          <w:tblHeader/>
        </w:trPr>
        <w:tc>
          <w:tcPr>
            <w:tcW w:w="15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ind w:left="-249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</w:t>
            </w:r>
          </w:p>
        </w:tc>
      </w:tr>
      <w:tr w:rsidR="00000000">
        <w:trPr>
          <w:trHeight w:val="372"/>
          <w:tblHeader/>
        </w:trPr>
        <w:tc>
          <w:tcPr>
            <w:tcW w:w="15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GPP – Gerência de Portfólio de Projetos</w:t>
            </w:r>
          </w:p>
        </w:tc>
      </w:tr>
      <w:tr w:rsidR="00000000">
        <w:trPr>
          <w:tblHeader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GPP1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da anális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e, qualificação e priorização da entrada no portfólio dos projetos P1 e  P2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GPP4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de que exista uma periodicidade estabelecida para monitoramento do GPP.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GPP4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Os critérios utilizados para entrada de um projeto no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portfólio é diferente dos critérios adotados para sua manutenção no portfólio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GPP5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 projeto P1 foi paralisado em 01/12/2013, mas não aparece o momento de reinício do projeto na planilha do Portfólio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GPP6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critérios adotados par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a paralisação do projeto P1, não são os mesmos para análise e definição na entrada do Portfólio</w:t>
            </w:r>
          </w:p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monitoramento não está legal!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GPP7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está evidência da ativação do projeto P1 novamente no Portfólio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Requerido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RAP10</w:t>
            </w:r>
          </w:p>
        </w:tc>
        <w:tc>
          <w:tcPr>
            <w:tcW w:w="8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de que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o processo GPP foi avaliado.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000000" w:rsidRDefault="00775628">
      <w:pPr>
        <w:pageBreakBefore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245" w:type="dxa"/>
        <w:tblLayout w:type="fixed"/>
        <w:tblLook w:val="0000" w:firstRow="0" w:lastRow="0" w:firstColumn="0" w:lastColumn="0" w:noHBand="0" w:noVBand="0"/>
      </w:tblPr>
      <w:tblGrid>
        <w:gridCol w:w="1483"/>
        <w:gridCol w:w="1461"/>
        <w:gridCol w:w="8102"/>
        <w:gridCol w:w="3990"/>
      </w:tblGrid>
      <w:tr w:rsidR="00000000">
        <w:trPr>
          <w:trHeight w:val="372"/>
          <w:tblHeader/>
        </w:trPr>
        <w:tc>
          <w:tcPr>
            <w:tcW w:w="15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ind w:left="-249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AAvaliador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</w:t>
            </w:r>
          </w:p>
        </w:tc>
      </w:tr>
      <w:tr w:rsidR="00000000">
        <w:trPr>
          <w:trHeight w:val="372"/>
          <w:tblHeader/>
        </w:trPr>
        <w:tc>
          <w:tcPr>
            <w:tcW w:w="15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MED – Medição</w:t>
            </w:r>
          </w:p>
        </w:tc>
      </w:tr>
      <w:tr w:rsidR="00000000">
        <w:trPr>
          <w:tblHeader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MED4 e 5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 indicador IND1  está sendo calculado de forma diferente do que está escrito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na sua descrição.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MED4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foram definidos os procedimentos de coleta e análise dos indicadores.</w:t>
            </w:r>
          </w:p>
          <w:p w:rsidR="00000000" w:rsidRDefault="00775628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000000" w:rsidRDefault="00775628">
      <w:pPr>
        <w:rPr>
          <w:rFonts w:ascii="Arial" w:hAnsi="Arial" w:cs="Arial"/>
          <w:sz w:val="20"/>
          <w:szCs w:val="20"/>
          <w:lang w:val="pt-BR"/>
        </w:rPr>
      </w:pPr>
    </w:p>
    <w:p w:rsidR="00000000" w:rsidRDefault="00775628">
      <w:pPr>
        <w:pageBreakBefore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83"/>
        <w:gridCol w:w="1461"/>
        <w:gridCol w:w="7701"/>
        <w:gridCol w:w="4391"/>
      </w:tblGrid>
      <w:tr w:rsidR="00000000">
        <w:trPr>
          <w:trHeight w:val="372"/>
          <w:tblHeader/>
        </w:trPr>
        <w:tc>
          <w:tcPr>
            <w:tcW w:w="15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ind w:left="-249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AAvaliador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????</w:t>
            </w:r>
          </w:p>
        </w:tc>
      </w:tr>
      <w:tr w:rsidR="00000000">
        <w:trPr>
          <w:trHeight w:val="372"/>
          <w:tblHeader/>
        </w:trPr>
        <w:tc>
          <w:tcPr>
            <w:tcW w:w="15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GCO -  Gerência de Configuração</w:t>
            </w:r>
          </w:p>
        </w:tc>
      </w:tr>
      <w:tr w:rsidR="00000000">
        <w:trPr>
          <w:tblHeader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</w:t>
            </w: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GCO1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Há itens de configuração planejado com extensão .WAR e na baseline ele está registrado como .EXE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GCO3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As baselines especificadas no plano de Gerência de Configuração estão divergentes dos nomes estabelecidos no cronograma do p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rojeto.  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000000" w:rsidRDefault="00775628">
      <w:pPr>
        <w:rPr>
          <w:rFonts w:ascii="Arial" w:hAnsi="Arial" w:cs="Arial"/>
          <w:sz w:val="20"/>
          <w:szCs w:val="20"/>
          <w:lang w:val="pt-BR"/>
        </w:rPr>
      </w:pPr>
    </w:p>
    <w:p w:rsidR="00000000" w:rsidRDefault="00775628">
      <w:pPr>
        <w:pageBreakBefore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245" w:type="dxa"/>
        <w:tblLayout w:type="fixed"/>
        <w:tblLook w:val="0000" w:firstRow="0" w:lastRow="0" w:firstColumn="0" w:lastColumn="0" w:noHBand="0" w:noVBand="0"/>
      </w:tblPr>
      <w:tblGrid>
        <w:gridCol w:w="1483"/>
        <w:gridCol w:w="1461"/>
        <w:gridCol w:w="7801"/>
        <w:gridCol w:w="4291"/>
      </w:tblGrid>
      <w:tr w:rsidR="00000000">
        <w:trPr>
          <w:trHeight w:val="372"/>
          <w:tblHeader/>
        </w:trPr>
        <w:tc>
          <w:tcPr>
            <w:tcW w:w="15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ind w:left="-249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AAvaliador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????</w:t>
            </w:r>
          </w:p>
        </w:tc>
      </w:tr>
      <w:tr w:rsidR="00000000">
        <w:trPr>
          <w:trHeight w:val="372"/>
          <w:tblHeader/>
        </w:trPr>
        <w:tc>
          <w:tcPr>
            <w:tcW w:w="150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Todos os processos</w:t>
            </w:r>
          </w:p>
        </w:tc>
      </w:tr>
      <w:tr w:rsidR="00000000">
        <w:trPr>
          <w:tblHeader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75628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00000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Todos os Projetos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r>
              <w:rPr>
                <w:rFonts w:ascii="Arial" w:hAnsi="Arial" w:cs="Arial"/>
                <w:sz w:val="20"/>
                <w:szCs w:val="20"/>
                <w:lang w:val="pt-BR"/>
              </w:rPr>
              <w:t>RAP9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75628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Embora as comunicações sejam realizadas, nem todas são armazenas juntas na pas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ta COM como .PDF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7562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775628" w:rsidRDefault="00775628"/>
    <w:sectPr w:rsidR="00775628">
      <w:headerReference w:type="default" r:id="rId7"/>
      <w:footerReference w:type="default" r:id="rId8"/>
      <w:pgSz w:w="16838" w:h="11906" w:orient="landscape"/>
      <w:pgMar w:top="765" w:right="720" w:bottom="720" w:left="720" w:header="709" w:footer="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628" w:rsidRDefault="00775628">
      <w:r>
        <w:separator/>
      </w:r>
    </w:p>
  </w:endnote>
  <w:endnote w:type="continuationSeparator" w:id="0">
    <w:p w:rsidR="00775628" w:rsidRDefault="0077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Batang, 바탕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75628">
    <w:pPr>
      <w:pStyle w:val="Rodap"/>
      <w:ind w:right="360"/>
    </w:pPr>
    <w:r>
      <w:rPr>
        <w:rFonts w:ascii="Arial" w:hAnsi="Arial" w:cs="Arial"/>
        <w:sz w:val="20"/>
        <w:szCs w:val="20"/>
        <w:lang w:val="pt-BR"/>
      </w:rPr>
      <w:t>Assinaturas</w:t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</w:p>
  <w:p w:rsidR="00000000" w:rsidRDefault="00775628">
    <w:pPr>
      <w:pStyle w:val="Rodap"/>
      <w:rPr>
        <w:rFonts w:ascii="Arial" w:hAnsi="Arial" w:cs="Arial"/>
        <w:sz w:val="20"/>
        <w:szCs w:val="20"/>
        <w:lang w:val="pt-BR"/>
      </w:rPr>
    </w:pPr>
  </w:p>
  <w:p w:rsidR="00000000" w:rsidRDefault="00775628">
    <w:pPr>
      <w:pStyle w:val="Rodap"/>
    </w:pPr>
    <w:r>
      <w:rPr>
        <w:rFonts w:ascii="Arial" w:hAnsi="Arial" w:cs="Arial"/>
        <w:sz w:val="20"/>
        <w:szCs w:val="20"/>
        <w:lang w:val="pt-BR"/>
      </w:rPr>
      <w:t>__________________</w:t>
    </w:r>
    <w:r>
      <w:rPr>
        <w:rFonts w:ascii="Arial" w:hAnsi="Arial" w:cs="Arial"/>
        <w:sz w:val="20"/>
        <w:szCs w:val="20"/>
        <w:lang w:val="pt-BR"/>
      </w:rPr>
      <w:tab/>
      <w:t xml:space="preserve">_             </w:t>
    </w:r>
  </w:p>
  <w:p w:rsidR="00000000" w:rsidRDefault="00775628">
    <w:pPr>
      <w:pStyle w:val="Rodap"/>
      <w:jc w:val="center"/>
    </w:pPr>
    <w:r>
      <w:rPr>
        <w:rFonts w:ascii="Arial" w:hAnsi="Arial" w:cs="Arial"/>
        <w:sz w:val="20"/>
        <w:szCs w:val="20"/>
        <w:lang w:val="pt-BR"/>
      </w:rPr>
      <w:t xml:space="preserve">pág. 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PAGE </w:instrText>
    </w:r>
    <w:r>
      <w:rPr>
        <w:rStyle w:val="Nmerodepgina"/>
        <w:rFonts w:cs="Arial"/>
        <w:sz w:val="20"/>
        <w:szCs w:val="20"/>
      </w:rPr>
      <w:fldChar w:fldCharType="separate"/>
    </w:r>
    <w:r w:rsidR="00396ADA">
      <w:rPr>
        <w:rStyle w:val="Nmerodepgina"/>
        <w:rFonts w:cs="Arial"/>
        <w:noProof/>
        <w:sz w:val="20"/>
        <w:szCs w:val="20"/>
      </w:rPr>
      <w:t>4</w:t>
    </w:r>
    <w:r>
      <w:rPr>
        <w:rStyle w:val="Nmerodepgina"/>
        <w:rFonts w:cs="Arial"/>
        <w:sz w:val="20"/>
        <w:szCs w:val="20"/>
      </w:rPr>
      <w:fldChar w:fldCharType="end"/>
    </w:r>
    <w:r>
      <w:rPr>
        <w:rStyle w:val="Nmerodepgina"/>
        <w:rFonts w:ascii="Arial" w:hAnsi="Arial" w:cs="Arial"/>
        <w:sz w:val="20"/>
        <w:szCs w:val="20"/>
      </w:rPr>
      <w:t>/</w:t>
    </w:r>
    <w:r>
      <w:rPr>
        <w:rStyle w:val="Nmerodepgina"/>
        <w:rFonts w:cs="Arial"/>
        <w:sz w:val="20"/>
        <w:szCs w:val="20"/>
      </w:rPr>
      <w:fldChar w:fldCharType="begin"/>
    </w:r>
    <w:r>
      <w:rPr>
        <w:rStyle w:val="Nmerodepgina"/>
        <w:rFonts w:cs="Arial"/>
        <w:sz w:val="20"/>
        <w:szCs w:val="20"/>
      </w:rPr>
      <w:instrText xml:space="preserve"> NUMPAGES \* ARABIC </w:instrText>
    </w:r>
    <w:r>
      <w:rPr>
        <w:rStyle w:val="Nmerodepgina"/>
        <w:rFonts w:cs="Arial"/>
        <w:sz w:val="20"/>
        <w:szCs w:val="20"/>
      </w:rPr>
      <w:fldChar w:fldCharType="separate"/>
    </w:r>
    <w:r w:rsidR="00396ADA">
      <w:rPr>
        <w:rStyle w:val="Nmerodepgina"/>
        <w:rFonts w:cs="Arial"/>
        <w:noProof/>
        <w:sz w:val="20"/>
        <w:szCs w:val="20"/>
      </w:rPr>
      <w:t>9</w:t>
    </w:r>
    <w:r>
      <w:rPr>
        <w:rStyle w:val="Nmerodepgina"/>
        <w:rFonts w:cs="Arial"/>
        <w:sz w:val="20"/>
        <w:szCs w:val="20"/>
      </w:rPr>
      <w:fldChar w:fldCharType="end"/>
    </w:r>
  </w:p>
  <w:p w:rsidR="00000000" w:rsidRDefault="007756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628" w:rsidRDefault="00775628">
      <w:r>
        <w:separator/>
      </w:r>
    </w:p>
  </w:footnote>
  <w:footnote w:type="continuationSeparator" w:id="0">
    <w:p w:rsidR="00775628" w:rsidRDefault="0077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53FC7">
    <w:r>
      <w:rPr>
        <w:rFonts w:ascii="Arial" w:eastAsia="Arial" w:hAnsi="Arial" w:cs="Arial"/>
        <w:noProof/>
        <w:lang w:val="pt-BR" w:eastAsia="pt-BR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8512175</wp:posOffset>
          </wp:positionH>
          <wp:positionV relativeFrom="paragraph">
            <wp:posOffset>-235585</wp:posOffset>
          </wp:positionV>
          <wp:extent cx="1066165" cy="68516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6851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628">
      <w:rPr>
        <w:rFonts w:ascii="Arial" w:eastAsia="Arial" w:hAnsi="Arial" w:cs="Arial"/>
        <w:lang w:val="pt-BR"/>
      </w:rPr>
      <w:t xml:space="preserve">                           </w:t>
    </w:r>
    <w:r w:rsidR="00775628">
      <w:rPr>
        <w:rFonts w:ascii="Arial" w:hAnsi="Arial" w:cs="Arial"/>
        <w:b/>
        <w:sz w:val="28"/>
        <w:szCs w:val="28"/>
        <w:lang w:val="pt-BR"/>
      </w:rPr>
      <w:t>Relatório de Avaliação</w:t>
    </w:r>
  </w:p>
  <w:p w:rsidR="00EE755A" w:rsidRPr="00EE755A" w:rsidRDefault="00775628">
    <w:pPr>
      <w:rPr>
        <w:rFonts w:ascii="Arial" w:hAnsi="Arial" w:cs="Arial"/>
        <w:color w:val="0000FF"/>
        <w:lang w:val="pt-BR"/>
      </w:rPr>
    </w:pPr>
    <w:r>
      <w:rPr>
        <w:rFonts w:ascii="Arial" w:hAnsi="Arial" w:cs="Arial"/>
        <w:b/>
        <w:lang w:val="pt-BR"/>
      </w:rPr>
      <w:t xml:space="preserve">Avaliador: </w:t>
    </w:r>
    <w:r>
      <w:rPr>
        <w:rFonts w:ascii="Arial" w:hAnsi="Arial" w:cs="Arial"/>
        <w:color w:val="FF0000"/>
        <w:lang w:val="pt-BR"/>
      </w:rPr>
      <w:t>Grupo0</w:t>
    </w:r>
    <w:r>
      <w:rPr>
        <w:rFonts w:ascii="Arial" w:hAnsi="Arial" w:cs="Arial"/>
        <w:color w:val="FF0000"/>
        <w:lang w:val="pt-BR"/>
      </w:rPr>
      <w:t>2</w:t>
    </w:r>
    <w:r>
      <w:rPr>
        <w:rFonts w:ascii="Arial" w:hAnsi="Arial" w:cs="Arial"/>
        <w:b/>
        <w:lang w:val="pt-BR"/>
      </w:rPr>
      <w:t xml:space="preserve">               </w:t>
    </w:r>
    <w:r w:rsidR="00EE755A">
      <w:rPr>
        <w:rFonts w:ascii="Arial" w:hAnsi="Arial" w:cs="Arial"/>
        <w:b/>
        <w:lang w:val="pt-BR"/>
      </w:rPr>
      <w:t xml:space="preserve"> </w:t>
    </w:r>
    <w:r>
      <w:rPr>
        <w:rFonts w:ascii="Arial" w:hAnsi="Arial" w:cs="Arial"/>
        <w:b/>
        <w:lang w:val="pt-BR"/>
      </w:rPr>
      <w:t xml:space="preserve">Avaliado: </w:t>
    </w:r>
    <w:r>
      <w:rPr>
        <w:rFonts w:ascii="Arial" w:hAnsi="Arial" w:cs="Arial"/>
        <w:color w:val="FF0000"/>
        <w:lang w:val="pt-BR"/>
      </w:rPr>
      <w:t>Grupo0</w:t>
    </w:r>
    <w:r>
      <w:rPr>
        <w:rFonts w:ascii="Arial" w:hAnsi="Arial" w:cs="Arial"/>
        <w:color w:val="FF0000"/>
        <w:lang w:val="pt-BR"/>
      </w:rPr>
      <w:t>1</w:t>
    </w:r>
    <w:r>
      <w:rPr>
        <w:rFonts w:ascii="Arial" w:hAnsi="Arial" w:cs="Arial"/>
        <w:b/>
        <w:lang w:val="pt-BR"/>
      </w:rPr>
      <w:tab/>
    </w:r>
    <w:r>
      <w:rPr>
        <w:rFonts w:ascii="Arial" w:hAnsi="Arial" w:cs="Arial"/>
        <w:b/>
        <w:lang w:val="pt-BR"/>
      </w:rPr>
      <w:tab/>
      <w:t xml:space="preserve">          Data:</w:t>
    </w:r>
    <w:r>
      <w:rPr>
        <w:rFonts w:ascii="Arial" w:hAnsi="Arial" w:cs="Arial"/>
        <w:lang w:val="pt-BR"/>
      </w:rPr>
      <w:t xml:space="preserve"> </w:t>
    </w:r>
    <w:r w:rsidR="00EE755A">
      <w:rPr>
        <w:rFonts w:ascii="Arial" w:hAnsi="Arial" w:cs="Arial"/>
        <w:color w:val="0000FF"/>
        <w:lang w:val="pt-BR"/>
      </w:rPr>
      <w:t>19/11/2016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4683E"/>
    <w:multiLevelType w:val="multilevel"/>
    <w:tmpl w:val="DCF2F4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C7"/>
    <w:rsid w:val="000355D0"/>
    <w:rsid w:val="0009414E"/>
    <w:rsid w:val="000E5FA0"/>
    <w:rsid w:val="001A61B4"/>
    <w:rsid w:val="0020199E"/>
    <w:rsid w:val="00264DB1"/>
    <w:rsid w:val="002D1CA0"/>
    <w:rsid w:val="00325BD0"/>
    <w:rsid w:val="003411D6"/>
    <w:rsid w:val="00350ABC"/>
    <w:rsid w:val="00396ADA"/>
    <w:rsid w:val="003B60BB"/>
    <w:rsid w:val="004450CB"/>
    <w:rsid w:val="005956FB"/>
    <w:rsid w:val="00662A29"/>
    <w:rsid w:val="0068426C"/>
    <w:rsid w:val="006C168D"/>
    <w:rsid w:val="00775628"/>
    <w:rsid w:val="009015DA"/>
    <w:rsid w:val="00951B75"/>
    <w:rsid w:val="009F1D46"/>
    <w:rsid w:val="00AF1A66"/>
    <w:rsid w:val="00B25F24"/>
    <w:rsid w:val="00B566A3"/>
    <w:rsid w:val="00B907BD"/>
    <w:rsid w:val="00CB1645"/>
    <w:rsid w:val="00CC4BAB"/>
    <w:rsid w:val="00D9381D"/>
    <w:rsid w:val="00E27E53"/>
    <w:rsid w:val="00E53FC7"/>
    <w:rsid w:val="00EE755A"/>
    <w:rsid w:val="00F41EFA"/>
    <w:rsid w:val="00F731AA"/>
    <w:rsid w:val="00F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CE8489A"/>
  <w15:chartTrackingRefBased/>
  <w15:docId w15:val="{570C37CF-F61C-4B96-9CDE-190C92FB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rFonts w:eastAsia="Batang"/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Fuentedeprrafopredeter">
    <w:name w:val="Fuente de párrafo predeter.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n-US" w:eastAsia="ko-KR"/>
    </w:rPr>
  </w:style>
  <w:style w:type="character" w:customStyle="1" w:styleId="Refdecomentario">
    <w:name w:val="Ref. de comentario"/>
    <w:rPr>
      <w:sz w:val="16"/>
      <w:szCs w:val="16"/>
    </w:rPr>
  </w:style>
  <w:style w:type="character" w:customStyle="1" w:styleId="TextocomentarioCar">
    <w:name w:val="Texto comentario Car"/>
    <w:rPr>
      <w:lang w:val="en-US" w:eastAsia="ko-KR"/>
    </w:rPr>
  </w:style>
  <w:style w:type="character" w:customStyle="1" w:styleId="AsuntodelcomentarioCar">
    <w:name w:val="Asunto del comentario Car"/>
    <w:rPr>
      <w:b/>
      <w:bCs/>
      <w:lang w:val="en-US" w:eastAsia="ko-KR"/>
    </w:r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rPr>
      <w:sz w:val="24"/>
      <w:szCs w:val="24"/>
      <w:lang w:val="en-US" w:eastAsia="ko-KR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extocomentario">
    <w:name w:val="Texto comentario"/>
    <w:basedOn w:val="Normal"/>
    <w:rPr>
      <w:sz w:val="20"/>
      <w:szCs w:val="20"/>
    </w:rPr>
  </w:style>
  <w:style w:type="paragraph" w:customStyle="1" w:styleId="Asuntodelcomentario">
    <w:name w:val="Asunto del comentario"/>
    <w:basedOn w:val="Textocomentario"/>
    <w:next w:val="Textocomentario"/>
    <w:rPr>
      <w:b/>
      <w:b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tandard">
    <w:name w:val="Standard"/>
    <w:rsid w:val="00CC4BAB"/>
    <w:pPr>
      <w:suppressAutoHyphens/>
      <w:autoSpaceDN w:val="0"/>
      <w:textAlignment w:val="baseline"/>
    </w:pPr>
    <w:rPr>
      <w:rFonts w:eastAsia="Batang, 바탕"/>
      <w:kern w:val="3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1418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de Avaliacao Inicial</vt:lpstr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de Avaliacao Inicial</dc:title>
  <dc:subject>Avaliacao MPS</dc:subject>
  <dc:creator>Cristina Filipak Machado</dc:creator>
  <cp:keywords>Avaliacao, MPS, inicial</cp:keywords>
  <dc:description>Elaborado por Cristina, revisto e aceito por Pecegueiro</dc:description>
  <cp:lastModifiedBy>Matheus Pimenta</cp:lastModifiedBy>
  <cp:revision>2</cp:revision>
  <cp:lastPrinted>2009-02-28T11:36:00Z</cp:lastPrinted>
  <dcterms:created xsi:type="dcterms:W3CDTF">2016-11-21T00:43:00Z</dcterms:created>
  <dcterms:modified xsi:type="dcterms:W3CDTF">2016-11-21T00:43:00Z</dcterms:modified>
</cp:coreProperties>
</file>