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40" w:lineRule="auto"/>
        <w:ind w:left="21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769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40" w:line="240" w:lineRule="auto"/>
        <w:ind w:left="21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9238" cy="6304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63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240" w:lineRule="auto"/>
        <w:ind w:left="21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="240" w:lineRule="auto"/>
        <w:ind w:left="21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ubfqr9ka3tuc" w:id="0"/>
      <w:bookmarkEnd w:id="0"/>
      <w:r w:rsidDel="00000000" w:rsidR="00000000" w:rsidRPr="00000000">
        <w:rPr>
          <w:rtl w:val="0"/>
        </w:rPr>
        <w:t xml:space="preserve">Diagramas de WireFlows</w:t>
      </w:r>
    </w:p>
    <w:p w:rsidR="00000000" w:rsidDel="00000000" w:rsidP="00000000" w:rsidRDefault="00000000" w:rsidRPr="00000000" w14:paraId="00000006">
      <w:pPr>
        <w:spacing w:after="200" w:before="240" w:line="240" w:lineRule="auto"/>
        <w:ind w:left="21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Antonio Morales de Haro</w:t>
      </w:r>
    </w:p>
    <w:p w:rsidR="00000000" w:rsidDel="00000000" w:rsidP="00000000" w:rsidRDefault="00000000" w:rsidRPr="00000000" w14:paraId="00000008">
      <w:pPr>
        <w:spacing w:after="200"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Irene Béjar Maldonado</w:t>
      </w:r>
    </w:p>
    <w:p w:rsidR="00000000" w:rsidDel="00000000" w:rsidP="00000000" w:rsidRDefault="00000000" w:rsidRPr="00000000" w14:paraId="00000009">
      <w:pPr>
        <w:spacing w:after="200"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Alejandro Núñez Pérez</w:t>
      </w:r>
    </w:p>
    <w:p w:rsidR="00000000" w:rsidDel="00000000" w:rsidP="00000000" w:rsidRDefault="00000000" w:rsidRPr="00000000" w14:paraId="0000000A">
      <w:pPr>
        <w:spacing w:after="200" w:before="240" w:line="240" w:lineRule="auto"/>
        <w:ind w:left="216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María Matilde Cabrera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after="8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d0g2ymiqvgn">
            <w:r w:rsidDel="00000000" w:rsidR="00000000" w:rsidRPr="00000000">
              <w:rPr>
                <w:b w:val="1"/>
                <w:rtl w:val="0"/>
              </w:rPr>
              <w:t xml:space="preserve">WireFlows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_od0g2ymiqvgn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d0g2ymiqvgn" w:id="1"/>
      <w:bookmarkEnd w:id="1"/>
      <w:r w:rsidDel="00000000" w:rsidR="00000000" w:rsidRPr="00000000">
        <w:rPr>
          <w:rtl w:val="0"/>
        </w:rPr>
        <w:t xml:space="preserve">WireFlows</w:t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</w:rPr>
      </w:pPr>
      <w:hyperlink r:id="rId8">
        <w:r w:rsidDel="00000000" w:rsidR="00000000" w:rsidRPr="00000000">
          <w:rPr/>
          <w:drawing>
            <wp:inline distB="19050" distT="19050" distL="19050" distR="19050">
              <wp:extent cx="5676900" cy="35814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6900" cy="3581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draw.io/?page-id=lKeWkklx3cDD_vyLBHLS&amp;scale=auto#G1P9X0b7cMsWBiUgwbUZUiXGsfhT11gf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