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2D23" w14:textId="79F6B5BD" w:rsidR="006C57B7" w:rsidRDefault="006C57B7" w:rsidP="006C57B7">
      <w:pPr>
        <w:pStyle w:val="Titre1"/>
      </w:pPr>
      <w:proofErr w:type="spellStart"/>
      <w:r>
        <w:t>NumericBees</w:t>
      </w:r>
      <w:proofErr w:type="spellEnd"/>
    </w:p>
    <w:p w14:paraId="5A20124B" w14:textId="18D3E2B9" w:rsidR="009F219E" w:rsidRDefault="006C57B7" w:rsidP="006C57B7">
      <w:pPr>
        <w:pStyle w:val="Titre1"/>
      </w:pPr>
      <w:r>
        <w:t xml:space="preserve">Notice </w:t>
      </w:r>
      <w:r w:rsidR="00C4280F">
        <w:t>légale</w:t>
      </w:r>
    </w:p>
    <w:p w14:paraId="0A507274" w14:textId="5C419E9C" w:rsidR="006C57B7" w:rsidRDefault="00F058F4" w:rsidP="00CC0668">
      <w:pPr>
        <w:pStyle w:val="Titre2"/>
        <w:spacing w:after="240"/>
        <w:ind w:left="359"/>
      </w:pPr>
      <w:r>
        <w:t>Déclaration</w:t>
      </w:r>
    </w:p>
    <w:p w14:paraId="5C6EBD22" w14:textId="0A91C657" w:rsidR="00F058F4" w:rsidRDefault="00F058F4" w:rsidP="00F058F4">
      <w:pPr>
        <w:pStyle w:val="Sansinterligne"/>
      </w:pPr>
      <w:r>
        <w:t xml:space="preserve">Le guide de sécurité contient des informations concernant la sécurité, le fonctionnement et le service client. Avant d’utiliser votre enfumoir automatique </w:t>
      </w:r>
      <w:proofErr w:type="spellStart"/>
      <w:r>
        <w:t>NumericBees</w:t>
      </w:r>
      <w:proofErr w:type="spellEnd"/>
      <w:r>
        <w:t xml:space="preserve">, lisez toutes les instructions et consignes de sécurité ci-dessous et conservez-les soigneusement. Des instructions plus détaillées sont disponibles sur le site web </w:t>
      </w:r>
      <w:hyperlink r:id="rId7" w:history="1">
        <w:r w:rsidRPr="005409DD">
          <w:rPr>
            <w:rStyle w:val="Lienhypertexte"/>
          </w:rPr>
          <w:t>https://www.numericbees.com</w:t>
        </w:r>
      </w:hyperlink>
    </w:p>
    <w:p w14:paraId="6E1D47B8" w14:textId="77777777" w:rsidR="00F058F4" w:rsidRPr="00F058F4" w:rsidRDefault="00F058F4" w:rsidP="00F058F4">
      <w:pPr>
        <w:pStyle w:val="Sansinterligne"/>
      </w:pPr>
    </w:p>
    <w:p w14:paraId="3B922778" w14:textId="738AB50F" w:rsidR="006C57B7" w:rsidRDefault="00F058F4" w:rsidP="00CC0668">
      <w:pPr>
        <w:pStyle w:val="Titre3"/>
        <w:spacing w:after="240"/>
        <w:ind w:left="359"/>
      </w:pPr>
      <w:r>
        <w:t>Informations concernant la sécurité</w:t>
      </w:r>
    </w:p>
    <w:p w14:paraId="2B50E6A7" w14:textId="1E94C100" w:rsidR="00304DCD" w:rsidRDefault="00304DCD" w:rsidP="00304DCD">
      <w:pPr>
        <w:pStyle w:val="Sansinterligne"/>
      </w:pPr>
      <w:r>
        <w:t>Veuillez lire toutes les informations avant d’utiliser votre enfumoir automatique pour garantir une utilisation sûre et correcte.</w:t>
      </w:r>
    </w:p>
    <w:p w14:paraId="4BBCD845" w14:textId="63EB8170" w:rsidR="00304DCD" w:rsidRDefault="00304DCD" w:rsidP="00304DCD">
      <w:pPr>
        <w:pStyle w:val="Sansinterligne"/>
        <w:numPr>
          <w:ilvl w:val="0"/>
          <w:numId w:val="2"/>
        </w:numPr>
      </w:pPr>
      <w:r>
        <w:t>Cet enfumoir fonctionne dans un environnement entre 5°C et 35°C. La température de stockage doit être comprise entre -20°C et 45°C. Des températures excessivement élevées ou basses peuvent l’endommager ou réduire la durée de vie de la batterie.</w:t>
      </w:r>
    </w:p>
    <w:p w14:paraId="5CD18B24" w14:textId="4D8A1302" w:rsidR="00304DCD" w:rsidRDefault="00304DCD" w:rsidP="00304DCD">
      <w:pPr>
        <w:pStyle w:val="Sansinterligne"/>
        <w:numPr>
          <w:ilvl w:val="0"/>
          <w:numId w:val="2"/>
        </w:numPr>
      </w:pPr>
      <w:r>
        <w:t>Chargez la batterie dans une zone bien ventilée.</w:t>
      </w:r>
    </w:p>
    <w:p w14:paraId="450808C5" w14:textId="4BBE2CB4" w:rsidR="00304DCD" w:rsidRDefault="00304DCD" w:rsidP="00304DCD">
      <w:pPr>
        <w:pStyle w:val="Sansinterligne"/>
        <w:numPr>
          <w:ilvl w:val="0"/>
          <w:numId w:val="2"/>
        </w:numPr>
      </w:pPr>
      <w:r>
        <w:t>Ne pas charger la batterie plus de 10 heures.</w:t>
      </w:r>
    </w:p>
    <w:p w14:paraId="59C5DDB1" w14:textId="47B56239" w:rsidR="00304DCD" w:rsidRDefault="00304DCD" w:rsidP="00304DCD">
      <w:pPr>
        <w:pStyle w:val="Sansinterligne"/>
        <w:numPr>
          <w:ilvl w:val="0"/>
          <w:numId w:val="2"/>
        </w:numPr>
      </w:pPr>
      <w:r>
        <w:t xml:space="preserve">Le chargeur </w:t>
      </w:r>
      <w:r w:rsidR="00F5203D">
        <w:t>doit être installé près de l’appareil et facilement accessible.</w:t>
      </w:r>
    </w:p>
    <w:p w14:paraId="1485ED8A" w14:textId="6644A587" w:rsidR="00F5203D" w:rsidRDefault="00F5203D" w:rsidP="00304DCD">
      <w:pPr>
        <w:pStyle w:val="Sansinterligne"/>
        <w:numPr>
          <w:ilvl w:val="0"/>
          <w:numId w:val="2"/>
        </w:numPr>
      </w:pPr>
      <w:r>
        <w:t>Utilisez le chargeur, câble et batterie d’origine pour éviter tout choc électrique, incendie, explosion ou autre.</w:t>
      </w:r>
    </w:p>
    <w:p w14:paraId="728F1145" w14:textId="28677324" w:rsidR="00F5203D" w:rsidRDefault="00F5203D" w:rsidP="00304DCD">
      <w:pPr>
        <w:pStyle w:val="Sansinterligne"/>
        <w:numPr>
          <w:ilvl w:val="0"/>
          <w:numId w:val="2"/>
        </w:numPr>
      </w:pPr>
      <w:r>
        <w:t>Ne pas démonter ou modifier la batterie, sous risque de fuite, surchauffe, explosion ou incendie.</w:t>
      </w:r>
    </w:p>
    <w:p w14:paraId="6AEB21C0" w14:textId="0BC03E93" w:rsidR="00F5203D" w:rsidRDefault="00F5203D" w:rsidP="00304DCD">
      <w:pPr>
        <w:pStyle w:val="Sansinterligne"/>
        <w:numPr>
          <w:ilvl w:val="0"/>
          <w:numId w:val="2"/>
        </w:numPr>
      </w:pPr>
      <w:r>
        <w:t>Ne pas exposer l’appareil à une température supérieure à 45°C, ou en plein soleil derrière une vitre, pour éviter la surchauffe de la batterie et prévenir un risque d’explosion.</w:t>
      </w:r>
    </w:p>
    <w:p w14:paraId="692D3736" w14:textId="71AA2B1C" w:rsidR="00F5203D" w:rsidRDefault="00F5203D" w:rsidP="00304DCD">
      <w:pPr>
        <w:pStyle w:val="Sansinterligne"/>
        <w:numPr>
          <w:ilvl w:val="0"/>
          <w:numId w:val="2"/>
        </w:numPr>
      </w:pPr>
      <w:r>
        <w:t xml:space="preserve">Pour éviter d’endommager les </w:t>
      </w:r>
      <w:r w:rsidR="00127447">
        <w:t>composants ou les circuits internes</w:t>
      </w:r>
      <w:r w:rsidR="006F461D">
        <w:t>, ne pas utiliser l’appareil dans des environnements poussiéreux ou humides.</w:t>
      </w:r>
    </w:p>
    <w:p w14:paraId="2844D367" w14:textId="7E839764" w:rsidR="00835BE0" w:rsidRDefault="00835BE0" w:rsidP="00304DCD">
      <w:pPr>
        <w:pStyle w:val="Sansinterligne"/>
        <w:numPr>
          <w:ilvl w:val="0"/>
          <w:numId w:val="2"/>
        </w:numPr>
      </w:pPr>
      <w:r>
        <w:t xml:space="preserve">Si une pièce du produit est fissurée ou endommagée, </w:t>
      </w:r>
      <w:r w:rsidR="00C4280F">
        <w:t>arrêtez-en</w:t>
      </w:r>
      <w:r>
        <w:t xml:space="preserve"> immédiatement l’usage et </w:t>
      </w:r>
      <w:proofErr w:type="gramStart"/>
      <w:r>
        <w:t>contactez</w:t>
      </w:r>
      <w:proofErr w:type="gramEnd"/>
      <w:r>
        <w:t xml:space="preserve"> le service clientèle de </w:t>
      </w:r>
      <w:proofErr w:type="spellStart"/>
      <w:r>
        <w:t>NumericBees</w:t>
      </w:r>
      <w:proofErr w:type="spellEnd"/>
      <w:r>
        <w:t>.</w:t>
      </w:r>
    </w:p>
    <w:p w14:paraId="31D9F889" w14:textId="608F1A90" w:rsidR="00835BE0" w:rsidRDefault="00835BE0" w:rsidP="00304DCD">
      <w:pPr>
        <w:pStyle w:val="Sansinterligne"/>
        <w:numPr>
          <w:ilvl w:val="0"/>
          <w:numId w:val="2"/>
        </w:numPr>
      </w:pPr>
      <w:r>
        <w:t>Eteignez votre appareil lorsque vous vous trouver dans un environnement potentiellement explosif.</w:t>
      </w:r>
    </w:p>
    <w:p w14:paraId="6CFAE47F" w14:textId="11880451" w:rsidR="00835BE0" w:rsidRDefault="00835BE0" w:rsidP="00304DCD">
      <w:pPr>
        <w:pStyle w:val="Sansinterligne"/>
        <w:numPr>
          <w:ilvl w:val="0"/>
          <w:numId w:val="2"/>
        </w:numPr>
      </w:pPr>
      <w:r>
        <w:t>La batterie peut effectuer plusieurs centaines de cycles de charge et de décharge, ce composant consommable s’usera à mesure de l’usage. Veillez à décharger complètement la batterie avant de la charger à fond. Pour la saison d’hiver, chargez la batterie à fond avant de stocker votre appareil.</w:t>
      </w:r>
    </w:p>
    <w:p w14:paraId="3234A5A2" w14:textId="77777777" w:rsidR="00C4280F" w:rsidRDefault="00C4280F" w:rsidP="00C4280F">
      <w:pPr>
        <w:pStyle w:val="Sansinterligne"/>
        <w:numPr>
          <w:ilvl w:val="0"/>
          <w:numId w:val="2"/>
        </w:numPr>
      </w:pPr>
      <w:r>
        <w:t>Sécurité</w:t>
      </w:r>
    </w:p>
    <w:p w14:paraId="2A1A4908" w14:textId="60A49822" w:rsidR="00C4280F" w:rsidRDefault="00C4280F" w:rsidP="00C4280F">
      <w:pPr>
        <w:pStyle w:val="Sansinterligne"/>
        <w:ind w:left="720"/>
      </w:pPr>
      <w:r>
        <w:t>Chargeur de batterie : Si après une chute, ou un incident quelconque (écrasement, arrachage du câble, morsure par un animal, exposition à une température élevée, etc.) le boitier du chargeur de batterie devait présenter une ou des fissures ou crevasses, ou un morceau du boitier devait se séparer du reste, il est interdit de continuer à utiliser le chargeur, l'utilisateur étant alors exposé à un risque d'électrocution fatal. Le chargeur doit alors être porté en déchetterie ou dans un lieu de dépôt spécialisé pour les déchets électroniques. Voir le paragraphe consacré à la DEEE.</w:t>
      </w:r>
    </w:p>
    <w:p w14:paraId="667A5B0C" w14:textId="7F03BD96" w:rsidR="00D54CBA" w:rsidRDefault="00D54CBA" w:rsidP="00D54CBA">
      <w:pPr>
        <w:pStyle w:val="Sansinterligne"/>
        <w:ind w:left="360"/>
      </w:pPr>
    </w:p>
    <w:p w14:paraId="4D8D28B7" w14:textId="18DDE866" w:rsidR="00D54CBA" w:rsidRDefault="00D54CBA" w:rsidP="00CC0668">
      <w:pPr>
        <w:pStyle w:val="Titre3"/>
        <w:spacing w:after="240"/>
      </w:pPr>
      <w:r>
        <w:t>Précautions d’usage de l’appareil</w:t>
      </w:r>
    </w:p>
    <w:p w14:paraId="17DD2567" w14:textId="1953C088" w:rsidR="00D54CBA" w:rsidRDefault="00D54CBA" w:rsidP="00D54CBA">
      <w:pPr>
        <w:pStyle w:val="Sansinterligne"/>
        <w:numPr>
          <w:ilvl w:val="0"/>
          <w:numId w:val="3"/>
        </w:numPr>
      </w:pPr>
      <w:r>
        <w:t xml:space="preserve">L’enfumoir automatique ne doit pas être allumé </w:t>
      </w:r>
      <w:proofErr w:type="gramStart"/>
      <w:r>
        <w:t>ou</w:t>
      </w:r>
      <w:proofErr w:type="gramEnd"/>
      <w:r>
        <w:t xml:space="preserve"> fonctionner dans un endroit fermé ou clos. Il émet du CO</w:t>
      </w:r>
      <w:r w:rsidR="0010052B">
        <w:t xml:space="preserve"> (monoxyde de carbone)</w:t>
      </w:r>
      <w:r>
        <w:t xml:space="preserve"> et du CO2</w:t>
      </w:r>
      <w:r w:rsidR="0010052B">
        <w:t xml:space="preserve"> (dioxyde de carbone)</w:t>
      </w:r>
      <w:r>
        <w:t xml:space="preserve"> qui sont des gaz mortels</w:t>
      </w:r>
      <w:r w:rsidR="0010052B">
        <w:t xml:space="preserve"> </w:t>
      </w:r>
      <w:r w:rsidR="00F661C5">
        <w:t>au-delà de la concentration de 0,01% (100 ppm) pour le CO et de 0,1% (1000ppm) pour le CO2 dans</w:t>
      </w:r>
      <w:r w:rsidR="0010052B">
        <w:t xml:space="preserve"> l’air.</w:t>
      </w:r>
      <w:r>
        <w:t xml:space="preserve"> </w:t>
      </w:r>
    </w:p>
    <w:p w14:paraId="3E4F5F63" w14:textId="77777777" w:rsidR="00D54CBA" w:rsidRDefault="00D54CBA" w:rsidP="00D54CBA">
      <w:pPr>
        <w:pStyle w:val="Sansinterligne"/>
        <w:numPr>
          <w:ilvl w:val="0"/>
          <w:numId w:val="3"/>
        </w:numPr>
      </w:pPr>
      <w:r>
        <w:t xml:space="preserve">Son usage est exclusivement réservé à un usage extérieur en plein air. </w:t>
      </w:r>
    </w:p>
    <w:p w14:paraId="7F0B5AEF" w14:textId="333AA158" w:rsidR="00D54CBA" w:rsidRDefault="00D54CBA" w:rsidP="00D54CBA">
      <w:pPr>
        <w:pStyle w:val="Sansinterligne"/>
        <w:numPr>
          <w:ilvl w:val="0"/>
          <w:numId w:val="3"/>
        </w:numPr>
      </w:pPr>
      <w:r>
        <w:t xml:space="preserve">Il est </w:t>
      </w:r>
      <w:r w:rsidR="007D4D6A">
        <w:t>extrêmement</w:t>
      </w:r>
      <w:r>
        <w:t xml:space="preserve"> dangereux et interdit de le transporter </w:t>
      </w:r>
      <w:proofErr w:type="gramStart"/>
      <w:r>
        <w:t>allumé</w:t>
      </w:r>
      <w:proofErr w:type="gramEnd"/>
      <w:r>
        <w:t xml:space="preserve"> à l’intérieur d’un véhicule.</w:t>
      </w:r>
    </w:p>
    <w:p w14:paraId="1942548C" w14:textId="39639B4C" w:rsidR="00D54CBA" w:rsidRDefault="00D54CBA" w:rsidP="00D54CBA">
      <w:pPr>
        <w:pStyle w:val="Sansinterligne"/>
        <w:numPr>
          <w:ilvl w:val="0"/>
          <w:numId w:val="3"/>
        </w:numPr>
      </w:pPr>
      <w:r>
        <w:t xml:space="preserve">Avant de le transporter dans </w:t>
      </w:r>
      <w:r w:rsidR="005D3442">
        <w:t>ou à l’extérieur d’</w:t>
      </w:r>
      <w:r>
        <w:t xml:space="preserve">un véhicule l’enfumoir </w:t>
      </w:r>
      <w:proofErr w:type="spellStart"/>
      <w:r>
        <w:t>Zephyr</w:t>
      </w:r>
      <w:proofErr w:type="spellEnd"/>
      <w:r>
        <w:t xml:space="preserve"> 1 doit être éteint et totalement déchargé du combustible</w:t>
      </w:r>
      <w:r w:rsidR="00814390">
        <w:t xml:space="preserve">, </w:t>
      </w:r>
      <w:r>
        <w:t xml:space="preserve">braises </w:t>
      </w:r>
      <w:r w:rsidR="00814390">
        <w:t xml:space="preserve">ou cendres </w:t>
      </w:r>
      <w:r>
        <w:t>qu’il pourrait contenir.</w:t>
      </w:r>
    </w:p>
    <w:p w14:paraId="72719FFF" w14:textId="33AAEB5E" w:rsidR="00814390" w:rsidRDefault="00814390" w:rsidP="00D54CBA">
      <w:pPr>
        <w:pStyle w:val="Sansinterligne"/>
        <w:numPr>
          <w:ilvl w:val="0"/>
          <w:numId w:val="3"/>
        </w:numPr>
      </w:pPr>
      <w:r>
        <w:t xml:space="preserve">Avant de le remiser ou le stocker l’enfumoir </w:t>
      </w:r>
      <w:proofErr w:type="spellStart"/>
      <w:r>
        <w:t>Zephyr</w:t>
      </w:r>
      <w:proofErr w:type="spellEnd"/>
      <w:r>
        <w:t xml:space="preserve"> 1 doit être éteint et totalement déchargé du combustible, braises ou cendres qu’il pourrait contenir.</w:t>
      </w:r>
    </w:p>
    <w:p w14:paraId="572C28F7" w14:textId="77777777" w:rsidR="00814390" w:rsidRDefault="00814390" w:rsidP="00D54CBA">
      <w:pPr>
        <w:pStyle w:val="Sansinterligne"/>
        <w:numPr>
          <w:ilvl w:val="0"/>
          <w:numId w:val="3"/>
        </w:numPr>
      </w:pPr>
      <w:r>
        <w:t>Un enfumoir est un poêle miniature, et la température à l’intérieur peut monter à 800°C ou plus. Il est interdit de démonter la grille de protection thermique.</w:t>
      </w:r>
    </w:p>
    <w:p w14:paraId="7D28A575" w14:textId="528082AC" w:rsidR="00814390" w:rsidRDefault="00814390" w:rsidP="00D54CBA">
      <w:pPr>
        <w:pStyle w:val="Sansinterligne"/>
        <w:numPr>
          <w:ilvl w:val="0"/>
          <w:numId w:val="3"/>
        </w:numPr>
      </w:pPr>
      <w:r>
        <w:t>L’appareil pouvant être excessivement chaud</w:t>
      </w:r>
      <w:r w:rsidR="00CA79D4">
        <w:t>,</w:t>
      </w:r>
      <w:r>
        <w:t xml:space="preserve"> il est dangereux de le toucher à pleine mains en dehors de la poignée </w:t>
      </w:r>
      <w:r w:rsidR="008433DA">
        <w:t xml:space="preserve">et de l’anneau </w:t>
      </w:r>
      <w:r>
        <w:t>prévu</w:t>
      </w:r>
      <w:r w:rsidR="008433DA">
        <w:t>s</w:t>
      </w:r>
      <w:r>
        <w:t xml:space="preserve"> à cet effet.</w:t>
      </w:r>
    </w:p>
    <w:p w14:paraId="3F144D0A" w14:textId="0624B413" w:rsidR="00814390" w:rsidRDefault="008433DA" w:rsidP="00D54CBA">
      <w:pPr>
        <w:pStyle w:val="Sansinterligne"/>
        <w:numPr>
          <w:ilvl w:val="0"/>
          <w:numId w:val="3"/>
        </w:numPr>
      </w:pPr>
      <w:r>
        <w:t>Veuillez laisser une circulation d’air active autour de l’appareil, pour que sa température de surface ne monte pas.</w:t>
      </w:r>
    </w:p>
    <w:p w14:paraId="4410F36F" w14:textId="0FA8706B" w:rsidR="008433DA" w:rsidRDefault="008433DA" w:rsidP="00D54CBA">
      <w:pPr>
        <w:pStyle w:val="Sansinterligne"/>
        <w:numPr>
          <w:ilvl w:val="0"/>
          <w:numId w:val="3"/>
        </w:numPr>
      </w:pPr>
      <w:r>
        <w:t xml:space="preserve">N’utilisez pas la fonction de soufflerie continue plus de 3 minutes de suite. Vous abimez votre appareil </w:t>
      </w:r>
      <w:r w:rsidR="00501AC0">
        <w:t>dont</w:t>
      </w:r>
      <w:r>
        <w:t xml:space="preserve"> l’acier peut être porté au rouge</w:t>
      </w:r>
      <w:r w:rsidR="00501AC0">
        <w:t xml:space="preserve"> par un tel traitement</w:t>
      </w:r>
      <w:r>
        <w:t>.</w:t>
      </w:r>
      <w:r w:rsidR="00501AC0">
        <w:t xml:space="preserve"> De plus vous produisez une fumée chaude qui excite les abeilles. Laissez-le</w:t>
      </w:r>
      <w:r>
        <w:t xml:space="preserve"> reposer 10 minutes sans activation après un si long fonctionnement.</w:t>
      </w:r>
      <w:r w:rsidR="00501AC0">
        <w:t xml:space="preserve"> </w:t>
      </w:r>
    </w:p>
    <w:p w14:paraId="4BED8034" w14:textId="0803DC84" w:rsidR="0041495C" w:rsidRDefault="0041495C" w:rsidP="00D54CBA">
      <w:pPr>
        <w:pStyle w:val="Sansinterligne"/>
        <w:numPr>
          <w:ilvl w:val="0"/>
          <w:numId w:val="3"/>
        </w:numPr>
      </w:pPr>
      <w:r>
        <w:t>N’exposez pas l’enfumoir à un vent fort de type mistral ou autre car le vent crée un effet venturi qui aspire la fumée à l’extérieur et provoque le tirage du feu à l’intérieur qui peut aboutir au déclenchement d’un incendie. Prévoyez un bouchon pour poser sur la sortie de fumée.</w:t>
      </w:r>
    </w:p>
    <w:p w14:paraId="172F766B" w14:textId="4C2C899C" w:rsidR="0041495C" w:rsidRDefault="0041495C" w:rsidP="00D54CBA">
      <w:pPr>
        <w:pStyle w:val="Sansinterligne"/>
        <w:numPr>
          <w:ilvl w:val="0"/>
          <w:numId w:val="3"/>
        </w:numPr>
      </w:pPr>
      <w:r>
        <w:t>Le vent peut provoquer un tirage inverse, provoquant la sortie de fumée par le trou d’entrée d’air. Cette situation est très dangereuse si elle se maintient plus de quelques secondes.</w:t>
      </w:r>
      <w:r w:rsidR="00556CF8">
        <w:t xml:space="preserve"> </w:t>
      </w:r>
      <w:r w:rsidR="0017652F">
        <w:t>Bouchez le trou de sortie de fumée dans ce cas ou orientez l’appareil dans le sens du vent.</w:t>
      </w:r>
    </w:p>
    <w:p w14:paraId="023DF8E6" w14:textId="30EE8CEA" w:rsidR="008433DA" w:rsidRDefault="00501AC0" w:rsidP="00D54CBA">
      <w:pPr>
        <w:pStyle w:val="Sansinterligne"/>
        <w:numPr>
          <w:ilvl w:val="0"/>
          <w:numId w:val="3"/>
        </w:numPr>
      </w:pPr>
      <w:r>
        <w:t xml:space="preserve">Un enfumoir trop chaud peut enflammer l’environnement s’il s’y trouve des combustibles secs. En été dans la </w:t>
      </w:r>
      <w:proofErr w:type="spellStart"/>
      <w:r>
        <w:t>garigue</w:t>
      </w:r>
      <w:proofErr w:type="spellEnd"/>
      <w:r>
        <w:t xml:space="preserve"> ou les prés secs veuillez suspendre ou déposer votre appareil en hauteur à distance des produits inflammables.</w:t>
      </w:r>
    </w:p>
    <w:p w14:paraId="4AA0B6BD" w14:textId="5993AE18" w:rsidR="00501AC0" w:rsidRDefault="00501AC0" w:rsidP="00D54CBA">
      <w:pPr>
        <w:pStyle w:val="Sansinterligne"/>
        <w:numPr>
          <w:ilvl w:val="0"/>
          <w:numId w:val="3"/>
        </w:numPr>
      </w:pPr>
      <w:r>
        <w:t xml:space="preserve">Vous devez avoir avec vous un moyen d’extinction des braises ou d’un feu qui démarre. </w:t>
      </w:r>
    </w:p>
    <w:p w14:paraId="118AC69B" w14:textId="4577B319" w:rsidR="00DC69F3" w:rsidRDefault="00DC69F3" w:rsidP="00D54CBA">
      <w:pPr>
        <w:pStyle w:val="Sansinterligne"/>
        <w:numPr>
          <w:ilvl w:val="0"/>
          <w:numId w:val="3"/>
        </w:numPr>
      </w:pPr>
      <w:r>
        <w:t>Pour éteindre l’appareil, videz son contenu dans un lieu qui ne peut prendre feu : bac métallique, pot en terre cuite, trou creusé dans le sable, et éteignez le feu et les braises avec de l’eau. Vérifiez que l’appareil est totalement vide.</w:t>
      </w:r>
    </w:p>
    <w:p w14:paraId="3D36C8EF" w14:textId="44C35CF5" w:rsidR="009F219E" w:rsidRDefault="005D3442" w:rsidP="009F219E">
      <w:pPr>
        <w:pStyle w:val="Sansinterligne"/>
        <w:numPr>
          <w:ilvl w:val="0"/>
          <w:numId w:val="3"/>
        </w:numPr>
      </w:pPr>
      <w:r>
        <w:t>N’accrochez pas votre appareil encore allumé à l’extérieur d’un véhicule pour le transporter. Il pourrait tomber au sol, ou des braises pourraient s’envoler et aller enflammer des combustibles secs ou créer un accident.</w:t>
      </w:r>
    </w:p>
    <w:p w14:paraId="6D84E662" w14:textId="1FEC3698" w:rsidR="005D3442" w:rsidRDefault="005D3442" w:rsidP="009F219E">
      <w:pPr>
        <w:pStyle w:val="Sansinterligne"/>
        <w:numPr>
          <w:ilvl w:val="0"/>
          <w:numId w:val="3"/>
        </w:numPr>
      </w:pPr>
      <w:r>
        <w:t xml:space="preserve">Quand vous vous déplacez à </w:t>
      </w:r>
      <w:r w:rsidR="00CE2876">
        <w:t>pied</w:t>
      </w:r>
      <w:r>
        <w:t xml:space="preserve"> avec votre </w:t>
      </w:r>
      <w:r w:rsidR="00CE2876">
        <w:t>appareil allumé vérifiez qu’aucune braise ne tombe au sol et ne vienne incendier des herbes ou plantes sèches.</w:t>
      </w:r>
    </w:p>
    <w:p w14:paraId="0AB048F3" w14:textId="127D037C" w:rsidR="00CE2876" w:rsidRDefault="00CE2876" w:rsidP="009F219E">
      <w:pPr>
        <w:pStyle w:val="Sansinterligne"/>
        <w:numPr>
          <w:ilvl w:val="0"/>
          <w:numId w:val="3"/>
        </w:numPr>
      </w:pPr>
      <w:r>
        <w:t>Dans la mesure du possible ne respirez pas les fumées qui sortent d’un enfumoir apicole. Travaillez dos au vent.</w:t>
      </w:r>
    </w:p>
    <w:p w14:paraId="60FB66CA" w14:textId="63011C3F" w:rsidR="00B4332D" w:rsidRDefault="00B4332D" w:rsidP="009F219E">
      <w:pPr>
        <w:pStyle w:val="Sansinterligne"/>
        <w:numPr>
          <w:ilvl w:val="0"/>
          <w:numId w:val="3"/>
        </w:numPr>
      </w:pPr>
      <w:r>
        <w:t xml:space="preserve">Ne soufflez pas de fumée sur des cadres de hausse contenant du miel. Vous déposeriez des goudrons ou des particules fines nocifs sur le miel ou les opercules. </w:t>
      </w:r>
      <w:r w:rsidR="00C0089E">
        <w:t>De plus v</w:t>
      </w:r>
      <w:r w:rsidR="0010052B">
        <w:t>otre miel aurait un goût de fumée désagréable.</w:t>
      </w:r>
    </w:p>
    <w:p w14:paraId="3CA58B55" w14:textId="6769D97D" w:rsidR="00FE726C" w:rsidRDefault="00FE726C" w:rsidP="009F219E">
      <w:pPr>
        <w:pStyle w:val="Sansinterligne"/>
        <w:numPr>
          <w:ilvl w:val="0"/>
          <w:numId w:val="3"/>
        </w:numPr>
      </w:pPr>
      <w:r>
        <w:t xml:space="preserve">Ne modifiez pas votre enfumoir. En particulier n’utilisez pas une autre chambre de combustion que celle fournie. N’installez pas de tuyau entre la soufflerie et l’enfumoir. Toute modification entraine la nullité des garanties et dégage la société </w:t>
      </w:r>
      <w:proofErr w:type="spellStart"/>
      <w:r>
        <w:t>NumericBees</w:t>
      </w:r>
      <w:proofErr w:type="spellEnd"/>
      <w:r>
        <w:t xml:space="preserve"> de toute responsabilité.</w:t>
      </w:r>
    </w:p>
    <w:p w14:paraId="547609A8" w14:textId="77777777" w:rsidR="00CC0668" w:rsidRDefault="00CC0668" w:rsidP="00CC0668">
      <w:pPr>
        <w:pStyle w:val="Sansinterligne"/>
      </w:pPr>
    </w:p>
    <w:p w14:paraId="07610785" w14:textId="35B78361" w:rsidR="00E82846" w:rsidRDefault="00E82846" w:rsidP="00CC0668">
      <w:pPr>
        <w:pStyle w:val="Titre3"/>
        <w:spacing w:after="240"/>
      </w:pPr>
      <w:r>
        <w:t>Déchets d’équipements électriques et électroniques</w:t>
      </w:r>
    </w:p>
    <w:p w14:paraId="5C37FDAC" w14:textId="1172B39C" w:rsidR="00E82846" w:rsidRPr="00E82846" w:rsidRDefault="00E82846" w:rsidP="00E82846">
      <w:r>
        <w:t>(DEEE</w:t>
      </w:r>
      <w:r w:rsidR="00CF66B7">
        <w:t xml:space="preserve"> </w:t>
      </w:r>
      <w:r>
        <w:t>/</w:t>
      </w:r>
      <w:r w:rsidR="00CF66B7">
        <w:t xml:space="preserve"> </w:t>
      </w:r>
      <w:r>
        <w:t>WEEE</w:t>
      </w:r>
      <w:r w:rsidR="00E949A0">
        <w:t xml:space="preserve"> </w:t>
      </w:r>
      <w:r>
        <w:t>en anglais)</w:t>
      </w:r>
    </w:p>
    <w:p w14:paraId="658ED594" w14:textId="19B07D2C" w:rsidR="006C57B7" w:rsidRDefault="00E82846" w:rsidP="002528DD">
      <w:pPr>
        <w:pStyle w:val="Sansinterligne"/>
      </w:pPr>
      <w:r>
        <w:rPr>
          <w:noProof/>
        </w:rPr>
        <w:drawing>
          <wp:anchor distT="0" distB="0" distL="114300" distR="114300" simplePos="0" relativeHeight="251658240" behindDoc="1" locked="0" layoutInCell="1" allowOverlap="1" wp14:anchorId="625F31C8" wp14:editId="2198E9D2">
            <wp:simplePos x="0" y="0"/>
            <wp:positionH relativeFrom="column">
              <wp:posOffset>-1252</wp:posOffset>
            </wp:positionH>
            <wp:positionV relativeFrom="paragraph">
              <wp:posOffset>-1681</wp:posOffset>
            </wp:positionV>
            <wp:extent cx="270824" cy="385383"/>
            <wp:effectExtent l="0" t="0" r="0" b="0"/>
            <wp:wrapTight wrapText="bothSides">
              <wp:wrapPolygon edited="0">
                <wp:start x="0" y="0"/>
                <wp:lineTo x="0" y="20317"/>
                <wp:lineTo x="19775" y="20317"/>
                <wp:lineTo x="1977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824" cy="38538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Ce </w:t>
      </w:r>
      <w:r w:rsidR="00D43F7D">
        <w:t>symbole</w:t>
      </w:r>
      <w:r>
        <w:t>, avec ou sans barre pleine, signifie que conformément aux réglementations locales</w:t>
      </w:r>
      <w:r w:rsidR="001A711C">
        <w:t xml:space="preserve">, ce produit et/ou sa batterie </w:t>
      </w:r>
      <w:proofErr w:type="gramStart"/>
      <w:r w:rsidR="001A711C">
        <w:t>doivent</w:t>
      </w:r>
      <w:proofErr w:type="gramEnd"/>
      <w:r w:rsidR="001A711C">
        <w:t xml:space="preserve"> être jetés séparément des ordures ménagères. Lorsque votre produit est en fin de vie, </w:t>
      </w:r>
      <w:proofErr w:type="spellStart"/>
      <w:r w:rsidR="00AB4DA7">
        <w:t>veuillez vous</w:t>
      </w:r>
      <w:proofErr w:type="spellEnd"/>
      <w:r w:rsidR="001A711C">
        <w:t xml:space="preserve"> rendre dans la déchetterie la plus proche et jeter celui-ci dans une poubelle appropriée ou rapportez-le en magasin. Un recyclage adapté contribue à réduire les risques pour l’environnement et votre santé.</w:t>
      </w:r>
    </w:p>
    <w:p w14:paraId="0DB6CEBB" w14:textId="40364954" w:rsidR="001A711C" w:rsidRDefault="001A711C" w:rsidP="002528DD">
      <w:pPr>
        <w:pStyle w:val="Sansinterligne"/>
      </w:pPr>
      <w:r>
        <w:t xml:space="preserve">Ce produit a été conçu pour être réparable. </w:t>
      </w:r>
      <w:proofErr w:type="spellStart"/>
      <w:r>
        <w:t>NumericBees</w:t>
      </w:r>
      <w:proofErr w:type="spellEnd"/>
      <w:r>
        <w:t xml:space="preserve"> vous invite à le maintenir en bon état de fonctionnement en interchangeant les composants usés ou cassés. Si vous ne voulez plus vous en servir vendez le d’occasion ou </w:t>
      </w:r>
      <w:r w:rsidR="00B14BCC">
        <w:t>donnez-le</w:t>
      </w:r>
      <w:r>
        <w:t xml:space="preserve"> à un apiculteur </w:t>
      </w:r>
      <w:r w:rsidR="001F5D93">
        <w:t>débutant.</w:t>
      </w:r>
    </w:p>
    <w:p w14:paraId="01867197" w14:textId="77777777" w:rsidR="002528DD" w:rsidRDefault="002528DD" w:rsidP="002528DD">
      <w:pPr>
        <w:pStyle w:val="Sansinterligne"/>
      </w:pPr>
    </w:p>
    <w:p w14:paraId="706C8E17" w14:textId="0412FC44" w:rsidR="001F5D93" w:rsidRDefault="001F5D93" w:rsidP="002528DD">
      <w:pPr>
        <w:pStyle w:val="Titre3"/>
        <w:spacing w:after="240"/>
      </w:pPr>
      <w:r>
        <w:t>Réduction des substances dangereuses</w:t>
      </w:r>
    </w:p>
    <w:p w14:paraId="676473C6" w14:textId="28775C6A" w:rsidR="001F5D93" w:rsidRDefault="001F5D93" w:rsidP="002528DD">
      <w:pPr>
        <w:pStyle w:val="Sansinterligne"/>
      </w:pPr>
      <w:r>
        <w:t>Cet appareil et ses accessoires électriques sont conformes aux règles locales applicables concernant la restriction et l’utilisation de certaines substances dangereuses. Notamment les directives européennes REACH, RoHS, et celles relatives aux batteries. Pour consulter les déclarations de conformité aux</w:t>
      </w:r>
      <w:r w:rsidR="00D9252E">
        <w:t xml:space="preserve"> d</w:t>
      </w:r>
      <w:r>
        <w:t>irectives REACH</w:t>
      </w:r>
      <w:r w:rsidR="00D9252E">
        <w:t xml:space="preserve"> et RoHS, visitez notre site web : </w:t>
      </w:r>
      <w:hyperlink r:id="rId9" w:history="1">
        <w:r w:rsidR="00D9252E" w:rsidRPr="005409DD">
          <w:rPr>
            <w:rStyle w:val="Lienhypertexte"/>
          </w:rPr>
          <w:t>https://www.numericbees.com</w:t>
        </w:r>
      </w:hyperlink>
    </w:p>
    <w:p w14:paraId="616AE218" w14:textId="77777777" w:rsidR="002528DD" w:rsidRDefault="002528DD" w:rsidP="00D9252E">
      <w:pPr>
        <w:pStyle w:val="Titre3"/>
      </w:pPr>
    </w:p>
    <w:p w14:paraId="47ADE2CB" w14:textId="0787022B" w:rsidR="00D9252E" w:rsidRDefault="00D9252E" w:rsidP="002528DD">
      <w:pPr>
        <w:pStyle w:val="Titre3"/>
        <w:spacing w:after="240"/>
      </w:pPr>
      <w:r>
        <w:t>Déclaration de conformité</w:t>
      </w:r>
    </w:p>
    <w:p w14:paraId="0F6398C9" w14:textId="4CD6E40E" w:rsidR="00D9252E" w:rsidRDefault="00D9252E" w:rsidP="002528DD">
      <w:pPr>
        <w:pStyle w:val="Sansinterligne"/>
      </w:pPr>
      <w:r>
        <w:t xml:space="preserve">Par la présente, </w:t>
      </w:r>
      <w:proofErr w:type="spellStart"/>
      <w:r>
        <w:t>NumericBees</w:t>
      </w:r>
      <w:proofErr w:type="spellEnd"/>
      <w:r>
        <w:t xml:space="preserve"> SAS, 56, rue du Dauphiné, 69003 LYON, France, déclare que cet appareil est conforme aux exigences essentielles et autres dispositions des directives Européennes suivantes :</w:t>
      </w:r>
    </w:p>
    <w:p w14:paraId="67461C37" w14:textId="35C36A0D" w:rsidR="002528DD" w:rsidRDefault="00D9252E" w:rsidP="002528DD">
      <w:pPr>
        <w:pStyle w:val="Sansinterligne"/>
      </w:pPr>
      <w:r>
        <w:t xml:space="preserve">Marquage </w:t>
      </w:r>
      <w:r w:rsidR="00DB230A" w:rsidRPr="00DB230A">
        <w:rPr>
          <w:noProof/>
          <w:bdr w:val="single" w:sz="4" w:space="0" w:color="auto" w:shadow="1"/>
        </w:rPr>
        <w:drawing>
          <wp:inline distT="0" distB="0" distL="0" distR="0" wp14:anchorId="24C848B8" wp14:editId="79CB3B5B">
            <wp:extent cx="153281" cy="1080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322" cy="142641"/>
                    </a:xfrm>
                    <a:prstGeom prst="rect">
                      <a:avLst/>
                    </a:prstGeom>
                  </pic:spPr>
                </pic:pic>
              </a:graphicData>
            </a:graphic>
          </wp:inline>
        </w:drawing>
      </w:r>
      <w:r w:rsidR="007C13D4">
        <w:t xml:space="preserve"> : </w:t>
      </w:r>
    </w:p>
    <w:p w14:paraId="6AF7B89D" w14:textId="7D579777" w:rsidR="00D9252E" w:rsidRDefault="007C13D4" w:rsidP="002528DD">
      <w:pPr>
        <w:pStyle w:val="Sansinterligne"/>
      </w:pPr>
      <w:r>
        <w:t>Directive 2014/30/EU dite CEM ou EMC en anglais</w:t>
      </w:r>
    </w:p>
    <w:p w14:paraId="245AA4E5" w14:textId="0961BBC5" w:rsidR="002528DD" w:rsidRDefault="002528DD" w:rsidP="002528DD">
      <w:pPr>
        <w:pStyle w:val="Sansinterligne"/>
      </w:pPr>
      <w:r>
        <w:t>Directive 2014/35/EU dite DBT ou LVD en anglais</w:t>
      </w:r>
    </w:p>
    <w:p w14:paraId="056D29D8" w14:textId="4C195D6C" w:rsidR="002528DD" w:rsidRDefault="002528DD" w:rsidP="002528DD">
      <w:pPr>
        <w:pStyle w:val="Sansinterligne"/>
      </w:pPr>
      <w:r>
        <w:t>Le texte intégral de la déclaration de conformité CE est disponible à l’adresse suivante</w:t>
      </w:r>
      <w:r w:rsidR="00B14BCC">
        <w:t xml:space="preserve"> : </w:t>
      </w:r>
      <w:hyperlink r:id="rId11" w:history="1">
        <w:r w:rsidR="00B14BCC" w:rsidRPr="005409DD">
          <w:rPr>
            <w:rStyle w:val="Lienhypertexte"/>
          </w:rPr>
          <w:t>https://www.numericbees.com/certification</w:t>
        </w:r>
      </w:hyperlink>
    </w:p>
    <w:p w14:paraId="3042CCCF" w14:textId="2E6CE656" w:rsidR="00B14BCC" w:rsidRDefault="00B14BCC" w:rsidP="002528DD">
      <w:pPr>
        <w:pStyle w:val="Sansinterligne"/>
      </w:pPr>
    </w:p>
    <w:p w14:paraId="22CD3594" w14:textId="7E27DB7D" w:rsidR="00B14BCC" w:rsidRDefault="00B14BCC" w:rsidP="00CC0668">
      <w:pPr>
        <w:pStyle w:val="Titre3"/>
        <w:spacing w:after="240"/>
      </w:pPr>
      <w:r>
        <w:t>Service après-vente</w:t>
      </w:r>
    </w:p>
    <w:p w14:paraId="5A1C491D" w14:textId="0C6110CA" w:rsidR="00B14BCC" w:rsidRDefault="00B14BCC" w:rsidP="00CC0668">
      <w:pPr>
        <w:pStyle w:val="Titre4"/>
        <w:spacing w:after="240"/>
      </w:pPr>
      <w:r>
        <w:t>Garantie de conformité</w:t>
      </w:r>
    </w:p>
    <w:p w14:paraId="02CDC890" w14:textId="1EFEC9FB" w:rsidR="00B14BCC" w:rsidRDefault="008B7FD9" w:rsidP="00B14BCC">
      <w:pPr>
        <w:pStyle w:val="Sansinterligne"/>
      </w:pPr>
      <w:r>
        <w:t>Dans l’UE, d</w:t>
      </w:r>
      <w:r w:rsidR="00B14BCC">
        <w:t xml:space="preserve">urant les 24 mois suivant la date d’achat ou de </w:t>
      </w:r>
      <w:r w:rsidR="00CB03DE">
        <w:t>prise de possession</w:t>
      </w:r>
      <w:r w:rsidR="00B14BCC">
        <w:t xml:space="preserve"> effective du produit </w:t>
      </w:r>
      <w:r w:rsidR="00BA0F7C" w:rsidRPr="003F0951">
        <w:rPr>
          <w:u w:val="single"/>
        </w:rPr>
        <w:t>le vendeur</w:t>
      </w:r>
      <w:r w:rsidR="00BA0F7C">
        <w:t xml:space="preserve"> </w:t>
      </w:r>
      <w:r w:rsidR="00BA0F7C" w:rsidRPr="00BA0F7C">
        <w:t xml:space="preserve">prendra à sa charge le remplacement ou la réparation du défaut </w:t>
      </w:r>
      <w:r w:rsidR="003F0951">
        <w:t xml:space="preserve">de non-conformité </w:t>
      </w:r>
      <w:r w:rsidR="00BA0F7C" w:rsidRPr="00BA0F7C">
        <w:t>ainsi que les frais de retour et d’expédition du produit</w:t>
      </w:r>
      <w:r w:rsidR="00BA0F7C">
        <w:t>.</w:t>
      </w:r>
      <w:r w:rsidR="003F0951">
        <w:t xml:space="preserve"> Le vendeur est tenu de vous informer de vos droits à la garantie de conformité et de vous fournir un certificat daté. Le client est dispensé d’apporter la preuve du défaut de non-conformité.</w:t>
      </w:r>
    </w:p>
    <w:p w14:paraId="3F1BD32F" w14:textId="29817523" w:rsidR="003F0951" w:rsidRDefault="003F0951" w:rsidP="00B14BCC">
      <w:pPr>
        <w:pStyle w:val="Sansinterligne"/>
      </w:pPr>
    </w:p>
    <w:p w14:paraId="7B6F51E0" w14:textId="5020B7B6" w:rsidR="00B14BCC" w:rsidRPr="00B14BCC" w:rsidRDefault="00716970" w:rsidP="00CC0668">
      <w:pPr>
        <w:pStyle w:val="Titre4"/>
        <w:spacing w:after="240"/>
      </w:pPr>
      <w:r>
        <w:t>Garantie contre les vices cachés</w:t>
      </w:r>
    </w:p>
    <w:p w14:paraId="5413B1A0" w14:textId="6B98943B" w:rsidR="002528DD" w:rsidRDefault="00716970" w:rsidP="00D9252E">
      <w:r>
        <w:t xml:space="preserve">Dans l’UE, </w:t>
      </w:r>
      <w:r w:rsidRPr="00716970">
        <w:t>La garantie légale contre les vices cachés est de deux ans à partir de la date de connaissance du vice caché par le clien</w:t>
      </w:r>
      <w:r w:rsidR="00C02FA8">
        <w:t>t</w:t>
      </w:r>
      <w:r w:rsidRPr="00716970">
        <w:t xml:space="preserve">.  Le client peut décider de mettre en œuvre la garantie des vices cachés </w:t>
      </w:r>
      <w:r w:rsidRPr="00C02FA8">
        <w:rPr>
          <w:highlight w:val="yellow"/>
        </w:rPr>
        <w:t>au sens de l'article 1641 du code civil</w:t>
      </w:r>
      <w:r w:rsidRPr="00716970">
        <w:t xml:space="preserve">. Dans cette hypothèse, le « client » choisit entre la résolution de la vente ou une réduction du prix de vente conformément à </w:t>
      </w:r>
      <w:r w:rsidRPr="00C02FA8">
        <w:rPr>
          <w:highlight w:val="yellow"/>
        </w:rPr>
        <w:t>l’article 1644 du code civil</w:t>
      </w:r>
      <w:r w:rsidRPr="00716970">
        <w:t>. Il doit apporter</w:t>
      </w:r>
      <w:r w:rsidR="00C02FA8">
        <w:t xml:space="preserve"> au vendeur</w:t>
      </w:r>
      <w:r w:rsidRPr="00716970">
        <w:t xml:space="preserve"> la preuve que le vice caché existait antérieurement à la vente.</w:t>
      </w:r>
    </w:p>
    <w:p w14:paraId="577B9A83" w14:textId="402836AE" w:rsidR="00C02FA8" w:rsidRDefault="00C02FA8" w:rsidP="00CC0668">
      <w:pPr>
        <w:pStyle w:val="Titre4"/>
        <w:spacing w:after="240"/>
      </w:pPr>
      <w:r>
        <w:t>Conditions de garantie</w:t>
      </w:r>
    </w:p>
    <w:p w14:paraId="61C6929E" w14:textId="7B0079B8" w:rsidR="00C02FA8" w:rsidRDefault="00C02FA8" w:rsidP="00D9252E">
      <w:r>
        <w:t>La garantie est uniquement valide dans les conditions normales d’utilisation</w:t>
      </w:r>
      <w:r w:rsidR="00CB03DE">
        <w:t>. Tous les dommages qui sont du fait de l’utilisateur ou qui s’inscrivent dans l’une des conditions suivantes sont en dehors du champ d’application de la garantie gratuite mais une réparation peut toujours être mise en œuvre aux frais de l’utilisateur :</w:t>
      </w:r>
    </w:p>
    <w:p w14:paraId="5C4A8FEA" w14:textId="40FE85B9" w:rsidR="00CB03DE" w:rsidRDefault="00CB03DE" w:rsidP="00CB03DE">
      <w:pPr>
        <w:pStyle w:val="Paragraphedeliste"/>
        <w:numPr>
          <w:ilvl w:val="0"/>
          <w:numId w:val="4"/>
        </w:numPr>
      </w:pPr>
      <w:r>
        <w:t xml:space="preserve">La période de garantie a </w:t>
      </w:r>
      <w:r w:rsidR="00DB230A">
        <w:t>expiré ;</w:t>
      </w:r>
    </w:p>
    <w:p w14:paraId="2AFEF33D" w14:textId="33BC8813" w:rsidR="00CB03DE" w:rsidRDefault="00DB230A" w:rsidP="00CB03DE">
      <w:pPr>
        <w:pStyle w:val="Paragraphedeliste"/>
        <w:numPr>
          <w:ilvl w:val="0"/>
          <w:numId w:val="4"/>
        </w:numPr>
      </w:pPr>
      <w:r>
        <w:t xml:space="preserve">Dommages causés par des erreurs humaines, y compris les dommages causés par une utilisation </w:t>
      </w:r>
      <w:r w:rsidR="00A5555F">
        <w:t xml:space="preserve">non conforme, ou </w:t>
      </w:r>
      <w:r>
        <w:t>dans un environnement inapproprié et l’échec à respecter et à comprendre le manuel d’utilisation ;</w:t>
      </w:r>
    </w:p>
    <w:p w14:paraId="2A3DCB2E" w14:textId="588E1358" w:rsidR="00DB230A" w:rsidRDefault="00DB230A" w:rsidP="00CB03DE">
      <w:pPr>
        <w:pStyle w:val="Paragraphedeliste"/>
        <w:numPr>
          <w:ilvl w:val="0"/>
          <w:numId w:val="4"/>
        </w:numPr>
      </w:pPr>
      <w:r>
        <w:t>Le client a démonté, réparé, ou modifié l’enfumoir sans autorisation et / ou le cli</w:t>
      </w:r>
      <w:r w:rsidR="00411EC7">
        <w:t>e</w:t>
      </w:r>
      <w:r>
        <w:t xml:space="preserve">nt </w:t>
      </w:r>
      <w:r w:rsidR="00411EC7">
        <w:t xml:space="preserve">a effectué une réparation dans un atelier de réparation non agréé par </w:t>
      </w:r>
      <w:proofErr w:type="spellStart"/>
      <w:r w:rsidR="00411EC7">
        <w:t>NumericBees</w:t>
      </w:r>
      <w:proofErr w:type="spellEnd"/>
      <w:r w:rsidR="00411EC7">
        <w:t> ;</w:t>
      </w:r>
    </w:p>
    <w:p w14:paraId="5D890B08" w14:textId="5A41C6FF" w:rsidR="00411EC7" w:rsidRDefault="00411EC7" w:rsidP="00CB03DE">
      <w:pPr>
        <w:pStyle w:val="Paragraphedeliste"/>
        <w:numPr>
          <w:ilvl w:val="0"/>
          <w:numId w:val="4"/>
        </w:numPr>
      </w:pPr>
      <w:r>
        <w:t>Dommages dus à un cas de force majeure. Par exemple : inondations, incendies, tremblements de terre et foudre.</w:t>
      </w:r>
    </w:p>
    <w:p w14:paraId="287C0AC4" w14:textId="576BED86" w:rsidR="00D97319" w:rsidRDefault="00D97319" w:rsidP="00CB03DE">
      <w:pPr>
        <w:pStyle w:val="Paragraphedeliste"/>
        <w:numPr>
          <w:ilvl w:val="0"/>
          <w:numId w:val="4"/>
        </w:numPr>
      </w:pPr>
      <w:r>
        <w:t>L’utilisateur n’est pas en mesure de fournir le contrat de garantie et une preuve d’achat valide ou le modèle du produit et le code barre ne correspondent pas ou ont été modifiés de l’original.</w:t>
      </w:r>
    </w:p>
    <w:p w14:paraId="628412AE" w14:textId="5249EF94" w:rsidR="00D97319" w:rsidRDefault="00D97319" w:rsidP="00CB03DE">
      <w:pPr>
        <w:pStyle w:val="Paragraphedeliste"/>
        <w:numPr>
          <w:ilvl w:val="0"/>
          <w:numId w:val="4"/>
        </w:numPr>
      </w:pPr>
      <w:r>
        <w:t>Usure normale du produit par exemple : boitier, bloc foyer, couvercle, interrupteurs, batterie et autres accessoires.)</w:t>
      </w:r>
    </w:p>
    <w:p w14:paraId="7978D189" w14:textId="64993684" w:rsidR="00A5555F" w:rsidRDefault="00A5555F" w:rsidP="00CB03DE">
      <w:pPr>
        <w:pStyle w:val="Paragraphedeliste"/>
        <w:numPr>
          <w:ilvl w:val="0"/>
          <w:numId w:val="4"/>
        </w:numPr>
      </w:pPr>
      <w:r>
        <w:t>Les dommages externes.</w:t>
      </w:r>
    </w:p>
    <w:p w14:paraId="0AA18E50" w14:textId="405F5A73" w:rsidR="00A5555F" w:rsidRDefault="00A5555F" w:rsidP="00A5555F">
      <w:pPr>
        <w:pStyle w:val="Paragraphedeliste"/>
        <w:numPr>
          <w:ilvl w:val="0"/>
          <w:numId w:val="4"/>
        </w:numPr>
      </w:pPr>
      <w:r>
        <w:t>Les dommages dus au non-respect des règles d’entretien du produit,</w:t>
      </w:r>
    </w:p>
    <w:p w14:paraId="72DD4124" w14:textId="0D15575E" w:rsidR="00A5555F" w:rsidRDefault="00A5555F" w:rsidP="00A5555F">
      <w:pPr>
        <w:pStyle w:val="Paragraphedeliste"/>
        <w:numPr>
          <w:ilvl w:val="0"/>
          <w:numId w:val="4"/>
        </w:numPr>
      </w:pPr>
      <w:r>
        <w:t xml:space="preserve">Les dommages causés par le transport, le stockage, ou une manipulation inappropriée du produit. </w:t>
      </w:r>
    </w:p>
    <w:p w14:paraId="73EAD5AA" w14:textId="77777777" w:rsidR="00A5555F" w:rsidRDefault="00A5555F" w:rsidP="00A5555F">
      <w:pPr>
        <w:pStyle w:val="Paragraphedeliste"/>
      </w:pPr>
    </w:p>
    <w:p w14:paraId="14C026E6" w14:textId="4E17DC97" w:rsidR="00D97319" w:rsidRDefault="003C4B45" w:rsidP="00CC0668">
      <w:pPr>
        <w:pStyle w:val="Titre4"/>
        <w:spacing w:after="240"/>
      </w:pPr>
      <w:r>
        <w:t>Couverture géographique de la garantie</w:t>
      </w:r>
    </w:p>
    <w:p w14:paraId="04766413" w14:textId="7D8A572C" w:rsidR="003C4B45" w:rsidRDefault="003C4B45" w:rsidP="003C4B45">
      <w:r>
        <w:t xml:space="preserve">La garantie ci-dessus est accordée aux résidents de l’UE. Pour les autres pays </w:t>
      </w:r>
      <w:r w:rsidR="00CD18EB">
        <w:t>veuillez-vous</w:t>
      </w:r>
      <w:r>
        <w:t xml:space="preserve"> adresser aux revendeurs locaux chez qui vous avez acheté le produit.</w:t>
      </w:r>
    </w:p>
    <w:p w14:paraId="045C6A82" w14:textId="111E9F57" w:rsidR="00C4280F" w:rsidRDefault="00C4280F" w:rsidP="00CC0668">
      <w:pPr>
        <w:pStyle w:val="Titre1"/>
        <w:spacing w:after="240"/>
      </w:pPr>
      <w:r>
        <w:t>Notice d’utilisation</w:t>
      </w:r>
    </w:p>
    <w:p w14:paraId="5ED39044" w14:textId="5B64F88B" w:rsidR="003B4C48" w:rsidRDefault="003B4C48" w:rsidP="00F80E3F">
      <w:pPr>
        <w:spacing w:after="0"/>
      </w:pPr>
      <w:r>
        <w:t>Notre objectif en vous proposant cet enfumoir est que vous ayez du plaisir à aller au rucher et ouvrir vos ruches. L’enfumoir est le premier outil de protection de l’apiculteur</w:t>
      </w:r>
      <w:r w:rsidR="00F80E3F">
        <w:t>. La fumée produite sert à masquer la perception de la phéromone d’alarme contenue dans le venin pulvérisé par les abeilles gardiennes. Une fumée dense et abondante est gage de votre sécurité. Un enfumoir correctement allumé et qui ne s’éteint pas vous protègera des piqûres.</w:t>
      </w:r>
    </w:p>
    <w:p w14:paraId="4B9FC1EA" w14:textId="4ADF0A8B" w:rsidR="00375D3B" w:rsidRDefault="00375D3B" w:rsidP="00F80E3F">
      <w:pPr>
        <w:spacing w:after="0"/>
      </w:pPr>
    </w:p>
    <w:p w14:paraId="3019FDE1" w14:textId="55E9B574" w:rsidR="003172A6" w:rsidRDefault="003172A6" w:rsidP="00F80E3F">
      <w:pPr>
        <w:spacing w:after="0"/>
      </w:pPr>
      <w:r>
        <w:t xml:space="preserve">Vous trouverez la notice illustrée ainsi que des tutoriels vidéo sur notre site web </w:t>
      </w:r>
      <w:hyperlink r:id="rId12" w:history="1">
        <w:r w:rsidRPr="005409DD">
          <w:rPr>
            <w:rStyle w:val="Lienhypertexte"/>
          </w:rPr>
          <w:t>https://www.numericbees.com</w:t>
        </w:r>
      </w:hyperlink>
    </w:p>
    <w:p w14:paraId="3B4BE09E" w14:textId="77777777" w:rsidR="00225DF9" w:rsidRPr="003B4C48" w:rsidRDefault="00225DF9" w:rsidP="00F80E3F">
      <w:pPr>
        <w:spacing w:after="0"/>
      </w:pPr>
    </w:p>
    <w:p w14:paraId="205826B8" w14:textId="74BF5747" w:rsidR="00EC4842" w:rsidRDefault="00EC4842" w:rsidP="00CC0668">
      <w:pPr>
        <w:pStyle w:val="Titre2"/>
        <w:spacing w:after="240"/>
      </w:pPr>
      <w:r>
        <w:t>Déballer votre enfumoir</w:t>
      </w:r>
    </w:p>
    <w:p w14:paraId="7F7AB6C2" w14:textId="4275782F" w:rsidR="00945407" w:rsidRDefault="00945407" w:rsidP="00945407">
      <w:pPr>
        <w:pStyle w:val="Sansinterligne"/>
      </w:pPr>
      <w:r>
        <w:t xml:space="preserve">Vous devez trouver dans le carton de l’enfumoir </w:t>
      </w:r>
      <w:proofErr w:type="spellStart"/>
      <w:r>
        <w:t>Zephyr</w:t>
      </w:r>
      <w:proofErr w:type="spellEnd"/>
      <w:r>
        <w:t xml:space="preserve"> 1 que vous venez d’acquérir :</w:t>
      </w:r>
    </w:p>
    <w:p w14:paraId="54A88CA3" w14:textId="5C39011A" w:rsidR="00945407" w:rsidRDefault="00945407" w:rsidP="00945407">
      <w:pPr>
        <w:pStyle w:val="Sansinterligne"/>
        <w:numPr>
          <w:ilvl w:val="0"/>
          <w:numId w:val="8"/>
        </w:numPr>
      </w:pPr>
      <w:r>
        <w:t>Un enfumoir complet avec sa chambre de combustion et son bloc de soufflerie électrique</w:t>
      </w:r>
    </w:p>
    <w:p w14:paraId="11EC371D" w14:textId="4BCCE699" w:rsidR="00945407" w:rsidRDefault="00945407" w:rsidP="00945407">
      <w:pPr>
        <w:pStyle w:val="Sansinterligne"/>
        <w:numPr>
          <w:ilvl w:val="0"/>
          <w:numId w:val="8"/>
        </w:numPr>
      </w:pPr>
      <w:r>
        <w:t>Un chargeur de batterie et son câble</w:t>
      </w:r>
    </w:p>
    <w:p w14:paraId="45215F77" w14:textId="0EB746E3" w:rsidR="00945407" w:rsidRDefault="00945407" w:rsidP="00945407">
      <w:pPr>
        <w:pStyle w:val="Sansinterligne"/>
        <w:numPr>
          <w:ilvl w:val="0"/>
          <w:numId w:val="8"/>
        </w:numPr>
      </w:pPr>
      <w:r>
        <w:t>Cette notice</w:t>
      </w:r>
    </w:p>
    <w:p w14:paraId="28273AFF" w14:textId="040F1BE3" w:rsidR="00945407" w:rsidRDefault="00945407" w:rsidP="00945407">
      <w:pPr>
        <w:pStyle w:val="Sansinterligne"/>
      </w:pPr>
    </w:p>
    <w:p w14:paraId="52AD7F5F" w14:textId="64FC4A48" w:rsidR="00945407" w:rsidRDefault="00945407" w:rsidP="00945407">
      <w:pPr>
        <w:pStyle w:val="Sansinterligne"/>
      </w:pPr>
    </w:p>
    <w:p w14:paraId="3DBAA624" w14:textId="77777777" w:rsidR="00945407" w:rsidRPr="00225DF9" w:rsidRDefault="00945407" w:rsidP="00945407">
      <w:pPr>
        <w:pStyle w:val="Sansinterligne"/>
      </w:pPr>
    </w:p>
    <w:p w14:paraId="5FC602C7" w14:textId="0CB1340D" w:rsidR="00EC4842" w:rsidRDefault="00EC4842" w:rsidP="00CC0668">
      <w:pPr>
        <w:pStyle w:val="Titre2"/>
        <w:spacing w:after="240"/>
      </w:pPr>
      <w:r>
        <w:t>Description de votre enfumoir</w:t>
      </w:r>
    </w:p>
    <w:p w14:paraId="52EDA202" w14:textId="77777777" w:rsidR="00225DF9" w:rsidRDefault="00225DF9" w:rsidP="00C116C2">
      <w:pPr>
        <w:sectPr w:rsidR="00225DF9">
          <w:pgSz w:w="11906" w:h="16838"/>
          <w:pgMar w:top="1417" w:right="1417" w:bottom="1417" w:left="1417" w:header="708" w:footer="708" w:gutter="0"/>
          <w:cols w:space="708"/>
          <w:docGrid w:linePitch="360"/>
        </w:sectPr>
      </w:pPr>
    </w:p>
    <w:p w14:paraId="5990A658" w14:textId="1A8BAC16" w:rsidR="00051747" w:rsidRDefault="00051747" w:rsidP="00C116C2">
      <w:pPr>
        <w:sectPr w:rsidR="00051747" w:rsidSect="00051747">
          <w:type w:val="continuous"/>
          <w:pgSz w:w="11906" w:h="16838"/>
          <w:pgMar w:top="1417" w:right="1417" w:bottom="1417" w:left="1417" w:header="708" w:footer="708" w:gutter="0"/>
          <w:cols w:num="2" w:space="454" w:equalWidth="0">
            <w:col w:w="3119" w:space="454"/>
            <w:col w:w="5499"/>
          </w:cols>
          <w:docGrid w:linePitch="360"/>
        </w:sectPr>
      </w:pPr>
    </w:p>
    <w:tbl>
      <w:tblPr>
        <w:tblStyle w:val="Grilledutableau"/>
        <w:tblW w:w="0" w:type="auto"/>
        <w:tblLook w:val="04A0" w:firstRow="1" w:lastRow="0" w:firstColumn="1" w:lastColumn="0" w:noHBand="0" w:noVBand="1"/>
      </w:tblPr>
      <w:tblGrid>
        <w:gridCol w:w="392"/>
        <w:gridCol w:w="2551"/>
      </w:tblGrid>
      <w:tr w:rsidR="00997CD1" w14:paraId="7E49C2DE" w14:textId="77777777" w:rsidTr="00225DF9">
        <w:tc>
          <w:tcPr>
            <w:tcW w:w="392" w:type="dxa"/>
          </w:tcPr>
          <w:p w14:paraId="6FB0C384" w14:textId="55340FF4" w:rsidR="00997CD1" w:rsidRDefault="00225DF9" w:rsidP="00225DF9">
            <w:pPr>
              <w:pStyle w:val="Sansinterligne"/>
            </w:pPr>
            <w:r>
              <w:t>1</w:t>
            </w:r>
          </w:p>
        </w:tc>
        <w:tc>
          <w:tcPr>
            <w:tcW w:w="2551" w:type="dxa"/>
          </w:tcPr>
          <w:p w14:paraId="6B498394" w14:textId="5E978E6F" w:rsidR="00997CD1" w:rsidRDefault="00225DF9" w:rsidP="00225DF9">
            <w:pPr>
              <w:pStyle w:val="Sansinterligne"/>
            </w:pPr>
            <w:r>
              <w:t>Boitier soufflerie</w:t>
            </w:r>
          </w:p>
        </w:tc>
      </w:tr>
      <w:tr w:rsidR="00997CD1" w14:paraId="79D85899" w14:textId="77777777" w:rsidTr="00225DF9">
        <w:tc>
          <w:tcPr>
            <w:tcW w:w="392" w:type="dxa"/>
          </w:tcPr>
          <w:p w14:paraId="6EC5B376" w14:textId="7740286A" w:rsidR="00997CD1" w:rsidRDefault="00225DF9" w:rsidP="00225DF9">
            <w:pPr>
              <w:pStyle w:val="Sansinterligne"/>
            </w:pPr>
            <w:r>
              <w:t>2</w:t>
            </w:r>
          </w:p>
        </w:tc>
        <w:tc>
          <w:tcPr>
            <w:tcW w:w="2551" w:type="dxa"/>
          </w:tcPr>
          <w:p w14:paraId="3182969A" w14:textId="71FF7878" w:rsidR="00997CD1" w:rsidRDefault="00225DF9" w:rsidP="00225DF9">
            <w:pPr>
              <w:pStyle w:val="Sansinterligne"/>
            </w:pPr>
            <w:r>
              <w:t>Chambre de combustion</w:t>
            </w:r>
          </w:p>
        </w:tc>
      </w:tr>
      <w:tr w:rsidR="00997CD1" w14:paraId="41FCEA6F" w14:textId="77777777" w:rsidTr="00225DF9">
        <w:tc>
          <w:tcPr>
            <w:tcW w:w="392" w:type="dxa"/>
          </w:tcPr>
          <w:p w14:paraId="7BCBF0CC" w14:textId="70BD86D5" w:rsidR="00997CD1" w:rsidRDefault="00225DF9" w:rsidP="00225DF9">
            <w:pPr>
              <w:pStyle w:val="Sansinterligne"/>
            </w:pPr>
            <w:r>
              <w:t>3</w:t>
            </w:r>
          </w:p>
        </w:tc>
        <w:tc>
          <w:tcPr>
            <w:tcW w:w="2551" w:type="dxa"/>
          </w:tcPr>
          <w:p w14:paraId="59E1AED4" w14:textId="17E646A4" w:rsidR="00997CD1" w:rsidRDefault="00225DF9" w:rsidP="00225DF9">
            <w:pPr>
              <w:pStyle w:val="Sansinterligne"/>
            </w:pPr>
            <w:r>
              <w:t>Visualisation et charge</w:t>
            </w:r>
          </w:p>
        </w:tc>
      </w:tr>
      <w:tr w:rsidR="00997CD1" w14:paraId="10C3B647" w14:textId="77777777" w:rsidTr="00225DF9">
        <w:tc>
          <w:tcPr>
            <w:tcW w:w="392" w:type="dxa"/>
          </w:tcPr>
          <w:p w14:paraId="1EBA81FD" w14:textId="7830C53C" w:rsidR="00997CD1" w:rsidRDefault="00225DF9" w:rsidP="00225DF9">
            <w:pPr>
              <w:pStyle w:val="Sansinterligne"/>
            </w:pPr>
            <w:r>
              <w:t>4</w:t>
            </w:r>
          </w:p>
        </w:tc>
        <w:tc>
          <w:tcPr>
            <w:tcW w:w="2551" w:type="dxa"/>
          </w:tcPr>
          <w:p w14:paraId="74197C55" w14:textId="14612291" w:rsidR="00997CD1" w:rsidRDefault="00225DF9" w:rsidP="00225DF9">
            <w:pPr>
              <w:pStyle w:val="Sansinterligne"/>
            </w:pPr>
            <w:r>
              <w:t>Sélecteur de fonction</w:t>
            </w:r>
          </w:p>
        </w:tc>
      </w:tr>
    </w:tbl>
    <w:p w14:paraId="5BDF2513" w14:textId="16136F98" w:rsidR="00997CD1" w:rsidRDefault="00997CD1" w:rsidP="00F615BA">
      <w:pPr>
        <w:pStyle w:val="Sansinterligne"/>
      </w:pPr>
    </w:p>
    <w:p w14:paraId="25C928C7" w14:textId="77777777" w:rsidR="00051747" w:rsidRDefault="00051747" w:rsidP="00F615BA">
      <w:pPr>
        <w:pStyle w:val="Sansinterligne"/>
      </w:pPr>
    </w:p>
    <w:p w14:paraId="5128F556" w14:textId="77777777" w:rsidR="00051747" w:rsidRDefault="00051747" w:rsidP="00051747"/>
    <w:p w14:paraId="0A3592A0" w14:textId="1B190DD6" w:rsidR="00051747" w:rsidRDefault="00051747" w:rsidP="00051747"/>
    <w:p w14:paraId="6B17BCEC" w14:textId="05269A63" w:rsidR="00051747" w:rsidRDefault="00CC0668" w:rsidP="00051747">
      <w:r>
        <w:rPr>
          <w:noProof/>
        </w:rPr>
        <w:drawing>
          <wp:anchor distT="0" distB="0" distL="114300" distR="114300" simplePos="0" relativeHeight="251673600" behindDoc="1" locked="0" layoutInCell="1" allowOverlap="1" wp14:anchorId="0246E9CC" wp14:editId="1A349889">
            <wp:simplePos x="0" y="0"/>
            <wp:positionH relativeFrom="column">
              <wp:posOffset>1190237</wp:posOffset>
            </wp:positionH>
            <wp:positionV relativeFrom="paragraph">
              <wp:posOffset>-205414</wp:posOffset>
            </wp:positionV>
            <wp:extent cx="1454150" cy="1629206"/>
            <wp:effectExtent l="0" t="0" r="0" b="9525"/>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4150" cy="1629206"/>
                    </a:xfrm>
                    <a:prstGeom prst="rect">
                      <a:avLst/>
                    </a:prstGeom>
                    <a:noFill/>
                  </pic:spPr>
                </pic:pic>
              </a:graphicData>
            </a:graphic>
            <wp14:sizeRelH relativeFrom="page">
              <wp14:pctWidth>0</wp14:pctWidth>
            </wp14:sizeRelH>
            <wp14:sizeRelV relativeFrom="page">
              <wp14:pctHeight>0</wp14:pctHeight>
            </wp14:sizeRelV>
          </wp:anchor>
        </w:drawing>
      </w:r>
      <w:r w:rsidR="00A47269">
        <w:rPr>
          <w:noProof/>
        </w:rPr>
        <mc:AlternateContent>
          <mc:Choice Requires="wps">
            <w:drawing>
              <wp:anchor distT="0" distB="0" distL="114300" distR="114300" simplePos="0" relativeHeight="251665408" behindDoc="0" locked="0" layoutInCell="1" allowOverlap="1" wp14:anchorId="1FC224F9" wp14:editId="314D435E">
                <wp:simplePos x="0" y="0"/>
                <wp:positionH relativeFrom="column">
                  <wp:posOffset>454660</wp:posOffset>
                </wp:positionH>
                <wp:positionV relativeFrom="paragraph">
                  <wp:posOffset>58420</wp:posOffset>
                </wp:positionV>
                <wp:extent cx="425450" cy="147955"/>
                <wp:effectExtent l="13335" t="10795" r="8890" b="12700"/>
                <wp:wrapNone/>
                <wp:docPr id="4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147955"/>
                        </a:xfrm>
                        <a:prstGeom prst="flowChartTerminator">
                          <a:avLst/>
                        </a:prstGeom>
                        <a:solidFill>
                          <a:srgbClr val="FFFFFF"/>
                        </a:solidFill>
                        <a:ln w="9525">
                          <a:solidFill>
                            <a:srgbClr val="000000"/>
                          </a:solidFill>
                          <a:miter lim="800000"/>
                          <a:headEnd/>
                          <a:tailEnd/>
                        </a:ln>
                      </wps:spPr>
                      <wps:txbx>
                        <w:txbxContent>
                          <w:p w14:paraId="14DA466A" w14:textId="7E0A39DC" w:rsidR="00124D88" w:rsidRPr="0027526A" w:rsidRDefault="0027526A" w:rsidP="00124D88">
                            <w:pPr>
                              <w:spacing w:after="0" w:line="240" w:lineRule="auto"/>
                              <w:jc w:val="center"/>
                              <w:rPr>
                                <w:b/>
                                <w:bCs/>
                                <w:sz w:val="10"/>
                                <w:szCs w:val="10"/>
                                <w:vertAlign w:val="superscript"/>
                              </w:rPr>
                            </w:pPr>
                            <w:r w:rsidRPr="0027526A">
                              <w:rPr>
                                <w:b/>
                                <w:bCs/>
                                <w:vertAlign w:val="superscript"/>
                              </w:rPr>
                              <w:t>3</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224F9" id="_x0000_t116" coordsize="21600,21600" o:spt="116" path="m3475,qx,10800,3475,21600l18125,21600qx21600,10800,18125,xe">
                <v:stroke joinstyle="miter"/>
                <v:path gradientshapeok="t" o:connecttype="rect" textboxrect="1018,3163,20582,18437"/>
              </v:shapetype>
              <v:shape id="AutoShape 8" o:spid="_x0000_s1026" type="#_x0000_t116" style="position:absolute;margin-left:35.8pt;margin-top:4.6pt;width:33.5pt;height:1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">
                <v:textbox inset="0,0,0,0">
                  <w:txbxContent>
                    <w:p w14:paraId="14DA466A" w14:textId="7E0A39DC" w:rsidR="00124D88" w:rsidRPr="0027526A" w:rsidRDefault="0027526A" w:rsidP="00124D88">
                      <w:pPr>
                        <w:spacing w:after="0" w:line="240" w:lineRule="auto"/>
                        <w:jc w:val="center"/>
                        <w:rPr>
                          <w:b/>
                          <w:bCs/>
                          <w:sz w:val="10"/>
                          <w:szCs w:val="10"/>
                          <w:vertAlign w:val="superscript"/>
                        </w:rPr>
                      </w:pPr>
                      <w:r w:rsidRPr="0027526A">
                        <w:rPr>
                          <w:b/>
                          <w:bCs/>
                          <w:vertAlign w:val="superscript"/>
                        </w:rPr>
                        <w:t>3</w:t>
                      </w:r>
                    </w:p>
                  </w:txbxContent>
                </v:textbox>
              </v:shape>
            </w:pict>
          </mc:Fallback>
        </mc:AlternateContent>
      </w:r>
      <w:r w:rsidR="00A47269">
        <w:rPr>
          <w:noProof/>
        </w:rPr>
        <mc:AlternateContent>
          <mc:Choice Requires="wps">
            <w:drawing>
              <wp:anchor distT="0" distB="0" distL="114300" distR="114300" simplePos="0" relativeHeight="251669504" behindDoc="0" locked="0" layoutInCell="1" allowOverlap="1" wp14:anchorId="0440F2F3" wp14:editId="2EED8FE3">
                <wp:simplePos x="0" y="0"/>
                <wp:positionH relativeFrom="column">
                  <wp:posOffset>951230</wp:posOffset>
                </wp:positionH>
                <wp:positionV relativeFrom="paragraph">
                  <wp:posOffset>138430</wp:posOffset>
                </wp:positionV>
                <wp:extent cx="938530" cy="361950"/>
                <wp:effectExtent l="43180" t="43180" r="18415" b="42545"/>
                <wp:wrapNone/>
                <wp:docPr id="4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8530" cy="361950"/>
                        </a:xfrm>
                        <a:prstGeom prst="bentConnector3">
                          <a:avLst>
                            <a:gd name="adj1" fmla="val 89106"/>
                          </a:avLst>
                        </a:prstGeom>
                        <a:noFill/>
                        <a:ln w="9525">
                          <a:solidFill>
                            <a:srgbClr val="000000"/>
                          </a:solidFill>
                          <a:miter lim="800000"/>
                          <a:headEnd type="oval"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DB7E1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 o:spid="_x0000_s1026" type="#_x0000_t34" style="position:absolute;margin-left:74.9pt;margin-top:10.9pt;width:73.9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" adj="19247">
                <v:stroke startarrow="oval" startarrowwidth="narrow" startarrowlength="short" endarrow="block" endarrowwidth="narrow" endarrowlength="long"/>
              </v:shape>
            </w:pict>
          </mc:Fallback>
        </mc:AlternateContent>
      </w:r>
    </w:p>
    <w:p w14:paraId="053399A6" w14:textId="4C659160" w:rsidR="00051747" w:rsidRDefault="00A47269" w:rsidP="00051747">
      <w:r>
        <w:rPr>
          <w:noProof/>
        </w:rPr>
        <mc:AlternateContent>
          <mc:Choice Requires="wps">
            <w:drawing>
              <wp:anchor distT="0" distB="0" distL="114300" distR="114300" simplePos="0" relativeHeight="251659264" behindDoc="0" locked="0" layoutInCell="1" allowOverlap="1" wp14:anchorId="0440F2F3" wp14:editId="31D59323">
                <wp:simplePos x="0" y="0"/>
                <wp:positionH relativeFrom="column">
                  <wp:posOffset>972185</wp:posOffset>
                </wp:positionH>
                <wp:positionV relativeFrom="paragraph">
                  <wp:posOffset>250190</wp:posOffset>
                </wp:positionV>
                <wp:extent cx="414655" cy="168910"/>
                <wp:effectExtent l="54610" t="59055" r="35560" b="48260"/>
                <wp:wrapNone/>
                <wp:docPr id="4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655" cy="168910"/>
                        </a:xfrm>
                        <a:prstGeom prst="straightConnector1">
                          <a:avLst/>
                        </a:prstGeom>
                        <a:noFill/>
                        <a:ln w="9525">
                          <a:solidFill>
                            <a:srgbClr val="000000"/>
                          </a:solidFill>
                          <a:round/>
                          <a:headEnd type="oval"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3F6B58" id="_x0000_t32" coordsize="21600,21600" o:spt="32" o:oned="t" path="m,l21600,21600e" filled="f">
                <v:path arrowok="t" fillok="f" o:connecttype="none"/>
                <o:lock v:ext="edit" shapetype="t"/>
              </v:shapetype>
              <v:shape id="AutoShape 2" o:spid="_x0000_s1026" type="#_x0000_t32" style="position:absolute;margin-left:76.55pt;margin-top:19.7pt;width:32.65pt;height: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">
                <v:stroke startarrow="oval" startarrowwidth="narrow" startarrowlength="short" endarrow="block" endarrowwidth="narrow" endarrowlength="long"/>
              </v:shape>
            </w:pict>
          </mc:Fallback>
        </mc:AlternateContent>
      </w:r>
      <w:r>
        <w:rPr>
          <w:noProof/>
        </w:rPr>
        <mc:AlternateContent>
          <mc:Choice Requires="wps">
            <w:drawing>
              <wp:anchor distT="0" distB="0" distL="114300" distR="114300" simplePos="0" relativeHeight="251666432" behindDoc="0" locked="0" layoutInCell="1" allowOverlap="1" wp14:anchorId="1FC224F9" wp14:editId="752E0E71">
                <wp:simplePos x="0" y="0"/>
                <wp:positionH relativeFrom="column">
                  <wp:posOffset>447040</wp:posOffset>
                </wp:positionH>
                <wp:positionV relativeFrom="paragraph">
                  <wp:posOffset>154940</wp:posOffset>
                </wp:positionV>
                <wp:extent cx="425450" cy="159385"/>
                <wp:effectExtent l="5715" t="11430" r="6985" b="10160"/>
                <wp:wrapNone/>
                <wp:docPr id="3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159385"/>
                        </a:xfrm>
                        <a:prstGeom prst="flowChartTerminator">
                          <a:avLst/>
                        </a:prstGeom>
                        <a:solidFill>
                          <a:srgbClr val="FFFFFF"/>
                        </a:solidFill>
                        <a:ln w="9525">
                          <a:solidFill>
                            <a:srgbClr val="000000"/>
                          </a:solidFill>
                          <a:miter lim="800000"/>
                          <a:headEnd/>
                          <a:tailEnd/>
                        </a:ln>
                      </wps:spPr>
                      <wps:txbx>
                        <w:txbxContent>
                          <w:p w14:paraId="585FA2F9" w14:textId="67FC0678" w:rsidR="0027526A" w:rsidRPr="0027526A" w:rsidRDefault="0027526A" w:rsidP="0027526A">
                            <w:pPr>
                              <w:spacing w:after="0" w:line="240" w:lineRule="auto"/>
                              <w:jc w:val="center"/>
                              <w:rPr>
                                <w:b/>
                                <w:bCs/>
                                <w:vertAlign w:val="superscript"/>
                              </w:rPr>
                            </w:pPr>
                            <w:r w:rsidRPr="0027526A">
                              <w:rPr>
                                <w:b/>
                                <w:bCs/>
                                <w:vertAlign w:val="superscript"/>
                              </w:rPr>
                              <w:t>1</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C224F9" id="AutoShape 9" o:spid="_x0000_s1027" type="#_x0000_t116" style="position:absolute;margin-left:35.2pt;margin-top:12.2pt;width:33.5pt;height:1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">
                <v:textbox inset="0,0,0,0">
                  <w:txbxContent>
                    <w:p w14:paraId="585FA2F9" w14:textId="67FC0678" w:rsidR="0027526A" w:rsidRPr="0027526A" w:rsidRDefault="0027526A" w:rsidP="0027526A">
                      <w:pPr>
                        <w:spacing w:after="0" w:line="240" w:lineRule="auto"/>
                        <w:jc w:val="center"/>
                        <w:rPr>
                          <w:b/>
                          <w:bCs/>
                          <w:vertAlign w:val="superscript"/>
                        </w:rPr>
                      </w:pPr>
                      <w:r w:rsidRPr="0027526A">
                        <w:rPr>
                          <w:b/>
                          <w:bCs/>
                          <w:vertAlign w:val="superscript"/>
                        </w:rPr>
                        <w:t>1</w:t>
                      </w:r>
                    </w:p>
                  </w:txbxContent>
                </v:textbox>
              </v:shape>
            </w:pict>
          </mc:Fallback>
        </mc:AlternateContent>
      </w:r>
    </w:p>
    <w:p w14:paraId="62DB92A4" w14:textId="5B5006CE" w:rsidR="00051747" w:rsidRDefault="00A47269" w:rsidP="00051747">
      <w:r>
        <w:rPr>
          <w:noProof/>
        </w:rPr>
        <mc:AlternateContent>
          <mc:Choice Requires="wps">
            <w:drawing>
              <wp:anchor distT="0" distB="0" distL="114300" distR="114300" simplePos="0" relativeHeight="251664384" behindDoc="0" locked="0" layoutInCell="1" allowOverlap="1" wp14:anchorId="0440F2F3" wp14:editId="3F2721FF">
                <wp:simplePos x="0" y="0"/>
                <wp:positionH relativeFrom="column">
                  <wp:posOffset>2573020</wp:posOffset>
                </wp:positionH>
                <wp:positionV relativeFrom="paragraph">
                  <wp:posOffset>140335</wp:posOffset>
                </wp:positionV>
                <wp:extent cx="381635" cy="13970"/>
                <wp:effectExtent l="26670" t="44450" r="48895" b="46355"/>
                <wp:wrapNone/>
                <wp:docPr id="3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635" cy="13970"/>
                        </a:xfrm>
                        <a:prstGeom prst="straightConnector1">
                          <a:avLst/>
                        </a:prstGeom>
                        <a:noFill/>
                        <a:ln w="12700">
                          <a:solidFill>
                            <a:schemeClr val="dk1">
                              <a:lumMod val="100000"/>
                              <a:lumOff val="0"/>
                            </a:schemeClr>
                          </a:solidFill>
                          <a:round/>
                          <a:headEnd type="oval" w="sm" len="sm"/>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E06F8D" id="AutoShape 7" o:spid="_x0000_s1026" type="#_x0000_t32" style="position:absolute;margin-left:202.6pt;margin-top:11.05pt;width:30.05pt;height:1.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" strokecolor="black [3200]" strokeweight="1pt">
                <v:stroke startarrow="oval" startarrowwidth="narrow" startarrowlength="short" endarrow="block" endarrowwidth="narrow" endarrowlength="long"/>
                <v:shadow color="#7f7f7f [1601]" offset="1pt"/>
              </v:shape>
            </w:pict>
          </mc:Fallback>
        </mc:AlternateContent>
      </w:r>
      <w:r>
        <w:rPr>
          <w:noProof/>
        </w:rPr>
        <mc:AlternateContent>
          <mc:Choice Requires="wps">
            <w:drawing>
              <wp:anchor distT="0" distB="0" distL="114300" distR="114300" simplePos="0" relativeHeight="251668480" behindDoc="0" locked="0" layoutInCell="1" allowOverlap="1" wp14:anchorId="1FC224F9" wp14:editId="3850DD64">
                <wp:simplePos x="0" y="0"/>
                <wp:positionH relativeFrom="column">
                  <wp:posOffset>3060065</wp:posOffset>
                </wp:positionH>
                <wp:positionV relativeFrom="paragraph">
                  <wp:posOffset>60960</wp:posOffset>
                </wp:positionV>
                <wp:extent cx="425450" cy="159385"/>
                <wp:effectExtent l="8890" t="12700" r="13335" b="8890"/>
                <wp:wrapNone/>
                <wp:docPr id="3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159385"/>
                        </a:xfrm>
                        <a:prstGeom prst="flowChartTerminator">
                          <a:avLst/>
                        </a:prstGeom>
                        <a:solidFill>
                          <a:srgbClr val="FFFFFF"/>
                        </a:solidFill>
                        <a:ln w="9525">
                          <a:solidFill>
                            <a:srgbClr val="000000"/>
                          </a:solidFill>
                          <a:miter lim="800000"/>
                          <a:headEnd/>
                          <a:tailEnd/>
                        </a:ln>
                      </wps:spPr>
                      <wps:txbx>
                        <w:txbxContent>
                          <w:p w14:paraId="201153A7" w14:textId="53C2F839" w:rsidR="0027526A" w:rsidRPr="0027526A" w:rsidRDefault="0027526A" w:rsidP="0027526A">
                            <w:pPr>
                              <w:spacing w:after="0" w:line="240" w:lineRule="auto"/>
                              <w:jc w:val="center"/>
                              <w:rPr>
                                <w:b/>
                                <w:bCs/>
                                <w:vertAlign w:val="superscript"/>
                              </w:rPr>
                            </w:pPr>
                            <w:r w:rsidRPr="0027526A">
                              <w:rPr>
                                <w:b/>
                                <w:bCs/>
                                <w:vertAlign w:val="superscript"/>
                              </w:rPr>
                              <w:t>2</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C224F9" id="AutoShape 11" o:spid="_x0000_s1028" type="#_x0000_t116" style="position:absolute;margin-left:240.95pt;margin-top:4.8pt;width:33.5pt;height:1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">
                <v:textbox inset="0,0,0,0">
                  <w:txbxContent>
                    <w:p w14:paraId="201153A7" w14:textId="53C2F839" w:rsidR="0027526A" w:rsidRPr="0027526A" w:rsidRDefault="0027526A" w:rsidP="0027526A">
                      <w:pPr>
                        <w:spacing w:after="0" w:line="240" w:lineRule="auto"/>
                        <w:jc w:val="center"/>
                        <w:rPr>
                          <w:b/>
                          <w:bCs/>
                          <w:vertAlign w:val="superscript"/>
                        </w:rPr>
                      </w:pPr>
                      <w:r w:rsidRPr="0027526A">
                        <w:rPr>
                          <w:b/>
                          <w:bCs/>
                          <w:vertAlign w:val="superscript"/>
                        </w:rPr>
                        <w:t>2</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FC224F9" wp14:editId="28E7492E">
                <wp:simplePos x="0" y="0"/>
                <wp:positionH relativeFrom="column">
                  <wp:posOffset>447040</wp:posOffset>
                </wp:positionH>
                <wp:positionV relativeFrom="paragraph">
                  <wp:posOffset>261620</wp:posOffset>
                </wp:positionV>
                <wp:extent cx="425450" cy="138430"/>
                <wp:effectExtent l="5715" t="13335" r="6985" b="10160"/>
                <wp:wrapNone/>
                <wp:docPr id="2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138430"/>
                        </a:xfrm>
                        <a:prstGeom prst="flowChartTerminator">
                          <a:avLst/>
                        </a:prstGeom>
                        <a:solidFill>
                          <a:srgbClr val="FFFFFF"/>
                        </a:solidFill>
                        <a:ln w="9525">
                          <a:solidFill>
                            <a:srgbClr val="000000"/>
                          </a:solidFill>
                          <a:miter lim="800000"/>
                          <a:headEnd/>
                          <a:tailEnd/>
                        </a:ln>
                      </wps:spPr>
                      <wps:txbx>
                        <w:txbxContent>
                          <w:p w14:paraId="388E0760" w14:textId="3BBDC6F7" w:rsidR="0027526A" w:rsidRPr="0027526A" w:rsidRDefault="0027526A" w:rsidP="0027526A">
                            <w:pPr>
                              <w:spacing w:after="0" w:line="240" w:lineRule="auto"/>
                              <w:jc w:val="center"/>
                              <w:rPr>
                                <w:b/>
                                <w:bCs/>
                                <w:vertAlign w:val="superscript"/>
                              </w:rPr>
                            </w:pPr>
                            <w:r w:rsidRPr="0027526A">
                              <w:rPr>
                                <w:b/>
                                <w:bCs/>
                                <w:vertAlign w:val="superscript"/>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224F9" id="AutoShape 10" o:spid="_x0000_s1029" type="#_x0000_t116" style="position:absolute;margin-left:35.2pt;margin-top:20.6pt;width:33.5pt;height:1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">
                <v:textbox inset="0,0,0,0">
                  <w:txbxContent>
                    <w:p w14:paraId="388E0760" w14:textId="3BBDC6F7" w:rsidR="0027526A" w:rsidRPr="0027526A" w:rsidRDefault="0027526A" w:rsidP="0027526A">
                      <w:pPr>
                        <w:spacing w:after="0" w:line="240" w:lineRule="auto"/>
                        <w:jc w:val="center"/>
                        <w:rPr>
                          <w:b/>
                          <w:bCs/>
                          <w:vertAlign w:val="superscript"/>
                        </w:rPr>
                      </w:pPr>
                      <w:r w:rsidRPr="0027526A">
                        <w:rPr>
                          <w:b/>
                          <w:bCs/>
                          <w:vertAlign w:val="superscript"/>
                        </w:rPr>
                        <w:t>4</w:t>
                      </w:r>
                    </w:p>
                  </w:txbxContent>
                </v:textbox>
              </v:shape>
            </w:pict>
          </mc:Fallback>
        </mc:AlternateContent>
      </w:r>
    </w:p>
    <w:p w14:paraId="30ED092F" w14:textId="4F93083E" w:rsidR="00051747" w:rsidRDefault="00A47269" w:rsidP="00051747">
      <w:r>
        <w:rPr>
          <w:noProof/>
        </w:rPr>
        <mc:AlternateContent>
          <mc:Choice Requires="wps">
            <w:drawing>
              <wp:anchor distT="0" distB="0" distL="114300" distR="114300" simplePos="0" relativeHeight="251660288" behindDoc="0" locked="0" layoutInCell="1" allowOverlap="1" wp14:anchorId="0440F2F3" wp14:editId="06E9BA0C">
                <wp:simplePos x="0" y="0"/>
                <wp:positionH relativeFrom="column">
                  <wp:posOffset>962660</wp:posOffset>
                </wp:positionH>
                <wp:positionV relativeFrom="paragraph">
                  <wp:posOffset>16510</wp:posOffset>
                </wp:positionV>
                <wp:extent cx="709930" cy="34290"/>
                <wp:effectExtent l="45085" t="44450" r="16510" b="45085"/>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9930" cy="34290"/>
                        </a:xfrm>
                        <a:prstGeom prst="straightConnector1">
                          <a:avLst/>
                        </a:prstGeom>
                        <a:noFill/>
                        <a:ln w="9525">
                          <a:solidFill>
                            <a:srgbClr val="000000"/>
                          </a:solidFill>
                          <a:round/>
                          <a:headEnd type="oval" w="sm" len="sm"/>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0C999" id="AutoShape 3" o:spid="_x0000_s1026" type="#_x0000_t32" style="position:absolute;margin-left:75.8pt;margin-top:1.3pt;width:55.9pt;height:2.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">
                <v:stroke startarrow="oval" startarrowwidth="narrow" startarrowlength="short" endarrow="block" endarrowwidth="narrow" endarrowlength="long"/>
              </v:shape>
            </w:pict>
          </mc:Fallback>
        </mc:AlternateContent>
      </w:r>
    </w:p>
    <w:p w14:paraId="06D49E3E" w14:textId="77777777" w:rsidR="00051747" w:rsidRDefault="00051747" w:rsidP="00051747"/>
    <w:p w14:paraId="4B44ED45" w14:textId="10862F63" w:rsidR="00051747" w:rsidRPr="00051747" w:rsidRDefault="00051747" w:rsidP="00051747">
      <w:pPr>
        <w:sectPr w:rsidR="00051747" w:rsidRPr="00051747" w:rsidSect="00051747">
          <w:type w:val="continuous"/>
          <w:pgSz w:w="11906" w:h="16838"/>
          <w:pgMar w:top="1417" w:right="1417" w:bottom="1417" w:left="1417" w:header="708" w:footer="708" w:gutter="0"/>
          <w:cols w:num="2" w:space="454" w:equalWidth="0">
            <w:col w:w="3119" w:space="454"/>
            <w:col w:w="5499"/>
          </w:cols>
          <w:docGrid w:linePitch="360"/>
        </w:sectPr>
      </w:pPr>
    </w:p>
    <w:tbl>
      <w:tblPr>
        <w:tblStyle w:val="Grilledutableau"/>
        <w:tblW w:w="9209" w:type="dxa"/>
        <w:tblLook w:val="04A0" w:firstRow="1" w:lastRow="0" w:firstColumn="1" w:lastColumn="0" w:noHBand="0" w:noVBand="1"/>
      </w:tblPr>
      <w:tblGrid>
        <w:gridCol w:w="2263"/>
        <w:gridCol w:w="1176"/>
        <w:gridCol w:w="5770"/>
      </w:tblGrid>
      <w:tr w:rsidR="00031FEC" w14:paraId="62AD3E23" w14:textId="77777777" w:rsidTr="00031FEC">
        <w:trPr>
          <w:trHeight w:val="699"/>
        </w:trPr>
        <w:tc>
          <w:tcPr>
            <w:tcW w:w="2263" w:type="dxa"/>
            <w:vAlign w:val="center"/>
          </w:tcPr>
          <w:p w14:paraId="1FB64307" w14:textId="1B267670" w:rsidR="00031FEC" w:rsidRDefault="00031FEC" w:rsidP="00031FEC">
            <w:pPr>
              <w:pStyle w:val="Sansinterligne"/>
              <w:jc w:val="center"/>
            </w:pPr>
            <w:r w:rsidRPr="00031FEC">
              <w:rPr>
                <w:sz w:val="18"/>
                <w:szCs w:val="18"/>
              </w:rPr>
              <w:t>Fonction</w:t>
            </w:r>
          </w:p>
        </w:tc>
        <w:tc>
          <w:tcPr>
            <w:tcW w:w="1176" w:type="dxa"/>
            <w:vMerge w:val="restart"/>
          </w:tcPr>
          <w:p w14:paraId="1930B0CA" w14:textId="797710FF" w:rsidR="00031FEC" w:rsidRDefault="00031FEC" w:rsidP="00F02981">
            <w:pPr>
              <w:pStyle w:val="Sansinterligne"/>
            </w:pPr>
            <w:r>
              <w:rPr>
                <w:noProof/>
              </w:rPr>
              <w:drawing>
                <wp:inline distT="0" distB="0" distL="0" distR="0" wp14:anchorId="44D91A50" wp14:editId="026BF7FC">
                  <wp:extent cx="601980" cy="1627463"/>
                  <wp:effectExtent l="0" t="0" r="762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134" cy="1714391"/>
                          </a:xfrm>
                          <a:prstGeom prst="rect">
                            <a:avLst/>
                          </a:prstGeom>
                        </pic:spPr>
                      </pic:pic>
                    </a:graphicData>
                  </a:graphic>
                </wp:inline>
              </w:drawing>
            </w:r>
          </w:p>
        </w:tc>
        <w:tc>
          <w:tcPr>
            <w:tcW w:w="5770" w:type="dxa"/>
            <w:vAlign w:val="center"/>
          </w:tcPr>
          <w:p w14:paraId="7BFAE196" w14:textId="40A9EB43" w:rsidR="00031FEC" w:rsidRDefault="00031FEC" w:rsidP="00714590">
            <w:pPr>
              <w:pStyle w:val="Sansinterligne"/>
            </w:pPr>
            <w:r w:rsidRPr="00714590">
              <w:rPr>
                <w:sz w:val="18"/>
                <w:szCs w:val="18"/>
              </w:rPr>
              <w:t>Connecteur de chargement. Type USB C</w:t>
            </w:r>
          </w:p>
        </w:tc>
      </w:tr>
      <w:tr w:rsidR="00031FEC" w14:paraId="4F1C3307" w14:textId="77777777" w:rsidTr="00031FEC">
        <w:trPr>
          <w:trHeight w:val="115"/>
        </w:trPr>
        <w:tc>
          <w:tcPr>
            <w:tcW w:w="2263" w:type="dxa"/>
          </w:tcPr>
          <w:p w14:paraId="37ADAEE0" w14:textId="41B8D34D" w:rsidR="00031FEC" w:rsidRPr="00F27AD4" w:rsidRDefault="00031FEC" w:rsidP="00F02981">
            <w:pPr>
              <w:pStyle w:val="Sansinterligne"/>
              <w:rPr>
                <w:sz w:val="18"/>
                <w:szCs w:val="18"/>
              </w:rPr>
            </w:pPr>
            <w:r w:rsidRPr="00F27AD4">
              <w:rPr>
                <w:sz w:val="18"/>
                <w:szCs w:val="18"/>
              </w:rPr>
              <w:t>Témoin de charge</w:t>
            </w:r>
          </w:p>
        </w:tc>
        <w:tc>
          <w:tcPr>
            <w:tcW w:w="1176" w:type="dxa"/>
            <w:vMerge/>
          </w:tcPr>
          <w:p w14:paraId="14D36284" w14:textId="77777777" w:rsidR="00031FEC" w:rsidRDefault="00031FEC" w:rsidP="00F02981">
            <w:pPr>
              <w:pStyle w:val="Sansinterligne"/>
              <w:rPr>
                <w:noProof/>
              </w:rPr>
            </w:pPr>
          </w:p>
        </w:tc>
        <w:tc>
          <w:tcPr>
            <w:tcW w:w="5770" w:type="dxa"/>
          </w:tcPr>
          <w:p w14:paraId="0C7712E3" w14:textId="24722134" w:rsidR="00031FEC" w:rsidRPr="00A46FE0" w:rsidRDefault="00031FEC" w:rsidP="00F02981">
            <w:pPr>
              <w:pStyle w:val="Sansinterligne"/>
              <w:rPr>
                <w:sz w:val="18"/>
                <w:szCs w:val="18"/>
              </w:rPr>
            </w:pPr>
            <w:r w:rsidRPr="00A46FE0">
              <w:rPr>
                <w:sz w:val="18"/>
                <w:szCs w:val="18"/>
              </w:rPr>
              <w:t>Batterie en cours de charge</w:t>
            </w:r>
            <w:r>
              <w:rPr>
                <w:sz w:val="18"/>
                <w:szCs w:val="18"/>
              </w:rPr>
              <w:t xml:space="preserve"> si la diode est allumée.</w:t>
            </w:r>
          </w:p>
        </w:tc>
      </w:tr>
      <w:tr w:rsidR="00031FEC" w14:paraId="1644DA9C" w14:textId="77777777" w:rsidTr="00031FEC">
        <w:trPr>
          <w:trHeight w:val="115"/>
        </w:trPr>
        <w:tc>
          <w:tcPr>
            <w:tcW w:w="2263" w:type="dxa"/>
          </w:tcPr>
          <w:p w14:paraId="27F91FB0" w14:textId="1D24ABDF" w:rsidR="00031FEC" w:rsidRPr="00F27AD4" w:rsidRDefault="00031FEC" w:rsidP="00F02981">
            <w:pPr>
              <w:pStyle w:val="Sansinterligne"/>
              <w:rPr>
                <w:sz w:val="18"/>
                <w:szCs w:val="18"/>
              </w:rPr>
            </w:pPr>
            <w:r>
              <w:rPr>
                <w:sz w:val="18"/>
                <w:szCs w:val="18"/>
              </w:rPr>
              <w:t>Témoin de fin de charge</w:t>
            </w:r>
          </w:p>
        </w:tc>
        <w:tc>
          <w:tcPr>
            <w:tcW w:w="1176" w:type="dxa"/>
            <w:vMerge/>
          </w:tcPr>
          <w:p w14:paraId="0A8F74F6" w14:textId="77777777" w:rsidR="00031FEC" w:rsidRDefault="00031FEC" w:rsidP="00F02981">
            <w:pPr>
              <w:pStyle w:val="Sansinterligne"/>
              <w:rPr>
                <w:noProof/>
              </w:rPr>
            </w:pPr>
          </w:p>
        </w:tc>
        <w:tc>
          <w:tcPr>
            <w:tcW w:w="5770" w:type="dxa"/>
          </w:tcPr>
          <w:p w14:paraId="3C86B119" w14:textId="22E24C53" w:rsidR="00031FEC" w:rsidRPr="00A46FE0" w:rsidRDefault="00031FEC" w:rsidP="00F02981">
            <w:pPr>
              <w:pStyle w:val="Sansinterligne"/>
              <w:rPr>
                <w:sz w:val="18"/>
                <w:szCs w:val="18"/>
              </w:rPr>
            </w:pPr>
            <w:r w:rsidRPr="00A46FE0">
              <w:rPr>
                <w:sz w:val="18"/>
                <w:szCs w:val="18"/>
              </w:rPr>
              <w:t>Batterie chargée</w:t>
            </w:r>
            <w:r>
              <w:rPr>
                <w:sz w:val="18"/>
                <w:szCs w:val="18"/>
              </w:rPr>
              <w:t xml:space="preserve"> : diode verte allumée. </w:t>
            </w:r>
          </w:p>
        </w:tc>
      </w:tr>
      <w:tr w:rsidR="00031FEC" w14:paraId="1214A99F" w14:textId="77777777" w:rsidTr="00031FEC">
        <w:trPr>
          <w:trHeight w:val="115"/>
        </w:trPr>
        <w:tc>
          <w:tcPr>
            <w:tcW w:w="2263" w:type="dxa"/>
          </w:tcPr>
          <w:p w14:paraId="7FECC894" w14:textId="75DC8359" w:rsidR="00031FEC" w:rsidRPr="00F27AD4" w:rsidRDefault="00031FEC" w:rsidP="00F02981">
            <w:pPr>
              <w:pStyle w:val="Sansinterligne"/>
              <w:rPr>
                <w:sz w:val="18"/>
                <w:szCs w:val="18"/>
              </w:rPr>
            </w:pPr>
            <w:r>
              <w:rPr>
                <w:sz w:val="18"/>
                <w:szCs w:val="18"/>
              </w:rPr>
              <w:t>Jauge de batterie</w:t>
            </w:r>
          </w:p>
        </w:tc>
        <w:tc>
          <w:tcPr>
            <w:tcW w:w="1176" w:type="dxa"/>
            <w:vMerge/>
          </w:tcPr>
          <w:p w14:paraId="38A6CA98" w14:textId="77777777" w:rsidR="00031FEC" w:rsidRDefault="00031FEC" w:rsidP="00F02981">
            <w:pPr>
              <w:pStyle w:val="Sansinterligne"/>
              <w:rPr>
                <w:noProof/>
              </w:rPr>
            </w:pPr>
          </w:p>
        </w:tc>
        <w:tc>
          <w:tcPr>
            <w:tcW w:w="5770" w:type="dxa"/>
          </w:tcPr>
          <w:p w14:paraId="71B6EFA6" w14:textId="750B36AC" w:rsidR="00031FEC" w:rsidRPr="00A46FE0" w:rsidRDefault="00031FEC" w:rsidP="00F02981">
            <w:pPr>
              <w:pStyle w:val="Sansinterligne"/>
              <w:rPr>
                <w:sz w:val="18"/>
                <w:szCs w:val="18"/>
              </w:rPr>
            </w:pPr>
            <w:r w:rsidRPr="00A46FE0">
              <w:rPr>
                <w:sz w:val="18"/>
                <w:szCs w:val="18"/>
              </w:rPr>
              <w:t>80%</w:t>
            </w:r>
            <w:r>
              <w:rPr>
                <w:sz w:val="18"/>
                <w:szCs w:val="18"/>
              </w:rPr>
              <w:t xml:space="preserve"> de capacité batterie restant si la diode est allumée</w:t>
            </w:r>
          </w:p>
        </w:tc>
      </w:tr>
      <w:tr w:rsidR="00031FEC" w14:paraId="049ED3F3" w14:textId="77777777" w:rsidTr="00031FEC">
        <w:trPr>
          <w:trHeight w:val="115"/>
        </w:trPr>
        <w:tc>
          <w:tcPr>
            <w:tcW w:w="2263" w:type="dxa"/>
          </w:tcPr>
          <w:p w14:paraId="2B9992FB" w14:textId="0E481D41" w:rsidR="00031FEC" w:rsidRPr="00F27AD4" w:rsidRDefault="00031FEC" w:rsidP="00F02981">
            <w:pPr>
              <w:pStyle w:val="Sansinterligne"/>
              <w:rPr>
                <w:sz w:val="18"/>
                <w:szCs w:val="18"/>
              </w:rPr>
            </w:pPr>
            <w:r>
              <w:rPr>
                <w:sz w:val="18"/>
                <w:szCs w:val="18"/>
              </w:rPr>
              <w:t>Jauge de batterie</w:t>
            </w:r>
          </w:p>
        </w:tc>
        <w:tc>
          <w:tcPr>
            <w:tcW w:w="1176" w:type="dxa"/>
            <w:vMerge/>
          </w:tcPr>
          <w:p w14:paraId="23E55C44" w14:textId="77777777" w:rsidR="00031FEC" w:rsidRDefault="00031FEC" w:rsidP="00F02981">
            <w:pPr>
              <w:pStyle w:val="Sansinterligne"/>
              <w:rPr>
                <w:noProof/>
              </w:rPr>
            </w:pPr>
          </w:p>
        </w:tc>
        <w:tc>
          <w:tcPr>
            <w:tcW w:w="5770" w:type="dxa"/>
          </w:tcPr>
          <w:p w14:paraId="31116D67" w14:textId="7F04713C" w:rsidR="00031FEC" w:rsidRPr="00A46FE0" w:rsidRDefault="00031FEC" w:rsidP="00F02981">
            <w:pPr>
              <w:pStyle w:val="Sansinterligne"/>
              <w:rPr>
                <w:sz w:val="18"/>
                <w:szCs w:val="18"/>
              </w:rPr>
            </w:pPr>
            <w:r w:rsidRPr="00A46FE0">
              <w:rPr>
                <w:sz w:val="18"/>
                <w:szCs w:val="18"/>
              </w:rPr>
              <w:t>60%</w:t>
            </w:r>
            <w:r>
              <w:rPr>
                <w:sz w:val="18"/>
                <w:szCs w:val="18"/>
              </w:rPr>
              <w:t xml:space="preserve"> de capacité batterie restant si la diode est allumée</w:t>
            </w:r>
          </w:p>
        </w:tc>
      </w:tr>
      <w:tr w:rsidR="00031FEC" w14:paraId="592BF8FA" w14:textId="77777777" w:rsidTr="00031FEC">
        <w:trPr>
          <w:trHeight w:val="115"/>
        </w:trPr>
        <w:tc>
          <w:tcPr>
            <w:tcW w:w="2263" w:type="dxa"/>
          </w:tcPr>
          <w:p w14:paraId="3F7149AF" w14:textId="6437F512" w:rsidR="00031FEC" w:rsidRPr="00F27AD4" w:rsidRDefault="00031FEC" w:rsidP="00F02981">
            <w:pPr>
              <w:pStyle w:val="Sansinterligne"/>
              <w:rPr>
                <w:sz w:val="18"/>
                <w:szCs w:val="18"/>
              </w:rPr>
            </w:pPr>
            <w:r>
              <w:rPr>
                <w:sz w:val="18"/>
                <w:szCs w:val="18"/>
              </w:rPr>
              <w:t>Jauge de batterie</w:t>
            </w:r>
          </w:p>
        </w:tc>
        <w:tc>
          <w:tcPr>
            <w:tcW w:w="1176" w:type="dxa"/>
            <w:vMerge/>
          </w:tcPr>
          <w:p w14:paraId="2C81602A" w14:textId="77777777" w:rsidR="00031FEC" w:rsidRDefault="00031FEC" w:rsidP="00F02981">
            <w:pPr>
              <w:pStyle w:val="Sansinterligne"/>
              <w:rPr>
                <w:noProof/>
              </w:rPr>
            </w:pPr>
          </w:p>
        </w:tc>
        <w:tc>
          <w:tcPr>
            <w:tcW w:w="5770" w:type="dxa"/>
          </w:tcPr>
          <w:p w14:paraId="7A52E519" w14:textId="075448FE" w:rsidR="00031FEC" w:rsidRPr="00A46FE0" w:rsidRDefault="00031FEC" w:rsidP="00F02981">
            <w:pPr>
              <w:pStyle w:val="Sansinterligne"/>
              <w:rPr>
                <w:sz w:val="18"/>
                <w:szCs w:val="18"/>
              </w:rPr>
            </w:pPr>
            <w:r w:rsidRPr="00A46FE0">
              <w:rPr>
                <w:sz w:val="18"/>
                <w:szCs w:val="18"/>
              </w:rPr>
              <w:t>40%</w:t>
            </w:r>
            <w:r>
              <w:rPr>
                <w:sz w:val="18"/>
                <w:szCs w:val="18"/>
              </w:rPr>
              <w:t xml:space="preserve"> de capacité batterie restant si la diode est allumée</w:t>
            </w:r>
          </w:p>
        </w:tc>
      </w:tr>
      <w:tr w:rsidR="00031FEC" w14:paraId="5F170CF9" w14:textId="77777777" w:rsidTr="00031FEC">
        <w:trPr>
          <w:trHeight w:val="115"/>
        </w:trPr>
        <w:tc>
          <w:tcPr>
            <w:tcW w:w="2263" w:type="dxa"/>
          </w:tcPr>
          <w:p w14:paraId="73397379" w14:textId="0FF4E52A" w:rsidR="00031FEC" w:rsidRPr="00F27AD4" w:rsidRDefault="00031FEC" w:rsidP="00F02981">
            <w:pPr>
              <w:pStyle w:val="Sansinterligne"/>
              <w:rPr>
                <w:sz w:val="18"/>
                <w:szCs w:val="18"/>
              </w:rPr>
            </w:pPr>
            <w:r>
              <w:rPr>
                <w:sz w:val="18"/>
                <w:szCs w:val="18"/>
              </w:rPr>
              <w:t>Jauge de batterie</w:t>
            </w:r>
          </w:p>
        </w:tc>
        <w:tc>
          <w:tcPr>
            <w:tcW w:w="1176" w:type="dxa"/>
            <w:vMerge/>
          </w:tcPr>
          <w:p w14:paraId="4CC7B670" w14:textId="77777777" w:rsidR="00031FEC" w:rsidRDefault="00031FEC" w:rsidP="00F02981">
            <w:pPr>
              <w:pStyle w:val="Sansinterligne"/>
              <w:rPr>
                <w:noProof/>
              </w:rPr>
            </w:pPr>
          </w:p>
        </w:tc>
        <w:tc>
          <w:tcPr>
            <w:tcW w:w="5770" w:type="dxa"/>
          </w:tcPr>
          <w:p w14:paraId="24AEC061" w14:textId="364BA8A8" w:rsidR="00031FEC" w:rsidRPr="00A46FE0" w:rsidRDefault="00031FEC" w:rsidP="00F02981">
            <w:pPr>
              <w:pStyle w:val="Sansinterligne"/>
              <w:rPr>
                <w:sz w:val="18"/>
                <w:szCs w:val="18"/>
              </w:rPr>
            </w:pPr>
            <w:r w:rsidRPr="00A46FE0">
              <w:rPr>
                <w:sz w:val="18"/>
                <w:szCs w:val="18"/>
              </w:rPr>
              <w:t>20%</w:t>
            </w:r>
            <w:r>
              <w:rPr>
                <w:sz w:val="18"/>
                <w:szCs w:val="18"/>
              </w:rPr>
              <w:t xml:space="preserve"> de capacité batterie restant si la diode est allumée</w:t>
            </w:r>
          </w:p>
        </w:tc>
      </w:tr>
      <w:tr w:rsidR="00031FEC" w14:paraId="614B051E" w14:textId="77777777" w:rsidTr="00031FEC">
        <w:trPr>
          <w:trHeight w:val="69"/>
        </w:trPr>
        <w:tc>
          <w:tcPr>
            <w:tcW w:w="2263" w:type="dxa"/>
          </w:tcPr>
          <w:p w14:paraId="64C0E4F4" w14:textId="32A97B07" w:rsidR="00031FEC" w:rsidRPr="00F27AD4" w:rsidRDefault="00031FEC" w:rsidP="00F02981">
            <w:pPr>
              <w:pStyle w:val="Sansinterligne"/>
              <w:rPr>
                <w:sz w:val="18"/>
                <w:szCs w:val="18"/>
              </w:rPr>
            </w:pPr>
            <w:r>
              <w:rPr>
                <w:sz w:val="18"/>
                <w:szCs w:val="18"/>
              </w:rPr>
              <w:t>Indicateur de sécurité</w:t>
            </w:r>
          </w:p>
        </w:tc>
        <w:tc>
          <w:tcPr>
            <w:tcW w:w="1176" w:type="dxa"/>
            <w:vMerge/>
          </w:tcPr>
          <w:p w14:paraId="51941F2D" w14:textId="77777777" w:rsidR="00031FEC" w:rsidRDefault="00031FEC" w:rsidP="00F02981">
            <w:pPr>
              <w:pStyle w:val="Sansinterligne"/>
              <w:rPr>
                <w:noProof/>
              </w:rPr>
            </w:pPr>
          </w:p>
        </w:tc>
        <w:tc>
          <w:tcPr>
            <w:tcW w:w="5770" w:type="dxa"/>
          </w:tcPr>
          <w:p w14:paraId="3A7CD02C" w14:textId="618B8639" w:rsidR="00031FEC" w:rsidRPr="00A46FE0" w:rsidRDefault="00031FEC" w:rsidP="00F02981">
            <w:pPr>
              <w:pStyle w:val="Sansinterligne"/>
              <w:rPr>
                <w:sz w:val="18"/>
                <w:szCs w:val="18"/>
              </w:rPr>
            </w:pPr>
            <w:r w:rsidRPr="00A46FE0">
              <w:rPr>
                <w:sz w:val="18"/>
                <w:szCs w:val="18"/>
              </w:rPr>
              <w:t>Coupure de sécurité</w:t>
            </w:r>
            <w:r>
              <w:rPr>
                <w:sz w:val="18"/>
                <w:szCs w:val="18"/>
              </w:rPr>
              <w:t xml:space="preserve"> anti-incendie</w:t>
            </w:r>
            <w:r w:rsidRPr="00A46FE0">
              <w:rPr>
                <w:sz w:val="18"/>
                <w:szCs w:val="18"/>
              </w:rPr>
              <w:t xml:space="preserve"> activée</w:t>
            </w:r>
            <w:r>
              <w:rPr>
                <w:sz w:val="18"/>
                <w:szCs w:val="18"/>
              </w:rPr>
              <w:t xml:space="preserve"> si la diode est allumée. </w:t>
            </w:r>
          </w:p>
        </w:tc>
      </w:tr>
      <w:tr w:rsidR="00031FEC" w14:paraId="7D94FDC3" w14:textId="77777777" w:rsidTr="00031FEC">
        <w:trPr>
          <w:trHeight w:val="69"/>
        </w:trPr>
        <w:tc>
          <w:tcPr>
            <w:tcW w:w="2263" w:type="dxa"/>
          </w:tcPr>
          <w:p w14:paraId="19FD657A" w14:textId="77777777" w:rsidR="00031FEC" w:rsidRPr="00F27AD4" w:rsidRDefault="00031FEC" w:rsidP="00F02981">
            <w:pPr>
              <w:pStyle w:val="Sansinterligne"/>
              <w:rPr>
                <w:sz w:val="18"/>
                <w:szCs w:val="18"/>
              </w:rPr>
            </w:pPr>
          </w:p>
        </w:tc>
        <w:tc>
          <w:tcPr>
            <w:tcW w:w="1176" w:type="dxa"/>
            <w:vMerge/>
          </w:tcPr>
          <w:p w14:paraId="5F4BE9C6" w14:textId="77777777" w:rsidR="00031FEC" w:rsidRDefault="00031FEC" w:rsidP="00F02981">
            <w:pPr>
              <w:pStyle w:val="Sansinterligne"/>
              <w:rPr>
                <w:noProof/>
              </w:rPr>
            </w:pPr>
          </w:p>
        </w:tc>
        <w:tc>
          <w:tcPr>
            <w:tcW w:w="5770" w:type="dxa"/>
          </w:tcPr>
          <w:p w14:paraId="7E542825" w14:textId="77777777" w:rsidR="00031FEC" w:rsidRDefault="00031FEC" w:rsidP="00F02981">
            <w:pPr>
              <w:pStyle w:val="Sansinterligne"/>
            </w:pPr>
          </w:p>
        </w:tc>
      </w:tr>
    </w:tbl>
    <w:p w14:paraId="6182C6CE" w14:textId="716429D2" w:rsidR="00ED7A9F" w:rsidRDefault="00ED7A9F" w:rsidP="00526779">
      <w:pPr>
        <w:pStyle w:val="Titre3"/>
      </w:pPr>
    </w:p>
    <w:p w14:paraId="505BC82E" w14:textId="77777777" w:rsidR="00ED7A9F" w:rsidRDefault="00ED7A9F" w:rsidP="00526779">
      <w:pPr>
        <w:pStyle w:val="Titre3"/>
      </w:pPr>
    </w:p>
    <w:p w14:paraId="41100A37" w14:textId="7111BBBA" w:rsidR="00997CD1" w:rsidRDefault="00F615BA" w:rsidP="00CC0668">
      <w:pPr>
        <w:pStyle w:val="Titre3"/>
        <w:spacing w:after="240"/>
      </w:pPr>
      <w:r>
        <w:t>Quelques caractéristiques techniques :</w:t>
      </w:r>
    </w:p>
    <w:p w14:paraId="486A96EF" w14:textId="0B10FD78" w:rsidR="00F615BA" w:rsidRDefault="00F615BA" w:rsidP="00F615BA">
      <w:pPr>
        <w:pStyle w:val="Sansinterligne"/>
      </w:pPr>
      <w:r>
        <w:t>Charge : 5V, 1A.</w:t>
      </w:r>
    </w:p>
    <w:p w14:paraId="480DBE2B" w14:textId="3558073A" w:rsidR="00526779" w:rsidRDefault="00F615BA" w:rsidP="00F615BA">
      <w:pPr>
        <w:pStyle w:val="Sansinterligne"/>
      </w:pPr>
      <w:r>
        <w:t xml:space="preserve">Capacité </w:t>
      </w:r>
      <w:r w:rsidR="009B7552">
        <w:t xml:space="preserve">nominale </w:t>
      </w:r>
      <w:r>
        <w:t>de batterie : 6000 mAh.</w:t>
      </w:r>
    </w:p>
    <w:p w14:paraId="1EEF5022" w14:textId="7EB3F04D" w:rsidR="00526779" w:rsidRDefault="00526779" w:rsidP="00F615BA">
      <w:pPr>
        <w:pStyle w:val="Sansinterligne"/>
      </w:pPr>
      <w:r>
        <w:t xml:space="preserve">Tension </w:t>
      </w:r>
      <w:r w:rsidR="009B7552">
        <w:t xml:space="preserve">nominale </w:t>
      </w:r>
      <w:r>
        <w:t xml:space="preserve">de batterie : </w:t>
      </w:r>
      <w:r w:rsidR="00F615BA">
        <w:t>3,</w:t>
      </w:r>
      <w:r w:rsidR="00047316">
        <w:t>7</w:t>
      </w:r>
      <w:r w:rsidR="00F615BA">
        <w:t xml:space="preserve">V. </w:t>
      </w:r>
    </w:p>
    <w:p w14:paraId="25D88CFB" w14:textId="62096EDF" w:rsidR="00F615BA" w:rsidRDefault="00F615BA" w:rsidP="00F615BA">
      <w:pPr>
        <w:pStyle w:val="Sansinterligne"/>
      </w:pPr>
      <w:r>
        <w:t>Temps de charge : 5 heures environ.</w:t>
      </w:r>
    </w:p>
    <w:p w14:paraId="3B4489B0" w14:textId="6BBA4EBA" w:rsidR="00F615BA" w:rsidRDefault="00F615BA" w:rsidP="00F615BA">
      <w:pPr>
        <w:pStyle w:val="Sansinterligne"/>
      </w:pPr>
      <w:r>
        <w:t>Débit d’air</w:t>
      </w:r>
      <w:r w:rsidR="00526779">
        <w:t> : 1dm3/ seconde</w:t>
      </w:r>
      <w:r w:rsidR="00CC0668">
        <w:t xml:space="preserve"> environ</w:t>
      </w:r>
      <w:r w:rsidR="00526779">
        <w:t>.</w:t>
      </w:r>
    </w:p>
    <w:p w14:paraId="19A22DCD" w14:textId="7DC3C492" w:rsidR="00C51B3B" w:rsidRDefault="00C51B3B" w:rsidP="00F615BA">
      <w:pPr>
        <w:pStyle w:val="Sansinterligne"/>
      </w:pPr>
    </w:p>
    <w:p w14:paraId="5A591098" w14:textId="5167FAA7" w:rsidR="00C51B3B" w:rsidRDefault="00C51B3B" w:rsidP="00F615BA">
      <w:pPr>
        <w:pStyle w:val="Sansinterligne"/>
      </w:pPr>
      <w:r>
        <w:t xml:space="preserve">L’enfumoir </w:t>
      </w:r>
      <w:proofErr w:type="spellStart"/>
      <w:r>
        <w:t>Zephyr</w:t>
      </w:r>
      <w:proofErr w:type="spellEnd"/>
      <w:r>
        <w:t xml:space="preserve"> 1 de </w:t>
      </w:r>
      <w:proofErr w:type="spellStart"/>
      <w:r>
        <w:t>NumericBees</w:t>
      </w:r>
      <w:proofErr w:type="spellEnd"/>
      <w:r>
        <w:t xml:space="preserve"> est un enfumoir à soufflerie électrique, à déclenchement automatique au rucher. Vous inclinez votre appareil vers les abeilles et l’appareil se met à fumer. Il n’y a pas de bouton à presser, ni de soufflet à actionner.</w:t>
      </w:r>
    </w:p>
    <w:p w14:paraId="1D07B1FC" w14:textId="3976EFAF" w:rsidR="00C51B3B" w:rsidRDefault="00C51B3B" w:rsidP="00F615BA">
      <w:pPr>
        <w:pStyle w:val="Sansinterligne"/>
      </w:pPr>
      <w:r>
        <w:t>De plus</w:t>
      </w:r>
      <w:r w:rsidR="00BD475E">
        <w:t>,</w:t>
      </w:r>
      <w:r>
        <w:t xml:space="preserve"> les apiculteurs débutants utiliseront avec satisfaction la fonction allumage, dans laquelle la soufflerie reste maintenue</w:t>
      </w:r>
      <w:r w:rsidR="00BD475E">
        <w:t xml:space="preserve"> activée</w:t>
      </w:r>
      <w:r>
        <w:t>, ce qui facilite énormément l’allumage d</w:t>
      </w:r>
      <w:r w:rsidR="00BD475E">
        <w:t>u combustible. L’apiculteur n’a plus de risque d’échec de l’allumage de son enfumoir, et n’a plus de soufflet à constamment presser pendant de longues minutes pour faire démarrer son feu.</w:t>
      </w:r>
    </w:p>
    <w:p w14:paraId="5B169EFD" w14:textId="00ECF998" w:rsidR="00BD475E" w:rsidRDefault="00BD475E" w:rsidP="00F615BA">
      <w:pPr>
        <w:pStyle w:val="Sansinterligne"/>
      </w:pPr>
      <w:r>
        <w:t>La soufflerie permet une activation continue de la combustion et la production d’une épaisse fumée blanche qui masquera la phéromone d’alarme des abeilles et calmera les plus belliqueuses d’entre elles.</w:t>
      </w:r>
    </w:p>
    <w:p w14:paraId="1E2FD9E5" w14:textId="34D07034" w:rsidR="00BD475E" w:rsidRPr="00F615BA" w:rsidRDefault="00BD475E" w:rsidP="00F615BA">
      <w:pPr>
        <w:pStyle w:val="Sansinterligne"/>
      </w:pPr>
      <w:r>
        <w:t>Les apiculteurs professionnels n’auront plus à « pomper » toute la journée sur leur enfumoir c</w:t>
      </w:r>
      <w:r w:rsidR="003B677A">
        <w:t>e</w:t>
      </w:r>
      <w:r>
        <w:t xml:space="preserve"> qui reposera leurs mains et poignets</w:t>
      </w:r>
      <w:r w:rsidR="003B677A">
        <w:t>.</w:t>
      </w:r>
    </w:p>
    <w:p w14:paraId="708C3599" w14:textId="77777777" w:rsidR="00051747" w:rsidRDefault="00051747" w:rsidP="00F615BA">
      <w:pPr>
        <w:pStyle w:val="Sansinterligne"/>
      </w:pPr>
    </w:p>
    <w:p w14:paraId="7D92D024" w14:textId="3153A275" w:rsidR="00F615BA" w:rsidRPr="00F615BA" w:rsidRDefault="00F615BA" w:rsidP="00F615BA">
      <w:pPr>
        <w:sectPr w:rsidR="00F615BA" w:rsidRPr="00F615BA" w:rsidSect="00225DF9">
          <w:type w:val="continuous"/>
          <w:pgSz w:w="11906" w:h="16838"/>
          <w:pgMar w:top="1417" w:right="1417" w:bottom="1417" w:left="1417" w:header="708" w:footer="708" w:gutter="0"/>
          <w:cols w:space="708"/>
          <w:docGrid w:linePitch="360"/>
        </w:sectPr>
      </w:pPr>
    </w:p>
    <w:p w14:paraId="50A62937" w14:textId="36EB57C4" w:rsidR="00C4280F" w:rsidRDefault="00EC4842" w:rsidP="00F0390F">
      <w:pPr>
        <w:pStyle w:val="Titre2"/>
        <w:spacing w:after="240"/>
      </w:pPr>
      <w:r>
        <w:t>Charger la batterie de votre enfumoir</w:t>
      </w:r>
    </w:p>
    <w:p w14:paraId="61CF8A23" w14:textId="22DC35AE" w:rsidR="00304227" w:rsidRDefault="00304227" w:rsidP="00304227">
      <w:pPr>
        <w:pStyle w:val="Sansinterligne"/>
      </w:pPr>
      <w:r>
        <w:t>Quand charger la batterie ?</w:t>
      </w:r>
    </w:p>
    <w:p w14:paraId="75041638" w14:textId="38D56385" w:rsidR="00304227" w:rsidRDefault="00304227" w:rsidP="00304227">
      <w:pPr>
        <w:pStyle w:val="Sansinterligne"/>
      </w:pPr>
    </w:p>
    <w:p w14:paraId="6D57C4D9" w14:textId="2F5E5806" w:rsidR="00304227" w:rsidRDefault="00304227" w:rsidP="00304227">
      <w:pPr>
        <w:pStyle w:val="Sansinterligne"/>
      </w:pPr>
      <w:r>
        <w:t>Les batteries perdent de l</w:t>
      </w:r>
      <w:r w:rsidR="00203A63">
        <w:t>eur</w:t>
      </w:r>
      <w:r>
        <w:t xml:space="preserve"> capacité de charge</w:t>
      </w:r>
      <w:r w:rsidR="00203A63">
        <w:t xml:space="preserve"> - c’est-à-dire la quantité maximale d’énergie qu’elles peuvent contenir - </w:t>
      </w:r>
      <w:r>
        <w:t>lorsque qu’elles font l’objet de cycles de charge et décharge. Notamment par « effet mémoire ». Dans la mesure du possible il faut décharger au maximum une batterie avant de la charger complètement. Attendez donc si possible l’extinction des 4 diodes bleues avant de recharger</w:t>
      </w:r>
      <w:r w:rsidR="00AD7171">
        <w:t xml:space="preserve"> la batterie de</w:t>
      </w:r>
      <w:r>
        <w:t xml:space="preserve"> votre </w:t>
      </w:r>
      <w:r w:rsidR="00AD7171">
        <w:t>enfumoir</w:t>
      </w:r>
      <w:r>
        <w:t>.</w:t>
      </w:r>
      <w:r w:rsidR="00203A63">
        <w:t xml:space="preserve"> Pour protéger la batterie contre une décharge profonde un dispositif stoppe l’alimentation du ventilateur quand la capacité restante passe sous un seuil de protection. Les apiculteurs professionnels auront avantage à disposer de deux enfumoirs, l’un en cours d’utilisation et l’autre chargé en réserve. L’autonomie est d’environ 9</w:t>
      </w:r>
      <w:r w:rsidR="000A5DD8">
        <w:t xml:space="preserve"> </w:t>
      </w:r>
      <w:r w:rsidR="00203A63">
        <w:t>heures d’utilisation continue</w:t>
      </w:r>
      <w:r w:rsidR="000A5DD8">
        <w:t>, soit 100m3 de fumée, ou selon la fréquence d’utilisation</w:t>
      </w:r>
      <w:r w:rsidR="00AD7171">
        <w:t>, environ</w:t>
      </w:r>
      <w:r w:rsidR="000A5DD8">
        <w:t xml:space="preserve"> une semaine d’usage par un apiculteur professionnel. Un apiculteur amateur disposera selon son nombre de ruches de plusieurs semaines d’autonomie.</w:t>
      </w:r>
    </w:p>
    <w:p w14:paraId="18460A30" w14:textId="77777777" w:rsidR="00304227" w:rsidRPr="00225DF9" w:rsidRDefault="00304227" w:rsidP="00304227">
      <w:pPr>
        <w:pStyle w:val="Sansinterligne"/>
      </w:pPr>
    </w:p>
    <w:tbl>
      <w:tblPr>
        <w:tblStyle w:val="Grilledutableau"/>
        <w:tblW w:w="9067" w:type="dxa"/>
        <w:tblLook w:val="04A0" w:firstRow="1" w:lastRow="0" w:firstColumn="1" w:lastColumn="0" w:noHBand="0" w:noVBand="1"/>
      </w:tblPr>
      <w:tblGrid>
        <w:gridCol w:w="391"/>
        <w:gridCol w:w="8676"/>
      </w:tblGrid>
      <w:tr w:rsidR="003172A6" w14:paraId="3AB60D81" w14:textId="77777777" w:rsidTr="003172A6">
        <w:tc>
          <w:tcPr>
            <w:tcW w:w="391" w:type="dxa"/>
            <w:vAlign w:val="center"/>
          </w:tcPr>
          <w:p w14:paraId="7B2D3BBD" w14:textId="5FB2F1A8" w:rsidR="003172A6" w:rsidRDefault="003172A6" w:rsidP="003F29CA">
            <w:r>
              <w:t>1</w:t>
            </w:r>
          </w:p>
        </w:tc>
        <w:tc>
          <w:tcPr>
            <w:tcW w:w="8676" w:type="dxa"/>
            <w:vAlign w:val="center"/>
          </w:tcPr>
          <w:p w14:paraId="1159AB16" w14:textId="71BA9121" w:rsidR="003172A6" w:rsidRPr="00DE6FF4" w:rsidRDefault="003172A6" w:rsidP="003F29CA">
            <w:r>
              <w:t>Préparer le chargeur et l’enfumoir</w:t>
            </w:r>
          </w:p>
        </w:tc>
      </w:tr>
      <w:tr w:rsidR="003172A6" w14:paraId="5537AD55" w14:textId="77777777" w:rsidTr="003172A6">
        <w:tc>
          <w:tcPr>
            <w:tcW w:w="391" w:type="dxa"/>
            <w:vAlign w:val="center"/>
          </w:tcPr>
          <w:p w14:paraId="393C6C15" w14:textId="2AD02960" w:rsidR="003172A6" w:rsidRDefault="003172A6" w:rsidP="003F29CA">
            <w:r>
              <w:t>2</w:t>
            </w:r>
          </w:p>
        </w:tc>
        <w:tc>
          <w:tcPr>
            <w:tcW w:w="8676" w:type="dxa"/>
            <w:vAlign w:val="center"/>
          </w:tcPr>
          <w:p w14:paraId="5E0B4595" w14:textId="31B7A8D8" w:rsidR="003172A6" w:rsidRDefault="003172A6" w:rsidP="003F29CA">
            <w:r w:rsidRPr="00DE6FF4">
              <w:t>Prendre le chargeur</w:t>
            </w:r>
          </w:p>
        </w:tc>
      </w:tr>
      <w:tr w:rsidR="003172A6" w14:paraId="6886ABD0" w14:textId="77777777" w:rsidTr="003172A6">
        <w:tc>
          <w:tcPr>
            <w:tcW w:w="391" w:type="dxa"/>
            <w:vAlign w:val="center"/>
          </w:tcPr>
          <w:p w14:paraId="54017051" w14:textId="600C4DC6" w:rsidR="003172A6" w:rsidRDefault="003172A6" w:rsidP="003F29CA">
            <w:r>
              <w:t>3</w:t>
            </w:r>
          </w:p>
        </w:tc>
        <w:tc>
          <w:tcPr>
            <w:tcW w:w="8676" w:type="dxa"/>
            <w:vAlign w:val="center"/>
          </w:tcPr>
          <w:p w14:paraId="563EB67B" w14:textId="4BDB8366" w:rsidR="003172A6" w:rsidRDefault="003172A6" w:rsidP="003F29CA">
            <w:r w:rsidRPr="00DE6FF4">
              <w:t>Brancher le chargeur dans la prise de courant</w:t>
            </w:r>
            <w:r>
              <w:t xml:space="preserve"> électrique</w:t>
            </w:r>
          </w:p>
        </w:tc>
      </w:tr>
      <w:tr w:rsidR="003172A6" w14:paraId="5C0586E2" w14:textId="77777777" w:rsidTr="003172A6">
        <w:tc>
          <w:tcPr>
            <w:tcW w:w="391" w:type="dxa"/>
            <w:vAlign w:val="center"/>
          </w:tcPr>
          <w:p w14:paraId="117A46DF" w14:textId="3D7CBEFA" w:rsidR="003172A6" w:rsidRDefault="003172A6" w:rsidP="003F29CA">
            <w:r>
              <w:t>4</w:t>
            </w:r>
          </w:p>
        </w:tc>
        <w:tc>
          <w:tcPr>
            <w:tcW w:w="8676" w:type="dxa"/>
            <w:vAlign w:val="center"/>
          </w:tcPr>
          <w:p w14:paraId="1AFD999A" w14:textId="7F044D0F" w:rsidR="003172A6" w:rsidRDefault="003172A6" w:rsidP="003F29CA">
            <w:r w:rsidRPr="00DE6FF4">
              <w:t>Prendre l'enfumoir</w:t>
            </w:r>
          </w:p>
        </w:tc>
      </w:tr>
      <w:tr w:rsidR="003172A6" w14:paraId="0CDBAB7C" w14:textId="77777777" w:rsidTr="003172A6">
        <w:tc>
          <w:tcPr>
            <w:tcW w:w="391" w:type="dxa"/>
            <w:vAlign w:val="center"/>
          </w:tcPr>
          <w:p w14:paraId="5B147586" w14:textId="14A9ECE6" w:rsidR="003172A6" w:rsidRDefault="003172A6" w:rsidP="003F29CA">
            <w:r>
              <w:t>5</w:t>
            </w:r>
          </w:p>
        </w:tc>
        <w:tc>
          <w:tcPr>
            <w:tcW w:w="8676" w:type="dxa"/>
            <w:vAlign w:val="center"/>
          </w:tcPr>
          <w:p w14:paraId="3AED8553" w14:textId="2B68D05E" w:rsidR="003172A6" w:rsidRDefault="003172A6" w:rsidP="003F29CA">
            <w:r>
              <w:rPr>
                <w:rFonts w:ascii="Calibri" w:hAnsi="Calibri" w:cs="Calibri"/>
              </w:rPr>
              <w:t>Brancher la prise USB du chargeur dans le connecteur de l'enfumoir</w:t>
            </w:r>
          </w:p>
        </w:tc>
      </w:tr>
      <w:tr w:rsidR="003172A6" w14:paraId="2C4E6942" w14:textId="77777777" w:rsidTr="003172A6">
        <w:tc>
          <w:tcPr>
            <w:tcW w:w="391" w:type="dxa"/>
            <w:vAlign w:val="center"/>
          </w:tcPr>
          <w:p w14:paraId="624E7C33" w14:textId="3D1EE53C" w:rsidR="003172A6" w:rsidRDefault="003172A6" w:rsidP="003F29CA">
            <w:r>
              <w:t>6</w:t>
            </w:r>
          </w:p>
        </w:tc>
        <w:tc>
          <w:tcPr>
            <w:tcW w:w="8676" w:type="dxa"/>
            <w:vAlign w:val="center"/>
          </w:tcPr>
          <w:p w14:paraId="038B2FB7" w14:textId="0CFF78EC" w:rsidR="003172A6" w:rsidRDefault="003172A6" w:rsidP="003F29CA">
            <w:pPr>
              <w:rPr>
                <w:rFonts w:ascii="Calibri" w:hAnsi="Calibri" w:cs="Calibri"/>
              </w:rPr>
            </w:pPr>
            <w:r>
              <w:rPr>
                <w:noProof/>
              </w:rPr>
              <mc:AlternateContent>
                <mc:Choice Requires="wps">
                  <w:drawing>
                    <wp:anchor distT="0" distB="0" distL="114300" distR="114300" simplePos="0" relativeHeight="251675648" behindDoc="0" locked="0" layoutInCell="1" allowOverlap="1" wp14:anchorId="1C35128D" wp14:editId="24158F59">
                      <wp:simplePos x="0" y="0"/>
                      <wp:positionH relativeFrom="column">
                        <wp:posOffset>3528695</wp:posOffset>
                      </wp:positionH>
                      <wp:positionV relativeFrom="paragraph">
                        <wp:posOffset>38735</wp:posOffset>
                      </wp:positionV>
                      <wp:extent cx="103505" cy="103505"/>
                      <wp:effectExtent l="9525" t="11430" r="10795" b="8890"/>
                      <wp:wrapNone/>
                      <wp:docPr id="2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 cy="1035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73266E" id="Oval 13" o:spid="_x0000_s1026" style="position:absolute;margin-left:277.85pt;margin-top:3.05pt;width:8.15pt;height: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" fillcolor="red"/>
                  </w:pict>
                </mc:Fallback>
              </mc:AlternateContent>
            </w:r>
            <w:r>
              <w:rPr>
                <w:rFonts w:ascii="Calibri" w:hAnsi="Calibri" w:cs="Calibri"/>
              </w:rPr>
              <w:t>Vérifier la présence de la diode rouge (charge en cours)</w:t>
            </w:r>
            <w:r>
              <w:rPr>
                <w:noProof/>
              </w:rPr>
              <w:t xml:space="preserve"> </w:t>
            </w:r>
            <w:r>
              <w:rPr>
                <w:noProof/>
              </w:rPr>
              <w:drawing>
                <wp:inline distT="0" distB="0" distL="0" distR="0" wp14:anchorId="5AF23A6B" wp14:editId="19B7FADB">
                  <wp:extent cx="192252" cy="281873"/>
                  <wp:effectExtent l="38100" t="0" r="1778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biLevel thresh="75000"/>
                          </a:blip>
                          <a:stretch>
                            <a:fillRect/>
                          </a:stretch>
                        </pic:blipFill>
                        <pic:spPr>
                          <a:xfrm rot="16200000">
                            <a:off x="0" y="0"/>
                            <a:ext cx="213372" cy="312838"/>
                          </a:xfrm>
                          <a:prstGeom prst="rect">
                            <a:avLst/>
                          </a:prstGeom>
                        </pic:spPr>
                      </pic:pic>
                    </a:graphicData>
                  </a:graphic>
                </wp:inline>
              </w:drawing>
            </w:r>
          </w:p>
          <w:p w14:paraId="77FFADA8" w14:textId="402CAD41" w:rsidR="003172A6" w:rsidRDefault="003172A6" w:rsidP="003F29CA">
            <w:r>
              <w:t xml:space="preserve"> </w:t>
            </w:r>
          </w:p>
        </w:tc>
      </w:tr>
      <w:tr w:rsidR="003172A6" w14:paraId="48D84B8B" w14:textId="77777777" w:rsidTr="003172A6">
        <w:tc>
          <w:tcPr>
            <w:tcW w:w="391" w:type="dxa"/>
            <w:vAlign w:val="center"/>
          </w:tcPr>
          <w:p w14:paraId="5728CECF" w14:textId="53D60EFA" w:rsidR="003172A6" w:rsidRDefault="003172A6" w:rsidP="003F29CA">
            <w:r>
              <w:t>7</w:t>
            </w:r>
          </w:p>
        </w:tc>
        <w:tc>
          <w:tcPr>
            <w:tcW w:w="8676" w:type="dxa"/>
            <w:vAlign w:val="center"/>
          </w:tcPr>
          <w:p w14:paraId="5392C020" w14:textId="0B7CD690" w:rsidR="003172A6" w:rsidRDefault="003172A6" w:rsidP="003F29CA">
            <w:r>
              <w:rPr>
                <w:noProof/>
              </w:rPr>
              <mc:AlternateContent>
                <mc:Choice Requires="wps">
                  <w:drawing>
                    <wp:anchor distT="0" distB="0" distL="114300" distR="114300" simplePos="0" relativeHeight="251676672" behindDoc="0" locked="0" layoutInCell="1" allowOverlap="1" wp14:anchorId="1C35128D" wp14:editId="175C86E5">
                      <wp:simplePos x="0" y="0"/>
                      <wp:positionH relativeFrom="column">
                        <wp:posOffset>1283970</wp:posOffset>
                      </wp:positionH>
                      <wp:positionV relativeFrom="paragraph">
                        <wp:posOffset>207645</wp:posOffset>
                      </wp:positionV>
                      <wp:extent cx="103505" cy="103505"/>
                      <wp:effectExtent l="9525" t="13970" r="10795" b="6350"/>
                      <wp:wrapNone/>
                      <wp:docPr id="2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05" cy="103505"/>
                              </a:xfrm>
                              <a:prstGeom prst="ellipse">
                                <a:avLst/>
                              </a:prstGeom>
                              <a:solidFill>
                                <a:srgbClr val="00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007529" id="Oval 14" o:spid="_x0000_s1026" style="position:absolute;margin-left:101.1pt;margin-top:16.35pt;width:8.15pt;height: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" fillcolor="lime"/>
                  </w:pict>
                </mc:Fallback>
              </mc:AlternateContent>
            </w:r>
            <w:r w:rsidRPr="00DE6FF4">
              <w:t>Attendre le passage à la diode verte</w:t>
            </w:r>
            <w:r>
              <w:t xml:space="preserve"> (charge terminée – 5 heures environ à partir d’une batterie vide)</w:t>
            </w:r>
            <w:r>
              <w:rPr>
                <w:noProof/>
              </w:rPr>
              <w:t xml:space="preserve"> </w:t>
            </w:r>
            <w:r>
              <w:rPr>
                <w:noProof/>
              </w:rPr>
              <w:drawing>
                <wp:inline distT="0" distB="0" distL="0" distR="0" wp14:anchorId="4C51F843" wp14:editId="7FADF74E">
                  <wp:extent cx="146442" cy="289956"/>
                  <wp:effectExtent l="76200" t="0" r="4445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biLevel thresh="75000"/>
                          </a:blip>
                          <a:stretch>
                            <a:fillRect/>
                          </a:stretch>
                        </pic:blipFill>
                        <pic:spPr>
                          <a:xfrm rot="16200000" flipH="1">
                            <a:off x="0" y="0"/>
                            <a:ext cx="169023" cy="334667"/>
                          </a:xfrm>
                          <a:prstGeom prst="rect">
                            <a:avLst/>
                          </a:prstGeom>
                        </pic:spPr>
                      </pic:pic>
                    </a:graphicData>
                  </a:graphic>
                </wp:inline>
              </w:drawing>
            </w:r>
          </w:p>
        </w:tc>
      </w:tr>
    </w:tbl>
    <w:p w14:paraId="677D3AA0" w14:textId="77777777" w:rsidR="00DE6FF4" w:rsidRPr="00DE6FF4" w:rsidRDefault="00DE6FF4" w:rsidP="00DE6FF4"/>
    <w:p w14:paraId="29ED3A52" w14:textId="4F400364" w:rsidR="00EC4842" w:rsidRDefault="00EC4842" w:rsidP="00F0390F">
      <w:pPr>
        <w:pStyle w:val="Titre2"/>
        <w:spacing w:after="240"/>
      </w:pPr>
      <w:r>
        <w:t>Mettre en route votre enfumoir</w:t>
      </w:r>
    </w:p>
    <w:tbl>
      <w:tblPr>
        <w:tblStyle w:val="Grilledutableau"/>
        <w:tblW w:w="9067" w:type="dxa"/>
        <w:tblLook w:val="04A0" w:firstRow="1" w:lastRow="0" w:firstColumn="1" w:lastColumn="0" w:noHBand="0" w:noVBand="1"/>
      </w:tblPr>
      <w:tblGrid>
        <w:gridCol w:w="440"/>
        <w:gridCol w:w="8627"/>
      </w:tblGrid>
      <w:tr w:rsidR="003172A6" w14:paraId="10E874FD" w14:textId="77777777" w:rsidTr="003172A6">
        <w:tc>
          <w:tcPr>
            <w:tcW w:w="440" w:type="dxa"/>
          </w:tcPr>
          <w:p w14:paraId="657038A9" w14:textId="5D86FDB7" w:rsidR="003172A6" w:rsidRDefault="003172A6" w:rsidP="005F5039">
            <w:r>
              <w:t>1</w:t>
            </w:r>
          </w:p>
        </w:tc>
        <w:tc>
          <w:tcPr>
            <w:tcW w:w="8627" w:type="dxa"/>
          </w:tcPr>
          <w:p w14:paraId="259F69B5" w14:textId="77777777" w:rsidR="003172A6" w:rsidRDefault="003172A6" w:rsidP="005F5039">
            <w:r>
              <w:t xml:space="preserve">Préparer :  </w:t>
            </w:r>
          </w:p>
          <w:p w14:paraId="70C3D965" w14:textId="75E0C655" w:rsidR="003172A6" w:rsidRDefault="003172A6" w:rsidP="003172A6">
            <w:pPr>
              <w:pStyle w:val="Paragraphedeliste"/>
              <w:numPr>
                <w:ilvl w:val="0"/>
                <w:numId w:val="7"/>
              </w:numPr>
            </w:pPr>
            <w:r>
              <w:t xml:space="preserve">L’enfumoir (batterie chargée), </w:t>
            </w:r>
          </w:p>
          <w:p w14:paraId="0897EB5B" w14:textId="6F810B1D" w:rsidR="003172A6" w:rsidRDefault="003172A6" w:rsidP="003172A6">
            <w:pPr>
              <w:pStyle w:val="Paragraphedeliste"/>
              <w:numPr>
                <w:ilvl w:val="0"/>
                <w:numId w:val="7"/>
              </w:numPr>
            </w:pPr>
            <w:r>
              <w:t xml:space="preserve">Le combustible </w:t>
            </w:r>
            <w:r w:rsidR="00F0390F">
              <w:t xml:space="preserve">primaire </w:t>
            </w:r>
            <w:r>
              <w:t>d’allumage (foin, paille, carton),</w:t>
            </w:r>
          </w:p>
          <w:p w14:paraId="52597E65" w14:textId="7397B5EC" w:rsidR="003172A6" w:rsidRDefault="003172A6" w:rsidP="003172A6">
            <w:pPr>
              <w:pStyle w:val="Paragraphedeliste"/>
              <w:numPr>
                <w:ilvl w:val="0"/>
                <w:numId w:val="7"/>
              </w:numPr>
            </w:pPr>
            <w:r>
              <w:t xml:space="preserve">Le combustible </w:t>
            </w:r>
            <w:r w:rsidR="00F0390F">
              <w:t xml:space="preserve">principal </w:t>
            </w:r>
            <w:r>
              <w:t>d’enfumage (pellets, granulés, copeaux, mousses, lichens, …)</w:t>
            </w:r>
          </w:p>
          <w:p w14:paraId="3E367D59" w14:textId="77777777" w:rsidR="003172A6" w:rsidRDefault="003172A6" w:rsidP="003172A6">
            <w:pPr>
              <w:pStyle w:val="Paragraphedeliste"/>
              <w:numPr>
                <w:ilvl w:val="0"/>
                <w:numId w:val="7"/>
              </w:numPr>
            </w:pPr>
            <w:r>
              <w:t xml:space="preserve">Le moyen d’allumage (allumettes, briquet), </w:t>
            </w:r>
          </w:p>
          <w:p w14:paraId="38E75F0C" w14:textId="39657840" w:rsidR="003172A6" w:rsidRDefault="003172A6" w:rsidP="003172A6">
            <w:pPr>
              <w:pStyle w:val="Paragraphedeliste"/>
              <w:numPr>
                <w:ilvl w:val="0"/>
                <w:numId w:val="7"/>
              </w:numPr>
            </w:pPr>
            <w:r>
              <w:t>Un tampon d’herbes vertes,</w:t>
            </w:r>
          </w:p>
          <w:p w14:paraId="1D3A853C" w14:textId="46D3A4F6" w:rsidR="003172A6" w:rsidRDefault="003172A6" w:rsidP="003172A6">
            <w:pPr>
              <w:pStyle w:val="Paragraphedeliste"/>
              <w:numPr>
                <w:ilvl w:val="0"/>
                <w:numId w:val="7"/>
              </w:numPr>
            </w:pPr>
            <w:r>
              <w:t>Un lève cadre pour tasser.</w:t>
            </w:r>
          </w:p>
        </w:tc>
      </w:tr>
      <w:tr w:rsidR="003172A6" w14:paraId="1AF6CB42" w14:textId="77777777" w:rsidTr="003172A6">
        <w:tc>
          <w:tcPr>
            <w:tcW w:w="440" w:type="dxa"/>
          </w:tcPr>
          <w:p w14:paraId="40DCB5C6" w14:textId="1EC03E28" w:rsidR="003172A6" w:rsidRDefault="003172A6" w:rsidP="005F5039">
            <w:r>
              <w:t>2</w:t>
            </w:r>
          </w:p>
        </w:tc>
        <w:tc>
          <w:tcPr>
            <w:tcW w:w="8627" w:type="dxa"/>
          </w:tcPr>
          <w:p w14:paraId="6E3638AE" w14:textId="49ED2C22" w:rsidR="003172A6" w:rsidRDefault="003172A6" w:rsidP="005F5039">
            <w:r>
              <w:t>P</w:t>
            </w:r>
            <w:r w:rsidRPr="00DE6FF4">
              <w:t>rendre l'enfumoir</w:t>
            </w:r>
          </w:p>
        </w:tc>
      </w:tr>
      <w:tr w:rsidR="003172A6" w14:paraId="72FD932E" w14:textId="77777777" w:rsidTr="003172A6">
        <w:tc>
          <w:tcPr>
            <w:tcW w:w="440" w:type="dxa"/>
          </w:tcPr>
          <w:p w14:paraId="08E05F13" w14:textId="501D54DB" w:rsidR="003172A6" w:rsidRDefault="003172A6" w:rsidP="005F5039">
            <w:r>
              <w:t>3</w:t>
            </w:r>
          </w:p>
        </w:tc>
        <w:tc>
          <w:tcPr>
            <w:tcW w:w="8627" w:type="dxa"/>
          </w:tcPr>
          <w:p w14:paraId="22AC02F1" w14:textId="0B7DAE25" w:rsidR="003172A6" w:rsidRDefault="003172A6" w:rsidP="005F5039">
            <w:r>
              <w:rPr>
                <w:rFonts w:ascii="Calibri" w:hAnsi="Calibri" w:cs="Calibri"/>
              </w:rPr>
              <w:t>Ouvrir l'enfumoir</w:t>
            </w:r>
            <w:r w:rsidR="00A961E9">
              <w:rPr>
                <w:rFonts w:ascii="Calibri" w:hAnsi="Calibri" w:cs="Calibri"/>
              </w:rPr>
              <w:t>, tirez sur l’anneau</w:t>
            </w:r>
          </w:p>
        </w:tc>
      </w:tr>
      <w:tr w:rsidR="003172A6" w14:paraId="319C92DC" w14:textId="77777777" w:rsidTr="003172A6">
        <w:tc>
          <w:tcPr>
            <w:tcW w:w="440" w:type="dxa"/>
          </w:tcPr>
          <w:p w14:paraId="05044ED7" w14:textId="104D249C" w:rsidR="003172A6" w:rsidRDefault="003172A6" w:rsidP="005F5039">
            <w:r>
              <w:t>4</w:t>
            </w:r>
          </w:p>
        </w:tc>
        <w:tc>
          <w:tcPr>
            <w:tcW w:w="8627" w:type="dxa"/>
          </w:tcPr>
          <w:p w14:paraId="11513CCA" w14:textId="5DDA986D" w:rsidR="003172A6" w:rsidRDefault="003172A6" w:rsidP="005F5039">
            <w:r>
              <w:rPr>
                <w:rFonts w:ascii="Calibri" w:hAnsi="Calibri" w:cs="Calibri"/>
              </w:rPr>
              <w:t>Prendre le combustible primaire d’allumage</w:t>
            </w:r>
          </w:p>
        </w:tc>
      </w:tr>
      <w:tr w:rsidR="003172A6" w14:paraId="6E90C61D" w14:textId="77777777" w:rsidTr="003172A6">
        <w:tc>
          <w:tcPr>
            <w:tcW w:w="440" w:type="dxa"/>
          </w:tcPr>
          <w:p w14:paraId="5EBADE9B" w14:textId="7A824059" w:rsidR="003172A6" w:rsidRDefault="003172A6" w:rsidP="005F5039">
            <w:r>
              <w:t>5</w:t>
            </w:r>
          </w:p>
        </w:tc>
        <w:tc>
          <w:tcPr>
            <w:tcW w:w="8627" w:type="dxa"/>
          </w:tcPr>
          <w:p w14:paraId="41FAD499" w14:textId="3DFED139" w:rsidR="003172A6" w:rsidRDefault="003172A6" w:rsidP="005F5039">
            <w:r>
              <w:rPr>
                <w:rFonts w:ascii="Calibri" w:hAnsi="Calibri" w:cs="Calibri"/>
              </w:rPr>
              <w:t xml:space="preserve">Remplir l'enfumoir avec </w:t>
            </w:r>
            <w:r w:rsidR="00AD7171">
              <w:rPr>
                <w:rFonts w:ascii="Calibri" w:hAnsi="Calibri" w:cs="Calibri"/>
              </w:rPr>
              <w:t>un peu de</w:t>
            </w:r>
            <w:r>
              <w:rPr>
                <w:rFonts w:ascii="Calibri" w:hAnsi="Calibri" w:cs="Calibri"/>
              </w:rPr>
              <w:t xml:space="preserve"> combustible primaire</w:t>
            </w:r>
          </w:p>
        </w:tc>
      </w:tr>
      <w:tr w:rsidR="003172A6" w14:paraId="782F765E" w14:textId="77777777" w:rsidTr="003172A6">
        <w:tc>
          <w:tcPr>
            <w:tcW w:w="440" w:type="dxa"/>
          </w:tcPr>
          <w:p w14:paraId="430D25EB" w14:textId="71EB81B4" w:rsidR="003172A6" w:rsidRDefault="003172A6" w:rsidP="005F5039">
            <w:r>
              <w:t>6</w:t>
            </w:r>
          </w:p>
        </w:tc>
        <w:tc>
          <w:tcPr>
            <w:tcW w:w="8627" w:type="dxa"/>
          </w:tcPr>
          <w:p w14:paraId="6A748B0D" w14:textId="10BB4D66" w:rsidR="003172A6" w:rsidRDefault="003172A6" w:rsidP="005F5039">
            <w:r>
              <w:rPr>
                <w:rFonts w:ascii="Calibri" w:hAnsi="Calibri" w:cs="Calibri"/>
              </w:rPr>
              <w:t>Prendre le système d'allumage (allumettes, briquet, …)</w:t>
            </w:r>
          </w:p>
        </w:tc>
      </w:tr>
      <w:tr w:rsidR="003172A6" w14:paraId="012B0588" w14:textId="77777777" w:rsidTr="003172A6">
        <w:tc>
          <w:tcPr>
            <w:tcW w:w="440" w:type="dxa"/>
          </w:tcPr>
          <w:p w14:paraId="4FDCEE95" w14:textId="72DBBB77" w:rsidR="003172A6" w:rsidRDefault="003172A6" w:rsidP="005F5039">
            <w:r>
              <w:t>7</w:t>
            </w:r>
          </w:p>
        </w:tc>
        <w:tc>
          <w:tcPr>
            <w:tcW w:w="8627" w:type="dxa"/>
          </w:tcPr>
          <w:p w14:paraId="69B99C79" w14:textId="3AF913F5" w:rsidR="003172A6" w:rsidRDefault="00AD7171" w:rsidP="005F5039">
            <w:r>
              <w:rPr>
                <w:rFonts w:ascii="Calibri" w:hAnsi="Calibri" w:cs="Calibri"/>
              </w:rPr>
              <w:t>Mettre le feu au</w:t>
            </w:r>
            <w:r w:rsidR="003172A6">
              <w:rPr>
                <w:rFonts w:ascii="Calibri" w:hAnsi="Calibri" w:cs="Calibri"/>
              </w:rPr>
              <w:t xml:space="preserve"> combustible primaire</w:t>
            </w:r>
          </w:p>
        </w:tc>
      </w:tr>
      <w:tr w:rsidR="003172A6" w14:paraId="11A2483C" w14:textId="77777777" w:rsidTr="003172A6">
        <w:tc>
          <w:tcPr>
            <w:tcW w:w="440" w:type="dxa"/>
          </w:tcPr>
          <w:p w14:paraId="6A7FDB2A" w14:textId="72B3C5C7" w:rsidR="003172A6" w:rsidRDefault="003172A6" w:rsidP="005F5039">
            <w:r>
              <w:t>8</w:t>
            </w:r>
          </w:p>
        </w:tc>
        <w:tc>
          <w:tcPr>
            <w:tcW w:w="8627" w:type="dxa"/>
          </w:tcPr>
          <w:p w14:paraId="4607D345" w14:textId="199AB2F2" w:rsidR="003172A6" w:rsidRDefault="003172A6" w:rsidP="005F5039">
            <w:r>
              <w:rPr>
                <w:rFonts w:ascii="Calibri" w:hAnsi="Calibri" w:cs="Calibri"/>
              </w:rPr>
              <w:t>Basculer l'interrupteur sur 1</w:t>
            </w:r>
            <w:r w:rsidR="00AD7171">
              <w:rPr>
                <w:rFonts w:ascii="Calibri" w:hAnsi="Calibri" w:cs="Calibri"/>
              </w:rPr>
              <w:t xml:space="preserve"> en mode forcé</w:t>
            </w:r>
            <w:r>
              <w:rPr>
                <w:rFonts w:ascii="Calibri" w:hAnsi="Calibri" w:cs="Calibri"/>
              </w:rPr>
              <w:t xml:space="preserve"> – allumage </w:t>
            </w:r>
            <w:r w:rsidR="00A961E9">
              <w:rPr>
                <w:noProof/>
              </w:rPr>
              <w:drawing>
                <wp:inline distT="0" distB="0" distL="0" distR="0" wp14:anchorId="51876908" wp14:editId="52D541EE">
                  <wp:extent cx="292757" cy="222250"/>
                  <wp:effectExtent l="0" t="0" r="0" b="635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biLevel thresh="75000"/>
                            <a:extLst>
                              <a:ext uri="{BEBA8EAE-BF5A-486C-A8C5-ECC9F3942E4B}">
                                <a14:imgProps xmlns:a14="http://schemas.microsoft.com/office/drawing/2010/main">
                                  <a14:imgLayer r:embed="rId18">
                                    <a14:imgEffect>
                                      <a14:colorTemperature colorTemp="11200"/>
                                    </a14:imgEffect>
                                  </a14:imgLayer>
                                </a14:imgProps>
                              </a:ext>
                            </a:extLst>
                          </a:blip>
                          <a:stretch>
                            <a:fillRect/>
                          </a:stretch>
                        </pic:blipFill>
                        <pic:spPr>
                          <a:xfrm>
                            <a:off x="0" y="0"/>
                            <a:ext cx="295032" cy="223977"/>
                          </a:xfrm>
                          <a:prstGeom prst="rect">
                            <a:avLst/>
                          </a:prstGeom>
                        </pic:spPr>
                      </pic:pic>
                    </a:graphicData>
                  </a:graphic>
                </wp:inline>
              </w:drawing>
            </w:r>
          </w:p>
        </w:tc>
      </w:tr>
      <w:tr w:rsidR="003172A6" w14:paraId="59DF5A48" w14:textId="77777777" w:rsidTr="003172A6">
        <w:tc>
          <w:tcPr>
            <w:tcW w:w="440" w:type="dxa"/>
          </w:tcPr>
          <w:p w14:paraId="1AA82D94" w14:textId="75B765BD" w:rsidR="003172A6" w:rsidRDefault="003172A6" w:rsidP="00DE6FF4">
            <w:r>
              <w:t>9</w:t>
            </w:r>
          </w:p>
        </w:tc>
        <w:tc>
          <w:tcPr>
            <w:tcW w:w="8627" w:type="dxa"/>
          </w:tcPr>
          <w:p w14:paraId="40E94FAC" w14:textId="433C612E" w:rsidR="003172A6" w:rsidRDefault="003172A6" w:rsidP="00DE6FF4">
            <w:r>
              <w:rPr>
                <w:rFonts w:ascii="Calibri" w:hAnsi="Calibri" w:cs="Calibri"/>
              </w:rPr>
              <w:t>Attendre la présence de flammes et de braises</w:t>
            </w:r>
          </w:p>
        </w:tc>
      </w:tr>
      <w:tr w:rsidR="003172A6" w14:paraId="2D50C47A" w14:textId="77777777" w:rsidTr="003172A6">
        <w:tc>
          <w:tcPr>
            <w:tcW w:w="440" w:type="dxa"/>
          </w:tcPr>
          <w:p w14:paraId="689768CD" w14:textId="4A4AB741" w:rsidR="003172A6" w:rsidRDefault="003172A6" w:rsidP="00DE6FF4">
            <w:r>
              <w:t>10</w:t>
            </w:r>
          </w:p>
        </w:tc>
        <w:tc>
          <w:tcPr>
            <w:tcW w:w="8627" w:type="dxa"/>
          </w:tcPr>
          <w:p w14:paraId="139C68DA" w14:textId="6E53AFEE" w:rsidR="003172A6" w:rsidRDefault="003172A6" w:rsidP="00DE6FF4">
            <w:r>
              <w:rPr>
                <w:rFonts w:ascii="Calibri" w:hAnsi="Calibri" w:cs="Calibri"/>
              </w:rPr>
              <w:t>Recharger en combustible primaire si besoin</w:t>
            </w:r>
          </w:p>
        </w:tc>
      </w:tr>
      <w:tr w:rsidR="003172A6" w14:paraId="140EC83B" w14:textId="77777777" w:rsidTr="003172A6">
        <w:tc>
          <w:tcPr>
            <w:tcW w:w="440" w:type="dxa"/>
          </w:tcPr>
          <w:p w14:paraId="0E8E4694" w14:textId="53E0998B" w:rsidR="003172A6" w:rsidRDefault="003172A6" w:rsidP="00DE6FF4">
            <w:r>
              <w:t>11</w:t>
            </w:r>
          </w:p>
        </w:tc>
        <w:tc>
          <w:tcPr>
            <w:tcW w:w="8627" w:type="dxa"/>
          </w:tcPr>
          <w:p w14:paraId="03364F78" w14:textId="0D70FC92" w:rsidR="003172A6" w:rsidRDefault="003172A6" w:rsidP="00DE6FF4">
            <w:r>
              <w:rPr>
                <w:rFonts w:ascii="Calibri" w:hAnsi="Calibri" w:cs="Calibri"/>
              </w:rPr>
              <w:t>Charger en combustible principal</w:t>
            </w:r>
            <w:r w:rsidR="00FE5664">
              <w:rPr>
                <w:rFonts w:ascii="Calibri" w:hAnsi="Calibri" w:cs="Calibri"/>
              </w:rPr>
              <w:t xml:space="preserve"> </w:t>
            </w:r>
            <w:r w:rsidR="00F0390F">
              <w:rPr>
                <w:rFonts w:ascii="Calibri" w:hAnsi="Calibri" w:cs="Calibri"/>
              </w:rPr>
              <w:t>jusqu’</w:t>
            </w:r>
            <w:r w:rsidR="00FE5664">
              <w:rPr>
                <w:rFonts w:ascii="Calibri" w:hAnsi="Calibri" w:cs="Calibri"/>
              </w:rPr>
              <w:t>à trois centimètres sous le bord supérieur</w:t>
            </w:r>
          </w:p>
        </w:tc>
      </w:tr>
      <w:tr w:rsidR="003172A6" w14:paraId="157B9404" w14:textId="77777777" w:rsidTr="003172A6">
        <w:tc>
          <w:tcPr>
            <w:tcW w:w="440" w:type="dxa"/>
          </w:tcPr>
          <w:p w14:paraId="16243F6D" w14:textId="4C038E8F" w:rsidR="003172A6" w:rsidRDefault="003172A6" w:rsidP="00DE6FF4">
            <w:r>
              <w:t>12</w:t>
            </w:r>
          </w:p>
        </w:tc>
        <w:tc>
          <w:tcPr>
            <w:tcW w:w="8627" w:type="dxa"/>
          </w:tcPr>
          <w:p w14:paraId="07A1F0B9" w14:textId="4DC2ED92" w:rsidR="003172A6" w:rsidRDefault="003172A6" w:rsidP="00DE6FF4">
            <w:r>
              <w:rPr>
                <w:rFonts w:ascii="Calibri" w:hAnsi="Calibri" w:cs="Calibri"/>
              </w:rPr>
              <w:t xml:space="preserve">Tasser le combustible principal avec </w:t>
            </w:r>
            <w:proofErr w:type="gramStart"/>
            <w:r>
              <w:rPr>
                <w:rFonts w:ascii="Calibri" w:hAnsi="Calibri" w:cs="Calibri"/>
              </w:rPr>
              <w:t>le lève</w:t>
            </w:r>
            <w:proofErr w:type="gramEnd"/>
            <w:r>
              <w:rPr>
                <w:rFonts w:ascii="Calibri" w:hAnsi="Calibri" w:cs="Calibri"/>
              </w:rPr>
              <w:t xml:space="preserve"> cadres</w:t>
            </w:r>
          </w:p>
        </w:tc>
      </w:tr>
      <w:tr w:rsidR="003172A6" w14:paraId="13580FAE" w14:textId="77777777" w:rsidTr="003172A6">
        <w:tc>
          <w:tcPr>
            <w:tcW w:w="440" w:type="dxa"/>
          </w:tcPr>
          <w:p w14:paraId="40EA1C8B" w14:textId="4B81DA4F" w:rsidR="003172A6" w:rsidRDefault="003172A6" w:rsidP="00DE6FF4">
            <w:r>
              <w:t>13</w:t>
            </w:r>
          </w:p>
        </w:tc>
        <w:tc>
          <w:tcPr>
            <w:tcW w:w="8627" w:type="dxa"/>
          </w:tcPr>
          <w:p w14:paraId="7055D816" w14:textId="07631BF5" w:rsidR="003172A6" w:rsidRDefault="003172A6" w:rsidP="00DE6FF4">
            <w:r>
              <w:rPr>
                <w:rFonts w:ascii="Calibri" w:hAnsi="Calibri" w:cs="Calibri"/>
              </w:rPr>
              <w:t>Charger un bouchon d'herbes fraiches vertes</w:t>
            </w:r>
            <w:r w:rsidR="00FE5664">
              <w:rPr>
                <w:rFonts w:ascii="Calibri" w:hAnsi="Calibri" w:cs="Calibri"/>
              </w:rPr>
              <w:t xml:space="preserve"> par-dessus le combustible</w:t>
            </w:r>
          </w:p>
        </w:tc>
      </w:tr>
      <w:tr w:rsidR="003172A6" w14:paraId="6FDAB602" w14:textId="77777777" w:rsidTr="003172A6">
        <w:tc>
          <w:tcPr>
            <w:tcW w:w="440" w:type="dxa"/>
          </w:tcPr>
          <w:p w14:paraId="345E4933" w14:textId="68F1C762" w:rsidR="003172A6" w:rsidRDefault="003172A6" w:rsidP="00DE6FF4">
            <w:r>
              <w:t>14</w:t>
            </w:r>
          </w:p>
        </w:tc>
        <w:tc>
          <w:tcPr>
            <w:tcW w:w="8627" w:type="dxa"/>
          </w:tcPr>
          <w:p w14:paraId="202AEBD7" w14:textId="19FF73B7" w:rsidR="003172A6" w:rsidRDefault="003172A6" w:rsidP="00DE6FF4">
            <w:r>
              <w:rPr>
                <w:rFonts w:ascii="Calibri" w:hAnsi="Calibri" w:cs="Calibri"/>
              </w:rPr>
              <w:t>Fermer l'enfumoir</w:t>
            </w:r>
          </w:p>
        </w:tc>
      </w:tr>
      <w:tr w:rsidR="003172A6" w14:paraId="4FB1DFDB" w14:textId="77777777" w:rsidTr="003172A6">
        <w:tc>
          <w:tcPr>
            <w:tcW w:w="440" w:type="dxa"/>
          </w:tcPr>
          <w:p w14:paraId="34855CC5" w14:textId="6ABE9301" w:rsidR="003172A6" w:rsidRDefault="003172A6" w:rsidP="00DE6FF4">
            <w:r>
              <w:t>15</w:t>
            </w:r>
          </w:p>
        </w:tc>
        <w:tc>
          <w:tcPr>
            <w:tcW w:w="8627" w:type="dxa"/>
          </w:tcPr>
          <w:p w14:paraId="7B44B6B9" w14:textId="16E7E35B" w:rsidR="003172A6" w:rsidRDefault="003172A6" w:rsidP="00DE6FF4">
            <w:r>
              <w:rPr>
                <w:rFonts w:ascii="Calibri" w:hAnsi="Calibri" w:cs="Calibri"/>
              </w:rPr>
              <w:t>Laisser prendre la combustion principale</w:t>
            </w:r>
          </w:p>
        </w:tc>
      </w:tr>
      <w:tr w:rsidR="003172A6" w14:paraId="02BCC962" w14:textId="77777777" w:rsidTr="003172A6">
        <w:tc>
          <w:tcPr>
            <w:tcW w:w="440" w:type="dxa"/>
          </w:tcPr>
          <w:p w14:paraId="75E5BC68" w14:textId="0D859597" w:rsidR="003172A6" w:rsidRDefault="003172A6" w:rsidP="00DE6FF4">
            <w:r>
              <w:t>16</w:t>
            </w:r>
          </w:p>
        </w:tc>
        <w:tc>
          <w:tcPr>
            <w:tcW w:w="8627" w:type="dxa"/>
          </w:tcPr>
          <w:p w14:paraId="0979D88C" w14:textId="011F00E5" w:rsidR="003172A6" w:rsidRPr="00083BB9" w:rsidRDefault="003172A6" w:rsidP="00DE6FF4">
            <w:pPr>
              <w:rPr>
                <w:rFonts w:ascii="Calibri" w:hAnsi="Calibri" w:cs="Calibri"/>
              </w:rPr>
            </w:pPr>
            <w:r>
              <w:rPr>
                <w:rFonts w:ascii="Calibri" w:hAnsi="Calibri" w:cs="Calibri"/>
              </w:rPr>
              <w:t>Quand la production de fumée est continue et dense, basculer l'interrupteur sur 2</w:t>
            </w:r>
            <w:r w:rsidR="00AD7171">
              <w:rPr>
                <w:rFonts w:ascii="Calibri" w:hAnsi="Calibri" w:cs="Calibri"/>
              </w:rPr>
              <w:t xml:space="preserve"> en mode automatique</w:t>
            </w:r>
            <w:r>
              <w:rPr>
                <w:rFonts w:ascii="Calibri" w:hAnsi="Calibri" w:cs="Calibri"/>
              </w:rPr>
              <w:t xml:space="preserve"> – fumée </w:t>
            </w:r>
            <w:r w:rsidR="00A961E9">
              <w:rPr>
                <w:noProof/>
              </w:rPr>
              <w:drawing>
                <wp:inline distT="0" distB="0" distL="0" distR="0" wp14:anchorId="741D05EC" wp14:editId="187914F0">
                  <wp:extent cx="260350" cy="206627"/>
                  <wp:effectExtent l="0" t="0" r="6350" b="317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biLevel thresh="75000"/>
                          </a:blip>
                          <a:stretch>
                            <a:fillRect/>
                          </a:stretch>
                        </pic:blipFill>
                        <pic:spPr>
                          <a:xfrm>
                            <a:off x="0" y="0"/>
                            <a:ext cx="268353" cy="212979"/>
                          </a:xfrm>
                          <a:prstGeom prst="rect">
                            <a:avLst/>
                          </a:prstGeom>
                        </pic:spPr>
                      </pic:pic>
                    </a:graphicData>
                  </a:graphic>
                </wp:inline>
              </w:drawing>
            </w:r>
          </w:p>
        </w:tc>
      </w:tr>
      <w:tr w:rsidR="003172A6" w14:paraId="76544AA2" w14:textId="77777777" w:rsidTr="003172A6">
        <w:tc>
          <w:tcPr>
            <w:tcW w:w="440" w:type="dxa"/>
          </w:tcPr>
          <w:p w14:paraId="1CA64599" w14:textId="585B84FF" w:rsidR="003172A6" w:rsidRDefault="003172A6" w:rsidP="00DE6FF4">
            <w:r>
              <w:t>17</w:t>
            </w:r>
          </w:p>
        </w:tc>
        <w:tc>
          <w:tcPr>
            <w:tcW w:w="8627" w:type="dxa"/>
          </w:tcPr>
          <w:p w14:paraId="31C8D247" w14:textId="0401CD75" w:rsidR="003172A6" w:rsidRDefault="003172A6" w:rsidP="00DE6FF4">
            <w:pPr>
              <w:rPr>
                <w:rFonts w:ascii="Calibri" w:hAnsi="Calibri" w:cs="Calibri"/>
              </w:rPr>
            </w:pPr>
            <w:r>
              <w:rPr>
                <w:rFonts w:ascii="Calibri" w:hAnsi="Calibri" w:cs="Calibri"/>
              </w:rPr>
              <w:t>Poser l'enfumoir en attente</w:t>
            </w:r>
          </w:p>
        </w:tc>
      </w:tr>
      <w:tr w:rsidR="003172A6" w14:paraId="26F93776" w14:textId="77777777" w:rsidTr="003172A6">
        <w:tc>
          <w:tcPr>
            <w:tcW w:w="440" w:type="dxa"/>
          </w:tcPr>
          <w:p w14:paraId="22A9F02D" w14:textId="1D352E3F" w:rsidR="003172A6" w:rsidRDefault="003172A6" w:rsidP="00DE6FF4">
            <w:r>
              <w:t>18</w:t>
            </w:r>
          </w:p>
        </w:tc>
        <w:tc>
          <w:tcPr>
            <w:tcW w:w="8627" w:type="dxa"/>
          </w:tcPr>
          <w:p w14:paraId="6C6FC0C4" w14:textId="766FB8A2" w:rsidR="003172A6" w:rsidRDefault="003172A6" w:rsidP="00DE6FF4">
            <w:pPr>
              <w:rPr>
                <w:rFonts w:ascii="Calibri" w:hAnsi="Calibri" w:cs="Calibri"/>
              </w:rPr>
            </w:pPr>
            <w:r>
              <w:rPr>
                <w:rFonts w:ascii="Calibri" w:hAnsi="Calibri" w:cs="Calibri"/>
              </w:rPr>
              <w:t>En fin de temporisation sécurité soufflerie</w:t>
            </w:r>
            <w:r w:rsidR="00A961E9">
              <w:rPr>
                <w:rFonts w:ascii="Calibri" w:hAnsi="Calibri" w:cs="Calibri"/>
              </w:rPr>
              <w:t xml:space="preserve">, indiquée par la diode rouge dans le sablier </w:t>
            </w:r>
            <w:r w:rsidR="00284B66">
              <w:rPr>
                <w:rFonts w:ascii="Calibri" w:hAnsi="Calibri" w:cs="Calibri"/>
                <w:noProof/>
              </w:rPr>
              <w:drawing>
                <wp:inline distT="0" distB="0" distL="0" distR="0" wp14:anchorId="370B2041" wp14:editId="043234DC">
                  <wp:extent cx="125534" cy="186690"/>
                  <wp:effectExtent l="0" t="0" r="8255" b="381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rotWithShape="1">
                          <a:blip r:embed="rId20">
                            <a:extLst>
                              <a:ext uri="{28A0092B-C50C-407E-A947-70E740481C1C}">
                                <a14:useLocalDpi xmlns:a14="http://schemas.microsoft.com/office/drawing/2010/main" val="0"/>
                              </a:ext>
                            </a:extLst>
                          </a:blip>
                          <a:srcRect l="49231" t="47676" r="49155" b="47551"/>
                          <a:stretch/>
                        </pic:blipFill>
                        <pic:spPr bwMode="auto">
                          <a:xfrm>
                            <a:off x="0" y="0"/>
                            <a:ext cx="127480" cy="189584"/>
                          </a:xfrm>
                          <a:prstGeom prst="rect">
                            <a:avLst/>
                          </a:prstGeom>
                          <a:ln>
                            <a:noFill/>
                          </a:ln>
                          <a:extLst>
                            <a:ext uri="{53640926-AAD7-44D8-BBD7-CCE9431645EC}">
                              <a14:shadowObscured xmlns:a14="http://schemas.microsoft.com/office/drawing/2010/main"/>
                            </a:ext>
                          </a:extLst>
                        </pic:spPr>
                      </pic:pic>
                    </a:graphicData>
                  </a:graphic>
                </wp:inline>
              </w:drawing>
            </w:r>
            <w:r w:rsidR="00A961E9">
              <w:rPr>
                <w:rFonts w:ascii="Calibri" w:hAnsi="Calibri" w:cs="Calibri"/>
              </w:rPr>
              <w:t xml:space="preserve"> </w:t>
            </w:r>
            <w:r>
              <w:rPr>
                <w:rFonts w:ascii="Calibri" w:hAnsi="Calibri" w:cs="Calibri"/>
              </w:rPr>
              <w:t>, relancer une ou plusieurs séquences de soufflage selon besoin, en basculant l’interrupteur ou l’enfumoir.</w:t>
            </w:r>
          </w:p>
        </w:tc>
      </w:tr>
    </w:tbl>
    <w:p w14:paraId="6FFE455B" w14:textId="77777777" w:rsidR="00DE6FF4" w:rsidRPr="00DE6FF4" w:rsidRDefault="00DE6FF4" w:rsidP="00DE6FF4"/>
    <w:p w14:paraId="37675E7B" w14:textId="1283268A" w:rsidR="00EC4842" w:rsidRDefault="00EC4842" w:rsidP="00F0390F">
      <w:pPr>
        <w:pStyle w:val="Titre2"/>
        <w:spacing w:after="240"/>
      </w:pPr>
      <w:r>
        <w:t>Utiliser votre enfumoir au rucher</w:t>
      </w:r>
    </w:p>
    <w:tbl>
      <w:tblPr>
        <w:tblStyle w:val="Grilledutableau"/>
        <w:tblW w:w="9067" w:type="dxa"/>
        <w:tblLook w:val="04A0" w:firstRow="1" w:lastRow="0" w:firstColumn="1" w:lastColumn="0" w:noHBand="0" w:noVBand="1"/>
      </w:tblPr>
      <w:tblGrid>
        <w:gridCol w:w="391"/>
        <w:gridCol w:w="8676"/>
      </w:tblGrid>
      <w:tr w:rsidR="00FE5664" w14:paraId="3E5B70AB" w14:textId="77777777" w:rsidTr="00FE5664">
        <w:tc>
          <w:tcPr>
            <w:tcW w:w="391" w:type="dxa"/>
          </w:tcPr>
          <w:p w14:paraId="76B4DE53" w14:textId="28B4F534" w:rsidR="00FE5664" w:rsidRDefault="00FE5664" w:rsidP="00083BB9">
            <w:r>
              <w:t>1</w:t>
            </w:r>
          </w:p>
        </w:tc>
        <w:tc>
          <w:tcPr>
            <w:tcW w:w="8676" w:type="dxa"/>
          </w:tcPr>
          <w:p w14:paraId="13C20A4B" w14:textId="139A6E31" w:rsidR="00FE5664" w:rsidRDefault="00FE5664" w:rsidP="00083BB9">
            <w:r>
              <w:rPr>
                <w:rFonts w:ascii="Calibri" w:hAnsi="Calibri" w:cs="Calibri"/>
              </w:rPr>
              <w:t>Prendre l'enfumoir avec l’interrupteur en position 2</w:t>
            </w:r>
            <w:r w:rsidR="00AD7171">
              <w:rPr>
                <w:rFonts w:ascii="Calibri" w:hAnsi="Calibri" w:cs="Calibri"/>
              </w:rPr>
              <w:t xml:space="preserve"> mode automatique</w:t>
            </w:r>
            <w:r>
              <w:rPr>
                <w:rFonts w:ascii="Calibri" w:hAnsi="Calibri" w:cs="Calibri"/>
              </w:rPr>
              <w:t xml:space="preserve"> – fumée </w:t>
            </w:r>
            <w:r>
              <w:rPr>
                <w:noProof/>
              </w:rPr>
              <w:drawing>
                <wp:inline distT="0" distB="0" distL="0" distR="0" wp14:anchorId="22E7BCCB" wp14:editId="2F428154">
                  <wp:extent cx="260350" cy="206627"/>
                  <wp:effectExtent l="0" t="0" r="6350" b="317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biLevel thresh="75000"/>
                          </a:blip>
                          <a:stretch>
                            <a:fillRect/>
                          </a:stretch>
                        </pic:blipFill>
                        <pic:spPr>
                          <a:xfrm>
                            <a:off x="0" y="0"/>
                            <a:ext cx="268353" cy="212979"/>
                          </a:xfrm>
                          <a:prstGeom prst="rect">
                            <a:avLst/>
                          </a:prstGeom>
                        </pic:spPr>
                      </pic:pic>
                    </a:graphicData>
                  </a:graphic>
                </wp:inline>
              </w:drawing>
            </w:r>
          </w:p>
        </w:tc>
      </w:tr>
      <w:tr w:rsidR="00FE5664" w14:paraId="15F7D415" w14:textId="77777777" w:rsidTr="00FE5664">
        <w:tc>
          <w:tcPr>
            <w:tcW w:w="391" w:type="dxa"/>
          </w:tcPr>
          <w:p w14:paraId="54FE2683" w14:textId="412F81D7" w:rsidR="00FE5664" w:rsidRDefault="00FE5664" w:rsidP="00083BB9">
            <w:r>
              <w:t>2</w:t>
            </w:r>
          </w:p>
        </w:tc>
        <w:tc>
          <w:tcPr>
            <w:tcW w:w="8676" w:type="dxa"/>
          </w:tcPr>
          <w:p w14:paraId="351859FD" w14:textId="7958EF17" w:rsidR="00FE5664" w:rsidRDefault="00FE5664" w:rsidP="00083BB9">
            <w:r>
              <w:rPr>
                <w:rFonts w:ascii="Calibri" w:hAnsi="Calibri" w:cs="Calibri"/>
              </w:rPr>
              <w:t>Basculer l'enfumoir en direction de la zone voulue, la soufflerie et la production de fumée s’enclenchent</w:t>
            </w:r>
          </w:p>
        </w:tc>
      </w:tr>
      <w:tr w:rsidR="00FE5664" w14:paraId="645C728E" w14:textId="77777777" w:rsidTr="00FE5664">
        <w:tc>
          <w:tcPr>
            <w:tcW w:w="391" w:type="dxa"/>
          </w:tcPr>
          <w:p w14:paraId="5F8FD790" w14:textId="5694E68D" w:rsidR="00FE5664" w:rsidRDefault="00FE5664" w:rsidP="00083BB9">
            <w:r>
              <w:t>3</w:t>
            </w:r>
          </w:p>
        </w:tc>
        <w:tc>
          <w:tcPr>
            <w:tcW w:w="8676" w:type="dxa"/>
          </w:tcPr>
          <w:p w14:paraId="2C4D870E" w14:textId="501E3DA9" w:rsidR="00FE5664" w:rsidRDefault="00FE5664" w:rsidP="00083BB9">
            <w:r>
              <w:t>Balayer la zone voulue – respectez les abeilles</w:t>
            </w:r>
            <w:r w:rsidR="00842A8A">
              <w:t>, n’enfumez pas trop</w:t>
            </w:r>
          </w:p>
        </w:tc>
      </w:tr>
      <w:tr w:rsidR="00FE5664" w14:paraId="5DD318BA" w14:textId="77777777" w:rsidTr="00FE5664">
        <w:tc>
          <w:tcPr>
            <w:tcW w:w="391" w:type="dxa"/>
          </w:tcPr>
          <w:p w14:paraId="49A39BAF" w14:textId="295D9A12" w:rsidR="00FE5664" w:rsidRDefault="00FE5664" w:rsidP="00083BB9">
            <w:r>
              <w:t>4</w:t>
            </w:r>
          </w:p>
        </w:tc>
        <w:tc>
          <w:tcPr>
            <w:tcW w:w="8676" w:type="dxa"/>
          </w:tcPr>
          <w:p w14:paraId="24986A35" w14:textId="08B18A00" w:rsidR="00FE5664" w:rsidRDefault="00FE5664" w:rsidP="00083BB9">
            <w:r>
              <w:t>Reposer l’enfumoir, la soufflerie et la production de fumée s’arrêtent</w:t>
            </w:r>
          </w:p>
        </w:tc>
      </w:tr>
    </w:tbl>
    <w:p w14:paraId="6D697F9E" w14:textId="77777777" w:rsidR="00083BB9" w:rsidRPr="00083BB9" w:rsidRDefault="00083BB9" w:rsidP="00083BB9"/>
    <w:p w14:paraId="7A0B5367" w14:textId="6E128608" w:rsidR="00EC4842" w:rsidRDefault="00EC4842" w:rsidP="00F0390F">
      <w:pPr>
        <w:pStyle w:val="Titre2"/>
        <w:spacing w:after="240"/>
      </w:pPr>
      <w:r>
        <w:t>Eteindre votre enfumoir</w:t>
      </w:r>
    </w:p>
    <w:tbl>
      <w:tblPr>
        <w:tblStyle w:val="Grilledutableau"/>
        <w:tblW w:w="9067" w:type="dxa"/>
        <w:tblLook w:val="04A0" w:firstRow="1" w:lastRow="0" w:firstColumn="1" w:lastColumn="0" w:noHBand="0" w:noVBand="1"/>
      </w:tblPr>
      <w:tblGrid>
        <w:gridCol w:w="391"/>
        <w:gridCol w:w="8676"/>
      </w:tblGrid>
      <w:tr w:rsidR="00FE5664" w14:paraId="767E1CB7" w14:textId="77777777" w:rsidTr="00FE5664">
        <w:tc>
          <w:tcPr>
            <w:tcW w:w="391" w:type="dxa"/>
          </w:tcPr>
          <w:p w14:paraId="3ED300A2" w14:textId="3CD742C0" w:rsidR="00FE5664" w:rsidRDefault="00FE5664" w:rsidP="00A67C87">
            <w:r>
              <w:t>1</w:t>
            </w:r>
          </w:p>
        </w:tc>
        <w:tc>
          <w:tcPr>
            <w:tcW w:w="8676" w:type="dxa"/>
          </w:tcPr>
          <w:p w14:paraId="3FCC1B4C" w14:textId="0DBB2BEF" w:rsidR="00FE5664" w:rsidRDefault="00FE5664" w:rsidP="00A67C87">
            <w:r>
              <w:rPr>
                <w:rFonts w:ascii="Calibri" w:hAnsi="Calibri" w:cs="Calibri"/>
              </w:rPr>
              <w:t>Basculer l'interrupteur sur 0 - arrêt</w:t>
            </w:r>
          </w:p>
        </w:tc>
      </w:tr>
      <w:tr w:rsidR="00FE5664" w14:paraId="2B70FE6A" w14:textId="77777777" w:rsidTr="00FE5664">
        <w:tc>
          <w:tcPr>
            <w:tcW w:w="391" w:type="dxa"/>
          </w:tcPr>
          <w:p w14:paraId="5F209875" w14:textId="29288343" w:rsidR="00FE5664" w:rsidRDefault="00FE5664" w:rsidP="00A67C87">
            <w:r>
              <w:t>2</w:t>
            </w:r>
          </w:p>
        </w:tc>
        <w:tc>
          <w:tcPr>
            <w:tcW w:w="8676" w:type="dxa"/>
          </w:tcPr>
          <w:p w14:paraId="0085A3A3" w14:textId="2DC7CF4E" w:rsidR="00FE5664" w:rsidRDefault="00FE5664" w:rsidP="00A67C87">
            <w:r>
              <w:rPr>
                <w:rFonts w:ascii="Calibri" w:hAnsi="Calibri" w:cs="Calibri"/>
              </w:rPr>
              <w:t>Ouvrir l'enfumoir</w:t>
            </w:r>
          </w:p>
        </w:tc>
      </w:tr>
      <w:tr w:rsidR="00FE5664" w14:paraId="6E4DC514" w14:textId="77777777" w:rsidTr="00FE5664">
        <w:tc>
          <w:tcPr>
            <w:tcW w:w="391" w:type="dxa"/>
          </w:tcPr>
          <w:p w14:paraId="28DCE3F7" w14:textId="12406E12" w:rsidR="00FE5664" w:rsidRDefault="00FE5664" w:rsidP="00A67C87">
            <w:r>
              <w:t>3</w:t>
            </w:r>
          </w:p>
        </w:tc>
        <w:tc>
          <w:tcPr>
            <w:tcW w:w="8676" w:type="dxa"/>
          </w:tcPr>
          <w:p w14:paraId="3D224672" w14:textId="3F50961B" w:rsidR="00FE5664" w:rsidRDefault="00FE5664" w:rsidP="00A67C87">
            <w:r>
              <w:rPr>
                <w:rFonts w:ascii="Calibri" w:hAnsi="Calibri" w:cs="Calibri"/>
              </w:rPr>
              <w:t>Vider le contenu de l'enfumoir (sur la terre, dans un récipient en métal ou en terre)</w:t>
            </w:r>
          </w:p>
        </w:tc>
      </w:tr>
      <w:tr w:rsidR="00FE5664" w14:paraId="1AEC6B99" w14:textId="77777777" w:rsidTr="00FE5664">
        <w:tc>
          <w:tcPr>
            <w:tcW w:w="391" w:type="dxa"/>
          </w:tcPr>
          <w:p w14:paraId="388E744C" w14:textId="4CCB5C04" w:rsidR="00FE5664" w:rsidRDefault="00FE5664" w:rsidP="00A67C87">
            <w:r>
              <w:t>4</w:t>
            </w:r>
          </w:p>
        </w:tc>
        <w:tc>
          <w:tcPr>
            <w:tcW w:w="8676" w:type="dxa"/>
          </w:tcPr>
          <w:p w14:paraId="4C104DF7" w14:textId="4E3B4FCD" w:rsidR="00FE5664" w:rsidRDefault="00FE5664" w:rsidP="00A67C87">
            <w:r>
              <w:rPr>
                <w:rFonts w:ascii="Calibri" w:hAnsi="Calibri" w:cs="Calibri"/>
              </w:rPr>
              <w:t>Si nécessaire éteindre le feu avec de l'eau</w:t>
            </w:r>
          </w:p>
        </w:tc>
      </w:tr>
      <w:tr w:rsidR="00FE5664" w14:paraId="2C48B430" w14:textId="77777777" w:rsidTr="00FE5664">
        <w:tc>
          <w:tcPr>
            <w:tcW w:w="391" w:type="dxa"/>
          </w:tcPr>
          <w:p w14:paraId="7AE88620" w14:textId="3095D720" w:rsidR="00FE5664" w:rsidRDefault="00FE5664" w:rsidP="00A67C87">
            <w:r>
              <w:t>5</w:t>
            </w:r>
          </w:p>
        </w:tc>
        <w:tc>
          <w:tcPr>
            <w:tcW w:w="8676" w:type="dxa"/>
          </w:tcPr>
          <w:p w14:paraId="456E66A5" w14:textId="699B6075" w:rsidR="00FE5664" w:rsidRDefault="00FE5664" w:rsidP="00A67C87">
            <w:r>
              <w:rPr>
                <w:rFonts w:ascii="Calibri" w:hAnsi="Calibri" w:cs="Calibri"/>
              </w:rPr>
              <w:t>Poser l'enfumoir et attendre son refroidissement</w:t>
            </w:r>
            <w:r w:rsidR="00846975">
              <w:rPr>
                <w:rFonts w:ascii="Calibri" w:hAnsi="Calibri" w:cs="Calibri"/>
              </w:rPr>
              <w:t>.</w:t>
            </w:r>
            <w:r>
              <w:rPr>
                <w:rFonts w:ascii="Calibri" w:hAnsi="Calibri" w:cs="Calibri"/>
              </w:rPr>
              <w:t xml:space="preserve"> Attendre que le métal soit froid avant de le manipuler.</w:t>
            </w:r>
          </w:p>
        </w:tc>
      </w:tr>
      <w:tr w:rsidR="00FE5664" w14:paraId="25634951" w14:textId="77777777" w:rsidTr="00FE5664">
        <w:tc>
          <w:tcPr>
            <w:tcW w:w="391" w:type="dxa"/>
          </w:tcPr>
          <w:p w14:paraId="7C3572B8" w14:textId="7F6AC003" w:rsidR="00FE5664" w:rsidRDefault="00FE5664" w:rsidP="00A67C87">
            <w:r>
              <w:t>6</w:t>
            </w:r>
          </w:p>
        </w:tc>
        <w:tc>
          <w:tcPr>
            <w:tcW w:w="8676" w:type="dxa"/>
          </w:tcPr>
          <w:p w14:paraId="297F0284" w14:textId="1CE072A8" w:rsidR="00FE5664" w:rsidRDefault="00846975" w:rsidP="00A67C87">
            <w:r>
              <w:rPr>
                <w:rFonts w:ascii="Calibri" w:hAnsi="Calibri" w:cs="Calibri"/>
              </w:rPr>
              <w:t>S'assurer que la grille foyère est propre et que les cendres sont toutes évacuées.</w:t>
            </w:r>
          </w:p>
        </w:tc>
      </w:tr>
      <w:tr w:rsidR="00FE5664" w14:paraId="06FA49B2" w14:textId="77777777" w:rsidTr="00FE5664">
        <w:tc>
          <w:tcPr>
            <w:tcW w:w="391" w:type="dxa"/>
          </w:tcPr>
          <w:p w14:paraId="6D006BA2" w14:textId="3D5527AE" w:rsidR="00FE5664" w:rsidRDefault="00FE5664" w:rsidP="00A67C87">
            <w:r>
              <w:t>7</w:t>
            </w:r>
          </w:p>
        </w:tc>
        <w:tc>
          <w:tcPr>
            <w:tcW w:w="8676" w:type="dxa"/>
          </w:tcPr>
          <w:p w14:paraId="442E236E" w14:textId="1B69AE4C" w:rsidR="00FE5664" w:rsidRDefault="00FE5664" w:rsidP="00A67C87">
            <w:r>
              <w:rPr>
                <w:rFonts w:ascii="Calibri" w:hAnsi="Calibri" w:cs="Calibri"/>
              </w:rPr>
              <w:t>Fermer l'enfumoir</w:t>
            </w:r>
          </w:p>
        </w:tc>
      </w:tr>
      <w:tr w:rsidR="00FE5664" w14:paraId="6CAFDA34" w14:textId="77777777" w:rsidTr="00FE5664">
        <w:tc>
          <w:tcPr>
            <w:tcW w:w="391" w:type="dxa"/>
          </w:tcPr>
          <w:p w14:paraId="4AE9F2C7" w14:textId="06E009F8" w:rsidR="00FE5664" w:rsidRDefault="00FE5664" w:rsidP="00A67C87">
            <w:r>
              <w:t>8</w:t>
            </w:r>
          </w:p>
        </w:tc>
        <w:tc>
          <w:tcPr>
            <w:tcW w:w="8676" w:type="dxa"/>
          </w:tcPr>
          <w:p w14:paraId="0C139037" w14:textId="7C9B6E71" w:rsidR="00FE5664" w:rsidRDefault="00FE5664" w:rsidP="00A67C87">
            <w:r>
              <w:rPr>
                <w:rFonts w:ascii="Calibri" w:hAnsi="Calibri" w:cs="Calibri"/>
              </w:rPr>
              <w:t>Ranger l'enfumoir</w:t>
            </w:r>
          </w:p>
        </w:tc>
      </w:tr>
    </w:tbl>
    <w:p w14:paraId="7CB49E5B" w14:textId="77777777" w:rsidR="00A67C87" w:rsidRPr="00A67C87" w:rsidRDefault="00A67C87" w:rsidP="00A67C87"/>
    <w:p w14:paraId="24CFAECC" w14:textId="45B919FB" w:rsidR="00EC4842" w:rsidRDefault="00EC4842" w:rsidP="00F0390F">
      <w:pPr>
        <w:pStyle w:val="Titre2"/>
        <w:spacing w:after="240"/>
      </w:pPr>
      <w:r>
        <w:t>Vérifier l’autonomie de batterie</w:t>
      </w:r>
    </w:p>
    <w:tbl>
      <w:tblPr>
        <w:tblStyle w:val="Grilledutableau"/>
        <w:tblW w:w="9067" w:type="dxa"/>
        <w:tblLook w:val="04A0" w:firstRow="1" w:lastRow="0" w:firstColumn="1" w:lastColumn="0" w:noHBand="0" w:noVBand="1"/>
      </w:tblPr>
      <w:tblGrid>
        <w:gridCol w:w="391"/>
        <w:gridCol w:w="8676"/>
      </w:tblGrid>
      <w:tr w:rsidR="00846975" w14:paraId="72D4C609" w14:textId="77777777" w:rsidTr="00846975">
        <w:tc>
          <w:tcPr>
            <w:tcW w:w="391" w:type="dxa"/>
            <w:vAlign w:val="center"/>
          </w:tcPr>
          <w:p w14:paraId="1711D9AB" w14:textId="5B38CB73" w:rsidR="00846975" w:rsidRDefault="00846975" w:rsidP="00AF43FE">
            <w:r>
              <w:t>1</w:t>
            </w:r>
          </w:p>
        </w:tc>
        <w:tc>
          <w:tcPr>
            <w:tcW w:w="8676" w:type="dxa"/>
            <w:vAlign w:val="center"/>
          </w:tcPr>
          <w:p w14:paraId="22D8338A" w14:textId="0B951A50" w:rsidR="00846975" w:rsidRDefault="00846975" w:rsidP="00AF43FE">
            <w:r w:rsidRPr="00AF43FE">
              <w:t xml:space="preserve">Basculer l'interrupteur sur 1 – allumage </w:t>
            </w:r>
            <w:r>
              <w:rPr>
                <w:noProof/>
              </w:rPr>
              <w:drawing>
                <wp:inline distT="0" distB="0" distL="0" distR="0" wp14:anchorId="721F1B91" wp14:editId="2E7185D5">
                  <wp:extent cx="292757" cy="222250"/>
                  <wp:effectExtent l="0" t="0" r="0" b="635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biLevel thresh="75000"/>
                            <a:extLst>
                              <a:ext uri="{BEBA8EAE-BF5A-486C-A8C5-ECC9F3942E4B}">
                                <a14:imgProps xmlns:a14="http://schemas.microsoft.com/office/drawing/2010/main">
                                  <a14:imgLayer r:embed="rId18">
                                    <a14:imgEffect>
                                      <a14:colorTemperature colorTemp="11200"/>
                                    </a14:imgEffect>
                                  </a14:imgLayer>
                                </a14:imgProps>
                              </a:ext>
                            </a:extLst>
                          </a:blip>
                          <a:stretch>
                            <a:fillRect/>
                          </a:stretch>
                        </pic:blipFill>
                        <pic:spPr>
                          <a:xfrm>
                            <a:off x="0" y="0"/>
                            <a:ext cx="295032" cy="223977"/>
                          </a:xfrm>
                          <a:prstGeom prst="rect">
                            <a:avLst/>
                          </a:prstGeom>
                        </pic:spPr>
                      </pic:pic>
                    </a:graphicData>
                  </a:graphic>
                </wp:inline>
              </w:drawing>
            </w:r>
          </w:p>
        </w:tc>
      </w:tr>
      <w:tr w:rsidR="00846975" w14:paraId="45CAB985" w14:textId="77777777" w:rsidTr="00846975">
        <w:tc>
          <w:tcPr>
            <w:tcW w:w="391" w:type="dxa"/>
            <w:vAlign w:val="center"/>
          </w:tcPr>
          <w:p w14:paraId="67BE4C31" w14:textId="2CE1D9F0" w:rsidR="00846975" w:rsidRDefault="00846975" w:rsidP="00AF43FE">
            <w:r>
              <w:t>2</w:t>
            </w:r>
          </w:p>
        </w:tc>
        <w:tc>
          <w:tcPr>
            <w:tcW w:w="8676" w:type="dxa"/>
            <w:vAlign w:val="center"/>
          </w:tcPr>
          <w:p w14:paraId="4DB38A33" w14:textId="53C8D2F6" w:rsidR="00846975" w:rsidRDefault="00846975" w:rsidP="00AF43FE">
            <w:r>
              <w:rPr>
                <w:noProof/>
              </w:rPr>
              <mc:AlternateContent>
                <mc:Choice Requires="wps">
                  <w:drawing>
                    <wp:anchor distT="0" distB="0" distL="114300" distR="114300" simplePos="0" relativeHeight="251677696" behindDoc="0" locked="0" layoutInCell="1" allowOverlap="1" wp14:anchorId="5A51F9A3" wp14:editId="2410E5B3">
                      <wp:simplePos x="0" y="0"/>
                      <wp:positionH relativeFrom="column">
                        <wp:posOffset>2216150</wp:posOffset>
                      </wp:positionH>
                      <wp:positionV relativeFrom="paragraph">
                        <wp:posOffset>46990</wp:posOffset>
                      </wp:positionV>
                      <wp:extent cx="104140" cy="104140"/>
                      <wp:effectExtent l="0" t="0" r="10160" b="10160"/>
                      <wp:wrapThrough wrapText="bothSides">
                        <wp:wrapPolygon edited="0">
                          <wp:start x="0" y="0"/>
                          <wp:lineTo x="0" y="19756"/>
                          <wp:lineTo x="19756" y="19756"/>
                          <wp:lineTo x="19756" y="0"/>
                          <wp:lineTo x="0" y="0"/>
                        </wp:wrapPolygon>
                      </wp:wrapThrough>
                      <wp:docPr id="60" name="Ellipse 60"/>
                      <wp:cNvGraphicFramePr/>
                      <a:graphic xmlns:a="http://schemas.openxmlformats.org/drawingml/2006/main">
                        <a:graphicData uri="http://schemas.microsoft.com/office/word/2010/wordprocessingShape">
                          <wps:wsp>
                            <wps:cNvSpPr/>
                            <wps:spPr>
                              <a:xfrm>
                                <a:off x="0" y="0"/>
                                <a:ext cx="104140" cy="104140"/>
                              </a:xfrm>
                              <a:prstGeom prst="ellipse">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051D8" id="Ellipse 60" o:spid="_x0000_s1026" style="position:absolute;margin-left:174.5pt;margin-top:3.7pt;width:8.2pt;height: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" fillcolor="blue" strokecolor="#1f3763 [1604]" strokeweight="1pt">
                      <v:stroke joinstyle="miter"/>
                      <w10:wrap type="through"/>
                    </v:oval>
                  </w:pict>
                </mc:Fallback>
              </mc:AlternateContent>
            </w:r>
            <w:r w:rsidRPr="00AF43FE">
              <w:t>Compter le nombre de diodes bleues allumées 1, 2, 3, ou 4</w:t>
            </w:r>
            <w:r>
              <w:t>.</w:t>
            </w:r>
          </w:p>
          <w:p w14:paraId="49B99EA9" w14:textId="4464D3DC" w:rsidR="00846975" w:rsidRDefault="00846975" w:rsidP="00AF43FE">
            <w:r>
              <w:t>Autonomie restante :</w:t>
            </w:r>
          </w:p>
          <w:p w14:paraId="0A7DD6A3" w14:textId="203DA0AE" w:rsidR="00846975" w:rsidRDefault="00846975" w:rsidP="00AF43FE">
            <w:r>
              <w:t>4 : &gt;80%, 3 : &gt;60%, 2 : &gt;40%, 1 : &gt;20%, 0 : &lt;20%</w:t>
            </w:r>
          </w:p>
        </w:tc>
      </w:tr>
      <w:tr w:rsidR="00846975" w14:paraId="211F6FCC" w14:textId="77777777" w:rsidTr="00846975">
        <w:tc>
          <w:tcPr>
            <w:tcW w:w="391" w:type="dxa"/>
            <w:vAlign w:val="center"/>
          </w:tcPr>
          <w:p w14:paraId="0D3BF823" w14:textId="6F72A559" w:rsidR="00846975" w:rsidRDefault="00846975" w:rsidP="00AF43FE">
            <w:r>
              <w:t>3</w:t>
            </w:r>
          </w:p>
        </w:tc>
        <w:tc>
          <w:tcPr>
            <w:tcW w:w="8676" w:type="dxa"/>
            <w:vAlign w:val="center"/>
          </w:tcPr>
          <w:p w14:paraId="50AB21DE" w14:textId="00FA39FB" w:rsidR="00846975" w:rsidRDefault="00846975" w:rsidP="00AF43FE">
            <w:r w:rsidRPr="00AF43FE">
              <w:t>Basculer l'interrupteur sur 0 - arrêt</w:t>
            </w:r>
          </w:p>
        </w:tc>
      </w:tr>
    </w:tbl>
    <w:p w14:paraId="48E87D9C" w14:textId="259AE482" w:rsidR="00CD18EB" w:rsidRDefault="00CD18EB" w:rsidP="00CD18EB"/>
    <w:p w14:paraId="423D2266" w14:textId="47092ABB" w:rsidR="00A649B7" w:rsidRPr="00CD18EB" w:rsidRDefault="00A649B7" w:rsidP="00CD18EB">
      <w:r>
        <w:t>L’autonomie de batterie est affichée chaque fois que la soufflerie fonctionne.</w:t>
      </w:r>
    </w:p>
    <w:p w14:paraId="66CF7230" w14:textId="53949A11" w:rsidR="00EC4842" w:rsidRDefault="00EC4842" w:rsidP="00F0390F">
      <w:pPr>
        <w:pStyle w:val="Titre2"/>
        <w:spacing w:after="240"/>
      </w:pPr>
      <w:r>
        <w:t>Reset de la fonction sécurité</w:t>
      </w:r>
    </w:p>
    <w:p w14:paraId="06E7679B" w14:textId="2C57BAE0" w:rsidR="00AE739B" w:rsidRDefault="00AE739B" w:rsidP="00AE739B">
      <w:r>
        <w:t xml:space="preserve">L’enfumoir </w:t>
      </w:r>
      <w:proofErr w:type="spellStart"/>
      <w:r>
        <w:t>Zephyr</w:t>
      </w:r>
      <w:proofErr w:type="spellEnd"/>
      <w:r>
        <w:t xml:space="preserve"> 1 de </w:t>
      </w:r>
      <w:proofErr w:type="spellStart"/>
      <w:r>
        <w:t>NumericBees</w:t>
      </w:r>
      <w:proofErr w:type="spellEnd"/>
      <w:r>
        <w:t xml:space="preserve"> comporte une sécurité qui stoppe la soufflerie au bout d</w:t>
      </w:r>
      <w:r w:rsidR="00842A8A">
        <w:t>’environ</w:t>
      </w:r>
      <w:r>
        <w:t xml:space="preserve"> 60 secondes de fonctionnement. Cette sécurité protège l’apiculteur contre un oubli de l’appareil en position soufflerie forcée 1. Le feu de la chambre de combustion ne s’emballera pas. Cette même sécurité protège le risque que l’appareil ayant chuté au sol en position inclinée ne chauffe et déclenche un incendie.</w:t>
      </w:r>
    </w:p>
    <w:p w14:paraId="3CA8FF8A" w14:textId="2F08EF44" w:rsidR="00681FC6" w:rsidRDefault="00681FC6" w:rsidP="00AE739B">
      <w:r>
        <w:t>Pour remettre en route votre enfumoir après le déclenchement de cette sécurité suivez les instructions suivantes.</w:t>
      </w:r>
    </w:p>
    <w:p w14:paraId="65A5A545" w14:textId="77777777" w:rsidR="00AE739B" w:rsidRPr="00AE739B" w:rsidRDefault="00AE739B" w:rsidP="00AE739B">
      <w:pPr>
        <w:pStyle w:val="Sansinterligne"/>
      </w:pPr>
    </w:p>
    <w:tbl>
      <w:tblPr>
        <w:tblStyle w:val="Grilledutableau"/>
        <w:tblW w:w="9067" w:type="dxa"/>
        <w:tblLook w:val="04A0" w:firstRow="1" w:lastRow="0" w:firstColumn="1" w:lastColumn="0" w:noHBand="0" w:noVBand="1"/>
      </w:tblPr>
      <w:tblGrid>
        <w:gridCol w:w="391"/>
        <w:gridCol w:w="8676"/>
      </w:tblGrid>
      <w:tr w:rsidR="00846975" w14:paraId="29ED5E63" w14:textId="77777777" w:rsidTr="00846975">
        <w:tc>
          <w:tcPr>
            <w:tcW w:w="391" w:type="dxa"/>
          </w:tcPr>
          <w:p w14:paraId="07CBD990" w14:textId="5446E09B" w:rsidR="00846975" w:rsidRDefault="00846975" w:rsidP="00CD18EB">
            <w:r>
              <w:t>1</w:t>
            </w:r>
          </w:p>
        </w:tc>
        <w:tc>
          <w:tcPr>
            <w:tcW w:w="8676" w:type="dxa"/>
          </w:tcPr>
          <w:p w14:paraId="32662721" w14:textId="2E7791D7" w:rsidR="00846975" w:rsidRDefault="00846975" w:rsidP="00CD18EB">
            <w:r>
              <w:rPr>
                <w:rFonts w:ascii="Calibri" w:hAnsi="Calibri" w:cs="Calibri"/>
              </w:rPr>
              <w:t xml:space="preserve">La diode rouge du sablier est allumée </w:t>
            </w:r>
            <w:r>
              <w:rPr>
                <w:rFonts w:ascii="Calibri" w:hAnsi="Calibri" w:cs="Calibri"/>
                <w:noProof/>
              </w:rPr>
              <w:drawing>
                <wp:inline distT="0" distB="0" distL="0" distR="0" wp14:anchorId="3C22A65E" wp14:editId="18554602">
                  <wp:extent cx="125534" cy="186690"/>
                  <wp:effectExtent l="0" t="0" r="8255" b="381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rotWithShape="1">
                          <a:blip r:embed="rId20">
                            <a:extLst>
                              <a:ext uri="{28A0092B-C50C-407E-A947-70E740481C1C}">
                                <a14:useLocalDpi xmlns:a14="http://schemas.microsoft.com/office/drawing/2010/main" val="0"/>
                              </a:ext>
                            </a:extLst>
                          </a:blip>
                          <a:srcRect l="49231" t="47676" r="49155" b="47551"/>
                          <a:stretch/>
                        </pic:blipFill>
                        <pic:spPr bwMode="auto">
                          <a:xfrm>
                            <a:off x="0" y="0"/>
                            <a:ext cx="127480" cy="189584"/>
                          </a:xfrm>
                          <a:prstGeom prst="rect">
                            <a:avLst/>
                          </a:prstGeom>
                          <a:ln>
                            <a:noFill/>
                          </a:ln>
                          <a:extLst>
                            <a:ext uri="{53640926-AAD7-44D8-BBD7-CCE9431645EC}">
                              <a14:shadowObscured xmlns:a14="http://schemas.microsoft.com/office/drawing/2010/main"/>
                            </a:ext>
                          </a:extLst>
                        </pic:spPr>
                      </pic:pic>
                    </a:graphicData>
                  </a:graphic>
                </wp:inline>
              </w:drawing>
            </w:r>
          </w:p>
        </w:tc>
      </w:tr>
      <w:tr w:rsidR="00846975" w14:paraId="55518D49" w14:textId="77777777" w:rsidTr="00846975">
        <w:tc>
          <w:tcPr>
            <w:tcW w:w="391" w:type="dxa"/>
          </w:tcPr>
          <w:p w14:paraId="124AD788" w14:textId="3E2379FE" w:rsidR="00846975" w:rsidRDefault="00846975" w:rsidP="00CD18EB">
            <w:r>
              <w:t>2</w:t>
            </w:r>
          </w:p>
        </w:tc>
        <w:tc>
          <w:tcPr>
            <w:tcW w:w="8676" w:type="dxa"/>
          </w:tcPr>
          <w:p w14:paraId="5C3B2E88" w14:textId="4A284846" w:rsidR="00846975" w:rsidRDefault="00846975" w:rsidP="00CD18EB">
            <w:r>
              <w:rPr>
                <w:rFonts w:ascii="Calibri" w:hAnsi="Calibri" w:cs="Calibri"/>
              </w:rPr>
              <w:t>Basculer l'interrupteur sur 0 ou basculer l’enfumoir</w:t>
            </w:r>
          </w:p>
        </w:tc>
      </w:tr>
      <w:tr w:rsidR="00846975" w14:paraId="1576D28A" w14:textId="77777777" w:rsidTr="00846975">
        <w:tc>
          <w:tcPr>
            <w:tcW w:w="391" w:type="dxa"/>
          </w:tcPr>
          <w:p w14:paraId="34A6175E" w14:textId="720BDD63" w:rsidR="00846975" w:rsidRDefault="00846975" w:rsidP="00CD18EB">
            <w:r>
              <w:t>3</w:t>
            </w:r>
          </w:p>
        </w:tc>
        <w:tc>
          <w:tcPr>
            <w:tcW w:w="8676" w:type="dxa"/>
          </w:tcPr>
          <w:p w14:paraId="62DB2F90" w14:textId="06BD44E9" w:rsidR="00846975" w:rsidRDefault="00846975" w:rsidP="00CD18EB">
            <w:r>
              <w:rPr>
                <w:rFonts w:ascii="Calibri" w:hAnsi="Calibri" w:cs="Calibri"/>
              </w:rPr>
              <w:t xml:space="preserve">La diode rouge du sablier est éteinte </w:t>
            </w:r>
            <w:r>
              <w:rPr>
                <w:noProof/>
              </w:rPr>
              <w:drawing>
                <wp:inline distT="0" distB="0" distL="0" distR="0" wp14:anchorId="26094815" wp14:editId="37632217">
                  <wp:extent cx="164096" cy="134479"/>
                  <wp:effectExtent l="0" t="4128" r="3493" b="3492"/>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biLevel thresh="75000"/>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a:xfrm rot="16200000" flipV="1">
                            <a:off x="0" y="0"/>
                            <a:ext cx="175321" cy="143678"/>
                          </a:xfrm>
                          <a:prstGeom prst="rect">
                            <a:avLst/>
                          </a:prstGeom>
                        </pic:spPr>
                      </pic:pic>
                    </a:graphicData>
                  </a:graphic>
                </wp:inline>
              </w:drawing>
            </w:r>
          </w:p>
        </w:tc>
      </w:tr>
      <w:tr w:rsidR="00846975" w14:paraId="19F1326D" w14:textId="77777777" w:rsidTr="00846975">
        <w:tc>
          <w:tcPr>
            <w:tcW w:w="391" w:type="dxa"/>
          </w:tcPr>
          <w:p w14:paraId="0A77B055" w14:textId="4C39102E" w:rsidR="00846975" w:rsidRDefault="00846975" w:rsidP="00CD18EB">
            <w:r>
              <w:t>4</w:t>
            </w:r>
          </w:p>
        </w:tc>
        <w:tc>
          <w:tcPr>
            <w:tcW w:w="8676" w:type="dxa"/>
          </w:tcPr>
          <w:p w14:paraId="2CB46933" w14:textId="19DFC5D5" w:rsidR="00846975" w:rsidRDefault="00846975" w:rsidP="00CD18EB">
            <w:r>
              <w:rPr>
                <w:rFonts w:ascii="Calibri" w:hAnsi="Calibri" w:cs="Calibri"/>
              </w:rPr>
              <w:t xml:space="preserve">Poursuivre l'opération précédente - allumage - basculer l'interrupteur en position 1 – allumage </w:t>
            </w:r>
            <w:r w:rsidR="00945407">
              <w:rPr>
                <w:noProof/>
              </w:rPr>
              <w:drawing>
                <wp:inline distT="0" distB="0" distL="0" distR="0" wp14:anchorId="11D958D9" wp14:editId="5A323FD1">
                  <wp:extent cx="292757" cy="222250"/>
                  <wp:effectExtent l="0" t="0" r="0" b="635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biLevel thresh="75000"/>
                            <a:extLst>
                              <a:ext uri="{BEBA8EAE-BF5A-486C-A8C5-ECC9F3942E4B}">
                                <a14:imgProps xmlns:a14="http://schemas.microsoft.com/office/drawing/2010/main">
                                  <a14:imgLayer r:embed="rId18">
                                    <a14:imgEffect>
                                      <a14:colorTemperature colorTemp="11200"/>
                                    </a14:imgEffect>
                                  </a14:imgLayer>
                                </a14:imgProps>
                              </a:ext>
                            </a:extLst>
                          </a:blip>
                          <a:stretch>
                            <a:fillRect/>
                          </a:stretch>
                        </pic:blipFill>
                        <pic:spPr>
                          <a:xfrm>
                            <a:off x="0" y="0"/>
                            <a:ext cx="295032" cy="223977"/>
                          </a:xfrm>
                          <a:prstGeom prst="rect">
                            <a:avLst/>
                          </a:prstGeom>
                        </pic:spPr>
                      </pic:pic>
                    </a:graphicData>
                  </a:graphic>
                </wp:inline>
              </w:drawing>
            </w:r>
            <w:r>
              <w:rPr>
                <w:rFonts w:ascii="Calibri" w:hAnsi="Calibri" w:cs="Calibri"/>
              </w:rPr>
              <w:t xml:space="preserve">, ou 2 – fumée </w:t>
            </w:r>
            <w:r w:rsidR="00945407">
              <w:rPr>
                <w:noProof/>
              </w:rPr>
              <w:drawing>
                <wp:inline distT="0" distB="0" distL="0" distR="0" wp14:anchorId="38B543F0" wp14:editId="1CFC1393">
                  <wp:extent cx="260350" cy="206627"/>
                  <wp:effectExtent l="0" t="0" r="6350" b="317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biLevel thresh="75000"/>
                          </a:blip>
                          <a:stretch>
                            <a:fillRect/>
                          </a:stretch>
                        </pic:blipFill>
                        <pic:spPr>
                          <a:xfrm>
                            <a:off x="0" y="0"/>
                            <a:ext cx="268353" cy="212979"/>
                          </a:xfrm>
                          <a:prstGeom prst="rect">
                            <a:avLst/>
                          </a:prstGeom>
                        </pic:spPr>
                      </pic:pic>
                    </a:graphicData>
                  </a:graphic>
                </wp:inline>
              </w:drawing>
            </w:r>
            <w:r>
              <w:rPr>
                <w:rFonts w:ascii="Calibri" w:hAnsi="Calibri" w:cs="Calibri"/>
              </w:rPr>
              <w:t>, ou poser l'appareil en attente</w:t>
            </w:r>
          </w:p>
        </w:tc>
      </w:tr>
    </w:tbl>
    <w:p w14:paraId="152A9B4B" w14:textId="77777777" w:rsidR="00CD18EB" w:rsidRPr="00CD18EB" w:rsidRDefault="00CD18EB" w:rsidP="00CD18EB"/>
    <w:p w14:paraId="33AD579E" w14:textId="7DB72101" w:rsidR="00EC4842" w:rsidRDefault="00EC4842" w:rsidP="00F0390F">
      <w:pPr>
        <w:pStyle w:val="Titre2"/>
        <w:spacing w:after="240"/>
      </w:pPr>
      <w:r>
        <w:t>Stocker votre enfumoir pour la saison creuse</w:t>
      </w:r>
    </w:p>
    <w:tbl>
      <w:tblPr>
        <w:tblStyle w:val="Grilledutableau"/>
        <w:tblW w:w="9067" w:type="dxa"/>
        <w:tblLook w:val="04A0" w:firstRow="1" w:lastRow="0" w:firstColumn="1" w:lastColumn="0" w:noHBand="0" w:noVBand="1"/>
      </w:tblPr>
      <w:tblGrid>
        <w:gridCol w:w="391"/>
        <w:gridCol w:w="8676"/>
      </w:tblGrid>
      <w:tr w:rsidR="00ED136F" w14:paraId="4D26249D" w14:textId="77777777" w:rsidTr="00ED136F">
        <w:tc>
          <w:tcPr>
            <w:tcW w:w="391" w:type="dxa"/>
          </w:tcPr>
          <w:p w14:paraId="0D4E0F0C" w14:textId="0F38EB2C" w:rsidR="00ED136F" w:rsidRDefault="00ED136F" w:rsidP="009B606F">
            <w:r>
              <w:t>1</w:t>
            </w:r>
          </w:p>
        </w:tc>
        <w:tc>
          <w:tcPr>
            <w:tcW w:w="8676" w:type="dxa"/>
          </w:tcPr>
          <w:p w14:paraId="06A3F04B" w14:textId="40612A40" w:rsidR="00ED136F" w:rsidRDefault="00ED136F" w:rsidP="009B606F">
            <w:r>
              <w:t>Nettoyez l’intérieur de l’enfumoir, enlevez tout reste de combustible, matériau brûlé, cendres</w:t>
            </w:r>
          </w:p>
        </w:tc>
      </w:tr>
      <w:tr w:rsidR="00ED136F" w14:paraId="5F9019E4" w14:textId="77777777" w:rsidTr="00ED136F">
        <w:tc>
          <w:tcPr>
            <w:tcW w:w="391" w:type="dxa"/>
          </w:tcPr>
          <w:p w14:paraId="4B5782E3" w14:textId="15A2BC85" w:rsidR="00ED136F" w:rsidRDefault="00ED136F" w:rsidP="009B606F">
            <w:r>
              <w:t>2</w:t>
            </w:r>
          </w:p>
        </w:tc>
        <w:tc>
          <w:tcPr>
            <w:tcW w:w="8676" w:type="dxa"/>
          </w:tcPr>
          <w:p w14:paraId="77450EDC" w14:textId="25123CD7" w:rsidR="00ED136F" w:rsidRDefault="00ED136F" w:rsidP="009B606F">
            <w:r>
              <w:t>Fermez l’enfumoir</w:t>
            </w:r>
          </w:p>
        </w:tc>
      </w:tr>
      <w:tr w:rsidR="00ED136F" w14:paraId="29A13467" w14:textId="77777777" w:rsidTr="00ED136F">
        <w:tc>
          <w:tcPr>
            <w:tcW w:w="391" w:type="dxa"/>
          </w:tcPr>
          <w:p w14:paraId="363E2B93" w14:textId="1F270360" w:rsidR="00ED136F" w:rsidRDefault="00ED136F" w:rsidP="009B606F">
            <w:r>
              <w:t>3</w:t>
            </w:r>
          </w:p>
        </w:tc>
        <w:tc>
          <w:tcPr>
            <w:tcW w:w="8676" w:type="dxa"/>
          </w:tcPr>
          <w:p w14:paraId="0A1A87E3" w14:textId="01523783" w:rsidR="00ED136F" w:rsidRDefault="00ED136F" w:rsidP="009B606F">
            <w:r>
              <w:t>Rechargez la batterie (voir processus correspondant)</w:t>
            </w:r>
          </w:p>
        </w:tc>
      </w:tr>
      <w:tr w:rsidR="00ED136F" w14:paraId="43167E0E" w14:textId="77777777" w:rsidTr="00ED136F">
        <w:tc>
          <w:tcPr>
            <w:tcW w:w="391" w:type="dxa"/>
          </w:tcPr>
          <w:p w14:paraId="2864217F" w14:textId="36B9312C" w:rsidR="00ED136F" w:rsidRDefault="00ED136F" w:rsidP="009B606F">
            <w:r>
              <w:t>4</w:t>
            </w:r>
          </w:p>
        </w:tc>
        <w:tc>
          <w:tcPr>
            <w:tcW w:w="8676" w:type="dxa"/>
          </w:tcPr>
          <w:p w14:paraId="2465C2F4" w14:textId="25BC4B39" w:rsidR="00ED136F" w:rsidRDefault="00ED136F" w:rsidP="009B606F">
            <w:r>
              <w:t>Rangez verticalement votre enfumoir, interrupteur en position 0</w:t>
            </w:r>
          </w:p>
        </w:tc>
      </w:tr>
    </w:tbl>
    <w:p w14:paraId="16FD460D" w14:textId="448F51E7" w:rsidR="009B606F" w:rsidRDefault="009B606F" w:rsidP="009B606F"/>
    <w:p w14:paraId="4945F41E" w14:textId="6C640B39" w:rsidR="00BE0D1E" w:rsidRDefault="00BE0D1E" w:rsidP="00D34026">
      <w:pPr>
        <w:pStyle w:val="Titre2"/>
        <w:spacing w:after="240"/>
      </w:pPr>
      <w:r>
        <w:t>Maintenance de votre enfumoir</w:t>
      </w:r>
    </w:p>
    <w:tbl>
      <w:tblPr>
        <w:tblStyle w:val="Grilledutableau"/>
        <w:tblW w:w="0" w:type="auto"/>
        <w:tblLook w:val="04A0" w:firstRow="1" w:lastRow="0" w:firstColumn="1" w:lastColumn="0" w:noHBand="0" w:noVBand="1"/>
      </w:tblPr>
      <w:tblGrid>
        <w:gridCol w:w="390"/>
        <w:gridCol w:w="8672"/>
      </w:tblGrid>
      <w:tr w:rsidR="00267724" w:rsidRPr="00267724" w14:paraId="54B9758A" w14:textId="77777777" w:rsidTr="00D34026">
        <w:tc>
          <w:tcPr>
            <w:tcW w:w="390" w:type="dxa"/>
          </w:tcPr>
          <w:p w14:paraId="4A29C2FF" w14:textId="6740FCF5" w:rsidR="00267724" w:rsidRPr="00267724" w:rsidRDefault="00267724" w:rsidP="00AB66C7">
            <w:r>
              <w:t>1</w:t>
            </w:r>
          </w:p>
        </w:tc>
        <w:tc>
          <w:tcPr>
            <w:tcW w:w="8672" w:type="dxa"/>
          </w:tcPr>
          <w:p w14:paraId="12DA1DE4" w14:textId="50C976EC" w:rsidR="00267724" w:rsidRPr="00267724" w:rsidRDefault="00267724" w:rsidP="00AB66C7">
            <w:r w:rsidRPr="00267724">
              <w:t xml:space="preserve">Dégoudronnage : regardez notre vidéo sur le site </w:t>
            </w:r>
            <w:hyperlink r:id="rId23" w:history="1">
              <w:r w:rsidRPr="00267724">
                <w:rPr>
                  <w:rStyle w:val="Lienhypertexte"/>
                </w:rPr>
                <w:t>https://www.numericbees.com</w:t>
              </w:r>
            </w:hyperlink>
          </w:p>
        </w:tc>
      </w:tr>
      <w:tr w:rsidR="00267724" w:rsidRPr="00267724" w14:paraId="2E1FD658" w14:textId="77777777" w:rsidTr="00D34026">
        <w:tc>
          <w:tcPr>
            <w:tcW w:w="390" w:type="dxa"/>
          </w:tcPr>
          <w:p w14:paraId="5D5FE3E1" w14:textId="4335339F" w:rsidR="00267724" w:rsidRPr="00267724" w:rsidRDefault="00267724" w:rsidP="00AB66C7">
            <w:r>
              <w:t>2</w:t>
            </w:r>
          </w:p>
        </w:tc>
        <w:tc>
          <w:tcPr>
            <w:tcW w:w="8672" w:type="dxa"/>
          </w:tcPr>
          <w:p w14:paraId="3D75E9AB" w14:textId="77777777" w:rsidR="00267724" w:rsidRDefault="00267724" w:rsidP="00AB66C7">
            <w:r w:rsidRPr="00267724">
              <w:t xml:space="preserve">En cas de besoin vous trouverez les composants nécessaires de rechange sur notre site web, ainsi que les tutos pour remplacer ces composants. </w:t>
            </w:r>
          </w:p>
          <w:p w14:paraId="69DF146F" w14:textId="2581849B" w:rsidR="00267724" w:rsidRPr="00267724" w:rsidRDefault="00267724" w:rsidP="00AB66C7">
            <w:r w:rsidRPr="00267724">
              <w:t>Utilisez des composants d’origine</w:t>
            </w:r>
            <w:r w:rsidR="00D34026">
              <w:t>. N</w:t>
            </w:r>
            <w:r w:rsidRPr="00267724">
              <w:t>ous avons testé avec déboires des composants similaires à ceux que nous avons finalement choisi. Epargnez-vous des embêtements</w:t>
            </w:r>
            <w:r w:rsidR="00D34026">
              <w:t xml:space="preserve"> et dangers pour votre santé et votre sécurité.</w:t>
            </w:r>
          </w:p>
        </w:tc>
      </w:tr>
      <w:tr w:rsidR="00267724" w:rsidRPr="009B606F" w14:paraId="3061DF7D" w14:textId="77777777" w:rsidTr="00D34026">
        <w:tc>
          <w:tcPr>
            <w:tcW w:w="390" w:type="dxa"/>
          </w:tcPr>
          <w:p w14:paraId="5F90239D" w14:textId="1D6CD082" w:rsidR="00267724" w:rsidRPr="00267724" w:rsidRDefault="003B4C48" w:rsidP="00AB66C7">
            <w:r>
              <w:t>3</w:t>
            </w:r>
          </w:p>
        </w:tc>
        <w:tc>
          <w:tcPr>
            <w:tcW w:w="8672" w:type="dxa"/>
          </w:tcPr>
          <w:p w14:paraId="166EB6A7" w14:textId="7562F7AD" w:rsidR="00267724" w:rsidRPr="009B606F" w:rsidRDefault="003B4C48" w:rsidP="00AB66C7">
            <w:r>
              <w:t>Ne modifiez pas votre enfumoir, vous pourriez mettre votre santé ou vie en danger</w:t>
            </w:r>
            <w:r w:rsidR="007F5263">
              <w:t>.</w:t>
            </w:r>
          </w:p>
        </w:tc>
      </w:tr>
    </w:tbl>
    <w:p w14:paraId="74B1C29B" w14:textId="4BAE8C11" w:rsidR="00123F95" w:rsidRDefault="00123F95" w:rsidP="00267724">
      <w:pPr>
        <w:spacing w:after="0"/>
      </w:pPr>
    </w:p>
    <w:p w14:paraId="365A513F" w14:textId="77777777" w:rsidR="00267724" w:rsidRDefault="00267724" w:rsidP="00267724">
      <w:pPr>
        <w:spacing w:after="0"/>
      </w:pPr>
      <w:r>
        <w:t xml:space="preserve">Votre enfumoir est fait pour fonctionner et vous rendre service pendant de nombreuses années. Prenez en soin. </w:t>
      </w:r>
    </w:p>
    <w:p w14:paraId="02404A1C" w14:textId="1C759DA1" w:rsidR="00267724" w:rsidRDefault="00267724" w:rsidP="00267724">
      <w:pPr>
        <w:spacing w:after="0"/>
      </w:pPr>
      <w:r>
        <w:t>La cuve de combustion est soumise à de fortes contraintes : chaleur &gt; 800°C, goudrons. Il est normal qu’elle s’use et doive être remplacée.</w:t>
      </w:r>
    </w:p>
    <w:p w14:paraId="672CE1C2" w14:textId="33846C65" w:rsidR="00C833F5" w:rsidRDefault="003B4C48" w:rsidP="00267724">
      <w:pPr>
        <w:spacing w:after="0"/>
      </w:pPr>
      <w:r>
        <w:t>Le pack batterie correctement utilisé – décharge complète avant recharge complète – supporte au minimum 300 cycles de charge, soit des années d’utilisation. Il est normal que l’autonomie de votre appareil diminue avec les années.</w:t>
      </w:r>
    </w:p>
    <w:p w14:paraId="6E0FEF74" w14:textId="77777777" w:rsidR="00FD5247" w:rsidRDefault="00FD5247"/>
    <w:p w14:paraId="592621AD" w14:textId="77777777" w:rsidR="00945407" w:rsidRDefault="00945407">
      <w:pPr>
        <w:rPr>
          <w:rFonts w:asciiTheme="majorHAnsi" w:eastAsiaTheme="majorEastAsia" w:hAnsiTheme="majorHAnsi" w:cstheme="majorBidi"/>
          <w:color w:val="2F5496" w:themeColor="accent1" w:themeShade="BF"/>
          <w:sz w:val="26"/>
          <w:szCs w:val="26"/>
        </w:rPr>
      </w:pPr>
      <w:r>
        <w:br w:type="page"/>
      </w:r>
    </w:p>
    <w:p w14:paraId="74621D37" w14:textId="33C2F462" w:rsidR="00FD5247" w:rsidRDefault="00FD5247" w:rsidP="00D34026">
      <w:pPr>
        <w:pStyle w:val="Titre2"/>
        <w:spacing w:after="240"/>
      </w:pPr>
      <w:r>
        <w:t xml:space="preserve">Diagnostic de non fonctionnement </w:t>
      </w:r>
    </w:p>
    <w:p w14:paraId="7A3F2353" w14:textId="48655BA0" w:rsidR="00C833F5" w:rsidRDefault="001C3F4D">
      <w:r>
        <w:rPr>
          <w:noProof/>
        </w:rPr>
        <w:drawing>
          <wp:inline distT="0" distB="0" distL="0" distR="0" wp14:anchorId="7378EB94" wp14:editId="743E3036">
            <wp:extent cx="5760720" cy="38055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4">
                      <a:extLst>
                        <a:ext uri="{28A0092B-C50C-407E-A947-70E740481C1C}">
                          <a14:useLocalDpi xmlns:a14="http://schemas.microsoft.com/office/drawing/2010/main" val="0"/>
                        </a:ext>
                      </a:extLst>
                    </a:blip>
                    <a:stretch>
                      <a:fillRect/>
                    </a:stretch>
                  </pic:blipFill>
                  <pic:spPr>
                    <a:xfrm>
                      <a:off x="0" y="0"/>
                      <a:ext cx="5760720" cy="3805555"/>
                    </a:xfrm>
                    <a:prstGeom prst="rect">
                      <a:avLst/>
                    </a:prstGeom>
                  </pic:spPr>
                </pic:pic>
              </a:graphicData>
            </a:graphic>
          </wp:inline>
        </w:drawing>
      </w:r>
      <w:r w:rsidR="00C833F5">
        <w:br w:type="page"/>
      </w:r>
    </w:p>
    <w:p w14:paraId="16401578" w14:textId="43BCDF0A" w:rsidR="003B4C48" w:rsidRDefault="00DB3778" w:rsidP="00267724">
      <w:pPr>
        <w:spacing w:after="0"/>
      </w:pPr>
      <w:r>
        <w:t xml:space="preserve">  </w:t>
      </w:r>
      <w:r>
        <w:rPr>
          <w:noProof/>
        </w:rPr>
        <w:drawing>
          <wp:inline distT="0" distB="0" distL="0" distR="0" wp14:anchorId="597713EC" wp14:editId="484421CC">
            <wp:extent cx="192252" cy="281873"/>
            <wp:effectExtent l="38100" t="0" r="1778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biLevel thresh="75000"/>
                    </a:blip>
                    <a:stretch>
                      <a:fillRect/>
                    </a:stretch>
                  </pic:blipFill>
                  <pic:spPr>
                    <a:xfrm rot="16200000">
                      <a:off x="0" y="0"/>
                      <a:ext cx="213372" cy="312838"/>
                    </a:xfrm>
                    <a:prstGeom prst="rect">
                      <a:avLst/>
                    </a:prstGeom>
                  </pic:spPr>
                </pic:pic>
              </a:graphicData>
            </a:graphic>
          </wp:inline>
        </w:drawing>
      </w:r>
      <w:r>
        <w:t xml:space="preserve"> </w:t>
      </w:r>
      <w:r>
        <w:rPr>
          <w:noProof/>
        </w:rPr>
        <w:drawing>
          <wp:inline distT="0" distB="0" distL="0" distR="0" wp14:anchorId="6904E2E5" wp14:editId="3C641B45">
            <wp:extent cx="146442" cy="289956"/>
            <wp:effectExtent l="76200" t="0" r="4445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biLevel thresh="75000"/>
                    </a:blip>
                    <a:stretch>
                      <a:fillRect/>
                    </a:stretch>
                  </pic:blipFill>
                  <pic:spPr>
                    <a:xfrm rot="16200000" flipH="1">
                      <a:off x="0" y="0"/>
                      <a:ext cx="169406" cy="335426"/>
                    </a:xfrm>
                    <a:prstGeom prst="rect">
                      <a:avLst/>
                    </a:prstGeom>
                  </pic:spPr>
                </pic:pic>
              </a:graphicData>
            </a:graphic>
          </wp:inline>
        </w:drawing>
      </w:r>
      <w:r w:rsidR="007A55C6">
        <w:t xml:space="preserve"> </w:t>
      </w:r>
      <w:r w:rsidR="007A55C6">
        <w:rPr>
          <w:noProof/>
        </w:rPr>
        <w:drawing>
          <wp:inline distT="0" distB="0" distL="0" distR="0" wp14:anchorId="68C0ADF1" wp14:editId="30FED708">
            <wp:extent cx="127381" cy="254762"/>
            <wp:effectExtent l="57150" t="0" r="4445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biLevel thresh="75000"/>
                    </a:blip>
                    <a:stretch>
                      <a:fillRect/>
                    </a:stretch>
                  </pic:blipFill>
                  <pic:spPr>
                    <a:xfrm rot="16200000">
                      <a:off x="0" y="0"/>
                      <a:ext cx="142602" cy="285203"/>
                    </a:xfrm>
                    <a:prstGeom prst="rect">
                      <a:avLst/>
                    </a:prstGeom>
                  </pic:spPr>
                </pic:pic>
              </a:graphicData>
            </a:graphic>
          </wp:inline>
        </w:drawing>
      </w:r>
      <w:r w:rsidR="007A55C6">
        <w:rPr>
          <w:noProof/>
        </w:rPr>
        <w:drawing>
          <wp:inline distT="0" distB="0" distL="0" distR="0" wp14:anchorId="7F799C4C" wp14:editId="492F8040">
            <wp:extent cx="266020" cy="218007"/>
            <wp:effectExtent l="0" t="19050" r="0" b="1079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biLevel thresh="75000"/>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a:xfrm rot="16200000" flipV="1">
                      <a:off x="0" y="0"/>
                      <a:ext cx="272296" cy="223150"/>
                    </a:xfrm>
                    <a:prstGeom prst="rect">
                      <a:avLst/>
                    </a:prstGeom>
                  </pic:spPr>
                </pic:pic>
              </a:graphicData>
            </a:graphic>
          </wp:inline>
        </w:drawing>
      </w:r>
      <w:r w:rsidR="00BF7A06">
        <w:t xml:space="preserve"> </w:t>
      </w:r>
    </w:p>
    <w:p w14:paraId="628A5EA8" w14:textId="715E345C" w:rsidR="00D6253F" w:rsidRDefault="00D6253F" w:rsidP="00267724">
      <w:pPr>
        <w:spacing w:after="0"/>
      </w:pPr>
    </w:p>
    <w:p w14:paraId="460BABC0" w14:textId="17DBE47B" w:rsidR="00D6253F" w:rsidRDefault="00A961E9" w:rsidP="00267724">
      <w:pPr>
        <w:spacing w:after="0"/>
      </w:pPr>
      <w:r>
        <w:rPr>
          <w:noProof/>
        </w:rPr>
        <w:drawing>
          <wp:inline distT="0" distB="0" distL="0" distR="0" wp14:anchorId="69D8F4A9" wp14:editId="5D339024">
            <wp:extent cx="292757" cy="222250"/>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biLevel thresh="75000"/>
                      <a:extLst>
                        <a:ext uri="{BEBA8EAE-BF5A-486C-A8C5-ECC9F3942E4B}">
                          <a14:imgProps xmlns:a14="http://schemas.microsoft.com/office/drawing/2010/main">
                            <a14:imgLayer r:embed="rId18">
                              <a14:imgEffect>
                                <a14:colorTemperature colorTemp="11200"/>
                              </a14:imgEffect>
                            </a14:imgLayer>
                          </a14:imgProps>
                        </a:ext>
                      </a:extLst>
                    </a:blip>
                    <a:stretch>
                      <a:fillRect/>
                    </a:stretch>
                  </pic:blipFill>
                  <pic:spPr>
                    <a:xfrm>
                      <a:off x="0" y="0"/>
                      <a:ext cx="295032" cy="223977"/>
                    </a:xfrm>
                    <a:prstGeom prst="rect">
                      <a:avLst/>
                    </a:prstGeom>
                  </pic:spPr>
                </pic:pic>
              </a:graphicData>
            </a:graphic>
          </wp:inline>
        </w:drawing>
      </w:r>
    </w:p>
    <w:p w14:paraId="6B07A8FD" w14:textId="174667A1" w:rsidR="003F29CA" w:rsidRDefault="003F29CA" w:rsidP="00267724">
      <w:pPr>
        <w:spacing w:after="0"/>
      </w:pPr>
    </w:p>
    <w:p w14:paraId="03023BD2" w14:textId="0F9296CD" w:rsidR="003F29CA" w:rsidRDefault="00A961E9" w:rsidP="00267724">
      <w:pPr>
        <w:spacing w:after="0"/>
      </w:pPr>
      <w:r>
        <w:rPr>
          <w:noProof/>
        </w:rPr>
        <w:drawing>
          <wp:inline distT="0" distB="0" distL="0" distR="0" wp14:anchorId="05AFEB27" wp14:editId="4326E157">
            <wp:extent cx="260350" cy="206627"/>
            <wp:effectExtent l="0" t="0" r="6350" b="317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biLevel thresh="75000"/>
                    </a:blip>
                    <a:stretch>
                      <a:fillRect/>
                    </a:stretch>
                  </pic:blipFill>
                  <pic:spPr>
                    <a:xfrm>
                      <a:off x="0" y="0"/>
                      <a:ext cx="268353" cy="212979"/>
                    </a:xfrm>
                    <a:prstGeom prst="rect">
                      <a:avLst/>
                    </a:prstGeom>
                  </pic:spPr>
                </pic:pic>
              </a:graphicData>
            </a:graphic>
          </wp:inline>
        </w:drawing>
      </w:r>
    </w:p>
    <w:p w14:paraId="64DD32EF" w14:textId="076DB226" w:rsidR="00DA0CB0" w:rsidRDefault="00DA0CB0" w:rsidP="00267724">
      <w:pPr>
        <w:spacing w:after="0"/>
      </w:pPr>
    </w:p>
    <w:p w14:paraId="16582131" w14:textId="6458AB62" w:rsidR="00DA0CB0" w:rsidRDefault="00DA0CB0" w:rsidP="00267724">
      <w:pPr>
        <w:spacing w:after="0"/>
      </w:pPr>
    </w:p>
    <w:p w14:paraId="794FC9CB" w14:textId="38B3B268" w:rsidR="00DA0CB0" w:rsidRDefault="00DA0CB0" w:rsidP="00267724">
      <w:pPr>
        <w:spacing w:after="0"/>
      </w:pPr>
    </w:p>
    <w:p w14:paraId="48FF2E99" w14:textId="05FD64E7" w:rsidR="00C8553C" w:rsidRDefault="00C8553C" w:rsidP="00267724">
      <w:pPr>
        <w:spacing w:after="0"/>
      </w:pPr>
    </w:p>
    <w:p w14:paraId="5485AD6C" w14:textId="60D01785" w:rsidR="0059739A" w:rsidRDefault="0059739A" w:rsidP="00267724">
      <w:pPr>
        <w:spacing w:after="0"/>
      </w:pPr>
    </w:p>
    <w:p w14:paraId="6514B55A" w14:textId="2A233E0E" w:rsidR="00C8553C" w:rsidRDefault="007A30CD" w:rsidP="00267724">
      <w:pPr>
        <w:spacing w:after="0"/>
      </w:pPr>
      <w:r>
        <w:t xml:space="preserve">  </w:t>
      </w:r>
    </w:p>
    <w:p w14:paraId="465BE6F7" w14:textId="77777777" w:rsidR="00AF43FE" w:rsidRDefault="00AF43FE" w:rsidP="00267724">
      <w:pPr>
        <w:spacing w:after="0"/>
      </w:pPr>
    </w:p>
    <w:p w14:paraId="785DC913" w14:textId="251078C7" w:rsidR="00F4240C" w:rsidRDefault="00F4240C" w:rsidP="00267724">
      <w:pPr>
        <w:spacing w:after="0"/>
      </w:pPr>
    </w:p>
    <w:p w14:paraId="09E0F588" w14:textId="03F62E08" w:rsidR="007108E9" w:rsidRDefault="007108E9" w:rsidP="00267724">
      <w:pPr>
        <w:spacing w:after="0"/>
      </w:pPr>
    </w:p>
    <w:p w14:paraId="413CC059" w14:textId="0910147B" w:rsidR="00986A43" w:rsidRDefault="00986A43" w:rsidP="00267724">
      <w:pPr>
        <w:spacing w:after="0"/>
      </w:pPr>
    </w:p>
    <w:p w14:paraId="48EE6CD4" w14:textId="1650A42D" w:rsidR="00986A43" w:rsidRPr="009B606F" w:rsidRDefault="00986A43" w:rsidP="00267724">
      <w:pPr>
        <w:spacing w:after="0"/>
      </w:pPr>
    </w:p>
    <w:sectPr w:rsidR="00986A43" w:rsidRPr="009B606F" w:rsidSect="00225DF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91BED" w14:textId="77777777" w:rsidR="007F7494" w:rsidRDefault="007F7494" w:rsidP="00EC4842">
      <w:pPr>
        <w:spacing w:after="0" w:line="240" w:lineRule="auto"/>
      </w:pPr>
      <w:r>
        <w:separator/>
      </w:r>
    </w:p>
  </w:endnote>
  <w:endnote w:type="continuationSeparator" w:id="0">
    <w:p w14:paraId="66BDFCE5" w14:textId="77777777" w:rsidR="007F7494" w:rsidRDefault="007F7494" w:rsidP="00EC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4B48E" w14:textId="77777777" w:rsidR="007F7494" w:rsidRDefault="007F7494" w:rsidP="00EC4842">
      <w:pPr>
        <w:spacing w:after="0" w:line="240" w:lineRule="auto"/>
      </w:pPr>
      <w:r>
        <w:separator/>
      </w:r>
    </w:p>
  </w:footnote>
  <w:footnote w:type="continuationSeparator" w:id="0">
    <w:p w14:paraId="6CF00E83" w14:textId="77777777" w:rsidR="007F7494" w:rsidRDefault="007F7494" w:rsidP="00EC4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34B"/>
    <w:multiLevelType w:val="hybridMultilevel"/>
    <w:tmpl w:val="3A006B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551D3D"/>
    <w:multiLevelType w:val="hybridMultilevel"/>
    <w:tmpl w:val="D2488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230898"/>
    <w:multiLevelType w:val="hybridMultilevel"/>
    <w:tmpl w:val="120471E0"/>
    <w:lvl w:ilvl="0" w:tplc="76D672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7F4A9F"/>
    <w:multiLevelType w:val="hybridMultilevel"/>
    <w:tmpl w:val="D436AA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4A5AF2"/>
    <w:multiLevelType w:val="hybridMultilevel"/>
    <w:tmpl w:val="75720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C43166"/>
    <w:multiLevelType w:val="hybridMultilevel"/>
    <w:tmpl w:val="BC7EB908"/>
    <w:lvl w:ilvl="0" w:tplc="F0300F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996488"/>
    <w:multiLevelType w:val="hybridMultilevel"/>
    <w:tmpl w:val="E7BA76E8"/>
    <w:lvl w:ilvl="0" w:tplc="E732E7CA">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005EDC"/>
    <w:multiLevelType w:val="hybridMultilevel"/>
    <w:tmpl w:val="E9B09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2050">
      <o:colormru v:ext="edit" colors="li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B7"/>
    <w:rsid w:val="00031FEC"/>
    <w:rsid w:val="00047316"/>
    <w:rsid w:val="00051747"/>
    <w:rsid w:val="00056790"/>
    <w:rsid w:val="00065536"/>
    <w:rsid w:val="00083BB9"/>
    <w:rsid w:val="000A5DD8"/>
    <w:rsid w:val="000A721B"/>
    <w:rsid w:val="000B63E9"/>
    <w:rsid w:val="000F7EBA"/>
    <w:rsid w:val="0010052B"/>
    <w:rsid w:val="00123F95"/>
    <w:rsid w:val="00124D88"/>
    <w:rsid w:val="00127447"/>
    <w:rsid w:val="00150B3A"/>
    <w:rsid w:val="0017652F"/>
    <w:rsid w:val="001A711C"/>
    <w:rsid w:val="001C1E78"/>
    <w:rsid w:val="001C3F4D"/>
    <w:rsid w:val="001F16F7"/>
    <w:rsid w:val="001F5D93"/>
    <w:rsid w:val="00203A63"/>
    <w:rsid w:val="00225DF9"/>
    <w:rsid w:val="00226C34"/>
    <w:rsid w:val="002528DD"/>
    <w:rsid w:val="00267724"/>
    <w:rsid w:val="0027526A"/>
    <w:rsid w:val="00277587"/>
    <w:rsid w:val="00284B66"/>
    <w:rsid w:val="002B17CD"/>
    <w:rsid w:val="002C7C5A"/>
    <w:rsid w:val="00304227"/>
    <w:rsid w:val="00304DCD"/>
    <w:rsid w:val="003172A6"/>
    <w:rsid w:val="003340EB"/>
    <w:rsid w:val="00375D3B"/>
    <w:rsid w:val="003919AE"/>
    <w:rsid w:val="003B4C48"/>
    <w:rsid w:val="003B677A"/>
    <w:rsid w:val="003C4B45"/>
    <w:rsid w:val="003F0951"/>
    <w:rsid w:val="003F29CA"/>
    <w:rsid w:val="003F2EF5"/>
    <w:rsid w:val="00411EC7"/>
    <w:rsid w:val="00412A7E"/>
    <w:rsid w:val="0041495C"/>
    <w:rsid w:val="004565C1"/>
    <w:rsid w:val="00501AC0"/>
    <w:rsid w:val="00526779"/>
    <w:rsid w:val="00531C88"/>
    <w:rsid w:val="00556CF8"/>
    <w:rsid w:val="00565504"/>
    <w:rsid w:val="0059739A"/>
    <w:rsid w:val="005D3442"/>
    <w:rsid w:val="005E62D3"/>
    <w:rsid w:val="006354C6"/>
    <w:rsid w:val="00676830"/>
    <w:rsid w:val="00681FC6"/>
    <w:rsid w:val="006C57B7"/>
    <w:rsid w:val="006F461D"/>
    <w:rsid w:val="007108E9"/>
    <w:rsid w:val="00714590"/>
    <w:rsid w:val="00716970"/>
    <w:rsid w:val="00734F6F"/>
    <w:rsid w:val="0074210E"/>
    <w:rsid w:val="00746473"/>
    <w:rsid w:val="00752804"/>
    <w:rsid w:val="00765C94"/>
    <w:rsid w:val="007A30CD"/>
    <w:rsid w:val="007A55C6"/>
    <w:rsid w:val="007C13D4"/>
    <w:rsid w:val="007D4D6A"/>
    <w:rsid w:val="007F5263"/>
    <w:rsid w:val="007F7494"/>
    <w:rsid w:val="00814390"/>
    <w:rsid w:val="00835BE0"/>
    <w:rsid w:val="00842A8A"/>
    <w:rsid w:val="008433DA"/>
    <w:rsid w:val="00846975"/>
    <w:rsid w:val="008B7FD9"/>
    <w:rsid w:val="008C25B0"/>
    <w:rsid w:val="008D55F0"/>
    <w:rsid w:val="00916AFC"/>
    <w:rsid w:val="00940E5A"/>
    <w:rsid w:val="00945407"/>
    <w:rsid w:val="00962A8E"/>
    <w:rsid w:val="00986A43"/>
    <w:rsid w:val="00997CD1"/>
    <w:rsid w:val="009B606F"/>
    <w:rsid w:val="009B7552"/>
    <w:rsid w:val="009C1F86"/>
    <w:rsid w:val="009D4DE7"/>
    <w:rsid w:val="009F219E"/>
    <w:rsid w:val="00A46FE0"/>
    <w:rsid w:val="00A47269"/>
    <w:rsid w:val="00A5555F"/>
    <w:rsid w:val="00A649B7"/>
    <w:rsid w:val="00A67C87"/>
    <w:rsid w:val="00A961E9"/>
    <w:rsid w:val="00AB4DA7"/>
    <w:rsid w:val="00AD7171"/>
    <w:rsid w:val="00AE739B"/>
    <w:rsid w:val="00AF43FE"/>
    <w:rsid w:val="00B14BCC"/>
    <w:rsid w:val="00B4332D"/>
    <w:rsid w:val="00B462A6"/>
    <w:rsid w:val="00BA0F7C"/>
    <w:rsid w:val="00BD2D2E"/>
    <w:rsid w:val="00BD475E"/>
    <w:rsid w:val="00BE0B20"/>
    <w:rsid w:val="00BE0D1E"/>
    <w:rsid w:val="00BF7A06"/>
    <w:rsid w:val="00C0089E"/>
    <w:rsid w:val="00C02FA8"/>
    <w:rsid w:val="00C0331E"/>
    <w:rsid w:val="00C116C2"/>
    <w:rsid w:val="00C4280F"/>
    <w:rsid w:val="00C50B9C"/>
    <w:rsid w:val="00C51B3B"/>
    <w:rsid w:val="00C704B1"/>
    <w:rsid w:val="00C74E2D"/>
    <w:rsid w:val="00C833F5"/>
    <w:rsid w:val="00C8553C"/>
    <w:rsid w:val="00CA79D4"/>
    <w:rsid w:val="00CB03DE"/>
    <w:rsid w:val="00CC0668"/>
    <w:rsid w:val="00CD18EB"/>
    <w:rsid w:val="00CE2876"/>
    <w:rsid w:val="00CF66B7"/>
    <w:rsid w:val="00D34026"/>
    <w:rsid w:val="00D36388"/>
    <w:rsid w:val="00D43F7D"/>
    <w:rsid w:val="00D54CBA"/>
    <w:rsid w:val="00D6002C"/>
    <w:rsid w:val="00D6253F"/>
    <w:rsid w:val="00D9252E"/>
    <w:rsid w:val="00D97319"/>
    <w:rsid w:val="00DA0CB0"/>
    <w:rsid w:val="00DB230A"/>
    <w:rsid w:val="00DB3778"/>
    <w:rsid w:val="00DC69F3"/>
    <w:rsid w:val="00DE6FF4"/>
    <w:rsid w:val="00E00991"/>
    <w:rsid w:val="00E75373"/>
    <w:rsid w:val="00E82846"/>
    <w:rsid w:val="00E949A0"/>
    <w:rsid w:val="00EC4842"/>
    <w:rsid w:val="00ED136F"/>
    <w:rsid w:val="00ED7A9F"/>
    <w:rsid w:val="00F02823"/>
    <w:rsid w:val="00F02981"/>
    <w:rsid w:val="00F0390F"/>
    <w:rsid w:val="00F058F4"/>
    <w:rsid w:val="00F27AD4"/>
    <w:rsid w:val="00F4240C"/>
    <w:rsid w:val="00F44ECA"/>
    <w:rsid w:val="00F5203D"/>
    <w:rsid w:val="00F615BA"/>
    <w:rsid w:val="00F661C5"/>
    <w:rsid w:val="00F80E3F"/>
    <w:rsid w:val="00F87457"/>
    <w:rsid w:val="00F97EEB"/>
    <w:rsid w:val="00FD5247"/>
    <w:rsid w:val="00FE5664"/>
    <w:rsid w:val="00FE726C"/>
    <w:rsid w:val="00FF52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lime"/>
    </o:shapedefaults>
    <o:shapelayout v:ext="edit">
      <o:idmap v:ext="edit" data="2"/>
    </o:shapelayout>
  </w:shapeDefaults>
  <w:decimalSymbol w:val=","/>
  <w:listSeparator w:val=";"/>
  <w14:docId w14:val="64FD574D"/>
  <w15:docId w15:val="{0F9A4109-35BC-45F1-90A3-7A047CC9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5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5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C57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14B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57B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C57B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C57B7"/>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F058F4"/>
    <w:pPr>
      <w:spacing w:after="0" w:line="240" w:lineRule="auto"/>
    </w:pPr>
  </w:style>
  <w:style w:type="character" w:styleId="Lienhypertexte">
    <w:name w:val="Hyperlink"/>
    <w:basedOn w:val="Policepardfaut"/>
    <w:uiPriority w:val="99"/>
    <w:unhideWhenUsed/>
    <w:rsid w:val="00F058F4"/>
    <w:rPr>
      <w:color w:val="0563C1" w:themeColor="hyperlink"/>
      <w:u w:val="single"/>
    </w:rPr>
  </w:style>
  <w:style w:type="character" w:styleId="Mentionnonrsolue">
    <w:name w:val="Unresolved Mention"/>
    <w:basedOn w:val="Policepardfaut"/>
    <w:uiPriority w:val="99"/>
    <w:semiHidden/>
    <w:unhideWhenUsed/>
    <w:rsid w:val="00F058F4"/>
    <w:rPr>
      <w:color w:val="605E5C"/>
      <w:shd w:val="clear" w:color="auto" w:fill="E1DFDD"/>
    </w:rPr>
  </w:style>
  <w:style w:type="character" w:customStyle="1" w:styleId="Titre4Car">
    <w:name w:val="Titre 4 Car"/>
    <w:basedOn w:val="Policepardfaut"/>
    <w:link w:val="Titre4"/>
    <w:uiPriority w:val="9"/>
    <w:rsid w:val="00B14BCC"/>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CB03DE"/>
    <w:pPr>
      <w:ind w:left="720"/>
      <w:contextualSpacing/>
    </w:pPr>
  </w:style>
  <w:style w:type="paragraph" w:styleId="En-tte">
    <w:name w:val="header"/>
    <w:basedOn w:val="Normal"/>
    <w:link w:val="En-tteCar"/>
    <w:uiPriority w:val="99"/>
    <w:unhideWhenUsed/>
    <w:rsid w:val="00EC4842"/>
    <w:pPr>
      <w:tabs>
        <w:tab w:val="center" w:pos="4536"/>
        <w:tab w:val="right" w:pos="9072"/>
      </w:tabs>
      <w:spacing w:after="0" w:line="240" w:lineRule="auto"/>
    </w:pPr>
  </w:style>
  <w:style w:type="character" w:customStyle="1" w:styleId="En-tteCar">
    <w:name w:val="En-tête Car"/>
    <w:basedOn w:val="Policepardfaut"/>
    <w:link w:val="En-tte"/>
    <w:uiPriority w:val="99"/>
    <w:rsid w:val="00EC4842"/>
  </w:style>
  <w:style w:type="paragraph" w:styleId="Pieddepage">
    <w:name w:val="footer"/>
    <w:basedOn w:val="Normal"/>
    <w:link w:val="PieddepageCar"/>
    <w:uiPriority w:val="99"/>
    <w:unhideWhenUsed/>
    <w:rsid w:val="00EC48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842"/>
  </w:style>
  <w:style w:type="table" w:styleId="Grilledutableau">
    <w:name w:val="Table Grid"/>
    <w:basedOn w:val="TableauNormal"/>
    <w:uiPriority w:val="39"/>
    <w:rsid w:val="00DE6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4874">
      <w:bodyDiv w:val="1"/>
      <w:marLeft w:val="0"/>
      <w:marRight w:val="0"/>
      <w:marTop w:val="0"/>
      <w:marBottom w:val="0"/>
      <w:divBdr>
        <w:top w:val="none" w:sz="0" w:space="0" w:color="auto"/>
        <w:left w:val="none" w:sz="0" w:space="0" w:color="auto"/>
        <w:bottom w:val="none" w:sz="0" w:space="0" w:color="auto"/>
        <w:right w:val="none" w:sz="0" w:space="0" w:color="auto"/>
      </w:divBdr>
    </w:div>
    <w:div w:id="947467201">
      <w:bodyDiv w:val="1"/>
      <w:marLeft w:val="0"/>
      <w:marRight w:val="0"/>
      <w:marTop w:val="0"/>
      <w:marBottom w:val="0"/>
      <w:divBdr>
        <w:top w:val="none" w:sz="0" w:space="0" w:color="auto"/>
        <w:left w:val="none" w:sz="0" w:space="0" w:color="auto"/>
        <w:bottom w:val="none" w:sz="0" w:space="0" w:color="auto"/>
        <w:right w:val="none" w:sz="0" w:space="0" w:color="auto"/>
      </w:divBdr>
    </w:div>
    <w:div w:id="1366100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hdphoto" Target="media/hdphoto1.wd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numericbees.com" TargetMode="External"/><Relationship Id="rId12" Type="http://schemas.openxmlformats.org/officeDocument/2006/relationships/hyperlink" Target="https://www.numericbees.com"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mericbees.com/certification" TargetMode="External"/><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numericbees.com"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numericbees.com" TargetMode="External"/><Relationship Id="rId14" Type="http://schemas.openxmlformats.org/officeDocument/2006/relationships/image" Target="media/image4.png"/><Relationship Id="rId22" Type="http://schemas.microsoft.com/office/2007/relationships/hdphoto" Target="media/hdphoto2.wdp"/><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3044</Words>
  <Characters>16745</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JALLAS</dc:creator>
  <cp:keywords/>
  <dc:description/>
  <cp:lastModifiedBy>Emmanuel JALLAS</cp:lastModifiedBy>
  <cp:revision>13</cp:revision>
  <dcterms:created xsi:type="dcterms:W3CDTF">2021-12-10T15:28:00Z</dcterms:created>
  <dcterms:modified xsi:type="dcterms:W3CDTF">2021-12-14T11:37:00Z</dcterms:modified>
</cp:coreProperties>
</file>