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F327D" w14:textId="77777777" w:rsidR="003B2932" w:rsidRPr="00F95AB5" w:rsidRDefault="003B2932" w:rsidP="003B2932">
      <w:pPr>
        <w:jc w:val="both"/>
        <w:rPr>
          <w:rFonts w:cstheme="minorHAnsi"/>
          <w:b/>
          <w:bCs/>
          <w:sz w:val="26"/>
          <w:szCs w:val="26"/>
          <w:u w:val="single"/>
          <w:lang w:val="en-US"/>
        </w:rPr>
      </w:pPr>
      <w:r w:rsidRPr="00F95AB5">
        <w:rPr>
          <w:rFonts w:cstheme="minorHAnsi"/>
          <w:b/>
          <w:bCs/>
          <w:sz w:val="26"/>
          <w:szCs w:val="26"/>
          <w:u w:val="single"/>
          <w:lang w:val="en-US"/>
        </w:rPr>
        <w:t xml:space="preserve">SHEWHART CONTROL CHARTS AND FUNNEL PLOTS: </w:t>
      </w:r>
      <w:r>
        <w:rPr>
          <w:rFonts w:cstheme="minorHAnsi"/>
          <w:b/>
          <w:bCs/>
          <w:sz w:val="26"/>
          <w:szCs w:val="26"/>
          <w:u w:val="single"/>
          <w:lang w:val="en-US"/>
        </w:rPr>
        <w:t xml:space="preserve">A </w:t>
      </w:r>
      <w:r w:rsidRPr="00F95AB5">
        <w:rPr>
          <w:rFonts w:cstheme="minorHAnsi"/>
          <w:b/>
          <w:bCs/>
          <w:sz w:val="26"/>
          <w:szCs w:val="26"/>
          <w:u w:val="single"/>
          <w:lang w:val="en-US"/>
        </w:rPr>
        <w:t>USER GUIDE</w:t>
      </w:r>
      <w:r>
        <w:rPr>
          <w:rFonts w:cstheme="minorHAnsi"/>
          <w:b/>
          <w:bCs/>
          <w:sz w:val="26"/>
          <w:szCs w:val="26"/>
          <w:u w:val="single"/>
          <w:lang w:val="en-US"/>
        </w:rPr>
        <w:t xml:space="preserve"> TO BUILD THE TOOLS</w:t>
      </w:r>
    </w:p>
    <w:p w14:paraId="4C30C2C5" w14:textId="77777777" w:rsidR="003B2932" w:rsidRDefault="003B2932" w:rsidP="003B2932">
      <w:pPr>
        <w:jc w:val="both"/>
        <w:rPr>
          <w:rFonts w:cstheme="minorHAnsi"/>
          <w:b/>
          <w:bCs/>
          <w:sz w:val="26"/>
          <w:szCs w:val="26"/>
          <w:lang w:val="en-US"/>
        </w:rPr>
      </w:pPr>
    </w:p>
    <w:p w14:paraId="05ACE5D9" w14:textId="77777777" w:rsidR="003B2932" w:rsidRPr="008438A5" w:rsidRDefault="003B2932" w:rsidP="003B2932">
      <w:pPr>
        <w:jc w:val="both"/>
        <w:rPr>
          <w:rFonts w:cstheme="minorHAnsi"/>
          <w:b/>
          <w:bCs/>
          <w:u w:val="single"/>
          <w:lang w:val="en-US"/>
        </w:rPr>
      </w:pPr>
      <w:r w:rsidRPr="008438A5">
        <w:rPr>
          <w:rFonts w:cstheme="minorHAnsi"/>
          <w:b/>
          <w:bCs/>
          <w:u w:val="single"/>
          <w:lang w:val="en-US"/>
        </w:rPr>
        <w:t xml:space="preserve">I – The Shewhart control chart </w:t>
      </w:r>
    </w:p>
    <w:p w14:paraId="254DB162" w14:textId="7440AE15" w:rsidR="003B2932" w:rsidRPr="008438A5" w:rsidRDefault="003B2932" w:rsidP="003B2932">
      <w:pPr>
        <w:widowControl w:val="0"/>
        <w:autoSpaceDE w:val="0"/>
        <w:autoSpaceDN w:val="0"/>
        <w:adjustRightInd w:val="0"/>
        <w:spacing w:after="0" w:line="240" w:lineRule="auto"/>
        <w:jc w:val="both"/>
        <w:rPr>
          <w:rFonts w:eastAsia="Times New Roman" w:cstheme="minorHAnsi"/>
          <w:sz w:val="20"/>
          <w:szCs w:val="20"/>
          <w:lang w:val="en-US" w:eastAsia="fr-FR"/>
        </w:rPr>
      </w:pPr>
      <w:r w:rsidRPr="008438A5">
        <w:rPr>
          <w:rFonts w:eastAsia="Times New Roman" w:cstheme="minorHAnsi"/>
          <w:sz w:val="20"/>
          <w:szCs w:val="20"/>
          <w:lang w:val="en-US" w:eastAsia="fr-FR"/>
        </w:rPr>
        <w:t>A Shewhart control chart is a statistical process monitoring tool used to assess the stability of a process over time and to distinguish between routine variation and meaningful changes in performance</w:t>
      </w:r>
      <w:r>
        <w:rPr>
          <w:rFonts w:eastAsia="Times New Roman" w:cstheme="minorHAnsi"/>
          <w:sz w:val="20"/>
          <w:szCs w:val="20"/>
          <w:lang w:val="en-US" w:eastAsia="fr-FR"/>
        </w:rPr>
        <w:fldChar w:fldCharType="begin"/>
      </w:r>
      <w:r w:rsidR="00307B67">
        <w:rPr>
          <w:rFonts w:eastAsia="Times New Roman" w:cstheme="minorHAnsi"/>
          <w:sz w:val="20"/>
          <w:szCs w:val="20"/>
          <w:lang w:val="en-US" w:eastAsia="fr-FR"/>
        </w:rPr>
        <w:instrText xml:space="preserve"> ADDIN ZOTERO_ITEM CSL_CITATION {"citationID":"JWTz5LSL","properties":{"unsorted":false,"formattedCitation":"\\super 1,2\\nosupersub{}","plainCitation":"1,2","noteIndex":0},"citationItems":[{"id":148,"uris":["http://zotero.org/users/6336786/items/SV9KU6XG"],"itemData":{"id":148,"type":"article-journal","abstract":"OBJECTIVE: To systematically review the literature regarding how statistical process control--with control charts as a core tool--has been applied to healthcare quality improvement, and to examine the benefits, limitations, barriers and facilitating factors related to such application.\nDATA SOURCES: Original articles found in relevant databases, including Web of Science and Medline, covering the period 1966 to June 2004.\nSTUDY SELECTION: From 311 articles, 57 empirical studies, published between 1990 and 2004, met the inclusion criteria.\nMETHODS: A standardised data abstraction form was used for extracting data relevant to the review questions, and the data were analysed thematically.\nRESULTS: Statistical process control was applied in a wide range of settings and specialties, at diverse levels of organisation and directly by patients, using 97 different variables. The review revealed 12 categories of benefits, 6 categories of limitations, 10 categories of barriers, and 23 factors that facilitate its application and all are fully referenced in this report. Statistical process control helped different actors manage change and improve healthcare processes. It also enabled patients with, for example asthma or diabetes mellitus, to manage their own health, and thus has therapeutic qualities. Its power hinges on correct and smart application, which is not necessarily a trivial task. This review catalogs 11 approaches to such smart application, including risk adjustment and data stratification.\nCONCLUSION: Statistical process control is a versatile tool which can help diverse stakeholders to manage change in healthcare and improve patients' health.","container-title":"Quality &amp; Safety in Health Care","DOI":"10.1136/qshc.2006.022194","ISSN":"1475-3901","issue":"5","journalAbbreviation":"Qual Saf Health Care","language":"eng","page":"387-399","PMID":"17913782","PMCID":"PMC2464970","source":"PubMed","title":"Application of statistical process control in healthcare improvement: systematic review","title-short":"Application of statistical process control in healthcare improvement","volume":"16","author":[{"family":"Thor","given":"Johan"},{"family":"Lundberg","given":"Jonas"},{"family":"Ask","given":"Jakob"},{"family":"Olsson","given":"Jesper"},{"family":"Carli","given":"Cheryl"},{"family":"Härenstam","given":"Karin Pukk"},{"family":"Brommels","given":"Mats"}],"issued":{"date-parts":[["2007",10]]}}},{"id":78,"uris":["http://zotero.org/users/6336786/items/S2VSRKV5"],"itemData":{"id":78,"type":"article-journal","abstract":"OBJECTIVES: The control chart is a graphical tool for data interpretation that detects aberrant variations in specific metrics, ideally leading to the identification of special causes that can be resolved. A clear assessment of control chart utilization and its potential impact in surgery is required to justify recommendations for its dissemination. This review aims to describe how performance monitoring using control charts was used over time in surgery.\nMETHODS: A systematic search of PubMed regarding statistical process control in surgery from its inception until December 2019 was performed using Preferred Reporting Items for Systematic Reviews and Meta-analyses guidelines. Information extracted from selected publications included study aim and population setting, monitored indicators, control charts methodological parameters, and implementation strategy.\nRESULTS: One hundred thirteen studies met the selection criteria with a median of 1916 monitored patients. Overall, 57.5% of studies focused on control chart methodology, 24.8% aimed at evaluating performance changes using control charts retrospectively, and 17.7% implemented control charts for continuous quality improvement prospectively. Although there was a great diversity of used indicators and charting tools, the evaluation of patient safety (72.6%) or efficiency (15.9%) metrics based on Shewhart control chart (33.6%) or cumulative sum chart (54.9%) were common. To foster control charts implementation, 14 studies promoted their periodic review, but only three assessed their impact on patient outcomes.\nCONCLUSIONS: The scientific literature supports the feasibility and utility of control chart to improve patient safety in multiple surgical settings. Additional studies are necessary to reveal the optimal manner in which to implement this affordable tool in surgical practice.","container-title":"Journal of Patient Safety","DOI":"10.1097/PTS.0000000000001103","ISSN":"1549-8425","issue":"2","journalAbbreviation":"J Patient Saf","language":"eng","page":"110-116","PMID":"36603595","source":"PubMed","title":"Control Charts Usage for Monitoring Performance in Surgery: A Systematic Review","title-short":"Control Charts Usage for Monitoring Performance in Surgery","volume":"19","author":[{"family":"Le Thien","given":"My-Anh"},{"family":"Cordier","given":"Quentin"},{"family":"Lifante","given":"Jean-Christophe"},{"family":"Carty","given":"Matthew J."},{"family":"Duclos","given":"Antoine"}],"issued":{"date-parts":[["2023",3,1]]}}}],"schema":"https://github.com/citation-style-language/schema/raw/master/csl-citation.json"} </w:instrText>
      </w:r>
      <w:r>
        <w:rPr>
          <w:rFonts w:eastAsia="Times New Roman" w:cstheme="minorHAnsi"/>
          <w:sz w:val="20"/>
          <w:szCs w:val="20"/>
          <w:lang w:val="en-US" w:eastAsia="fr-FR"/>
        </w:rPr>
        <w:fldChar w:fldCharType="separate"/>
      </w:r>
      <w:r w:rsidRPr="003B2932">
        <w:rPr>
          <w:rFonts w:ascii="Calibri" w:hAnsi="Calibri" w:cs="Calibri"/>
          <w:sz w:val="20"/>
          <w:szCs w:val="24"/>
          <w:vertAlign w:val="superscript"/>
          <w:lang w:val="en-US"/>
        </w:rPr>
        <w:t>1,2</w:t>
      </w:r>
      <w:r>
        <w:rPr>
          <w:rFonts w:eastAsia="Times New Roman" w:cstheme="minorHAnsi"/>
          <w:sz w:val="20"/>
          <w:szCs w:val="20"/>
          <w:lang w:val="en-US" w:eastAsia="fr-FR"/>
        </w:rPr>
        <w:fldChar w:fldCharType="end"/>
      </w:r>
      <w:r w:rsidRPr="008438A5">
        <w:rPr>
          <w:rFonts w:eastAsia="Times New Roman" w:cstheme="minorHAnsi"/>
          <w:sz w:val="20"/>
          <w:szCs w:val="20"/>
          <w:lang w:val="en-US" w:eastAsia="fr-FR"/>
        </w:rPr>
        <w:t>. Originally developed by Walter A. Shewhart in the 1920s for industrial quality control, control charts are now widely used in healthcare to monitor clinical outcomes, evaluate provider performance, and support quality improvement initiatives</w:t>
      </w:r>
      <w:r>
        <w:rPr>
          <w:rFonts w:eastAsia="Times New Roman" w:cstheme="minorHAnsi"/>
          <w:sz w:val="20"/>
          <w:szCs w:val="20"/>
          <w:lang w:val="en-US" w:eastAsia="fr-FR"/>
        </w:rPr>
        <w:fldChar w:fldCharType="begin"/>
      </w:r>
      <w:r w:rsidR="00307B67">
        <w:rPr>
          <w:rFonts w:eastAsia="Times New Roman" w:cstheme="minorHAnsi"/>
          <w:sz w:val="20"/>
          <w:szCs w:val="20"/>
          <w:lang w:val="en-US" w:eastAsia="fr-FR"/>
        </w:rPr>
        <w:instrText xml:space="preserve"> ADDIN ZOTERO_ITEM CSL_CITATION {"citationID":"g9C4OcwP","properties":{"unsorted":false,"formattedCitation":"\\super 3\\nosupersub{}","plainCitation":"3","noteIndex":0},"citationItems":[{"id":86,"uris":["http://zotero.org/users/6336786/items/FZVW83IW"],"itemData":{"id":86,"type":"book","publisher":"New York: D. Van Nostrand Company, Inc","title":"Economic control of quality of manufactured product","author":[{"literal":"Shewhart WA"}],"issued":{"date-parts":[["1931"]]}}}],"schema":"https://github.com/citation-style-language/schema/raw/master/csl-citation.json"} </w:instrText>
      </w:r>
      <w:r>
        <w:rPr>
          <w:rFonts w:eastAsia="Times New Roman" w:cstheme="minorHAnsi"/>
          <w:sz w:val="20"/>
          <w:szCs w:val="20"/>
          <w:lang w:val="en-US" w:eastAsia="fr-FR"/>
        </w:rPr>
        <w:fldChar w:fldCharType="separate"/>
      </w:r>
      <w:r w:rsidRPr="003B2932">
        <w:rPr>
          <w:rFonts w:ascii="Calibri" w:hAnsi="Calibri" w:cs="Calibri"/>
          <w:sz w:val="20"/>
          <w:szCs w:val="24"/>
          <w:vertAlign w:val="superscript"/>
          <w:lang w:val="en-US"/>
        </w:rPr>
        <w:t>3</w:t>
      </w:r>
      <w:r>
        <w:rPr>
          <w:rFonts w:eastAsia="Times New Roman" w:cstheme="minorHAnsi"/>
          <w:sz w:val="20"/>
          <w:szCs w:val="20"/>
          <w:lang w:val="en-US" w:eastAsia="fr-FR"/>
        </w:rPr>
        <w:fldChar w:fldCharType="end"/>
      </w:r>
      <w:r w:rsidRPr="008438A5">
        <w:rPr>
          <w:rFonts w:eastAsia="Times New Roman" w:cstheme="minorHAnsi"/>
          <w:sz w:val="20"/>
          <w:szCs w:val="20"/>
          <w:lang w:val="en-US" w:eastAsia="fr-FR"/>
        </w:rPr>
        <w:t xml:space="preserve">. The underlying principle is that all processes exhibit natural variability. Therefore, the purpose of a control chart is therefore not to eliminate variation, but rather to determine whether the observed variation is consistent with the expected </w:t>
      </w:r>
      <w:proofErr w:type="spellStart"/>
      <w:r w:rsidRPr="008438A5">
        <w:rPr>
          <w:rFonts w:eastAsia="Times New Roman" w:cstheme="minorHAnsi"/>
          <w:sz w:val="20"/>
          <w:szCs w:val="20"/>
          <w:lang w:val="en-US" w:eastAsia="fr-FR"/>
        </w:rPr>
        <w:t>behaviour</w:t>
      </w:r>
      <w:proofErr w:type="spellEnd"/>
      <w:r w:rsidRPr="008438A5">
        <w:rPr>
          <w:rFonts w:eastAsia="Times New Roman" w:cstheme="minorHAnsi"/>
          <w:sz w:val="20"/>
          <w:szCs w:val="20"/>
          <w:lang w:val="en-US" w:eastAsia="fr-FR"/>
        </w:rPr>
        <w:t xml:space="preserve"> of a stable process or reflects the influence of an assignable cause. By providing ongoing surveillance of performance, control charts facilitate the early detection of deterioration or improvement and enable timely investigation of potential changes in practice</w:t>
      </w:r>
      <w:r>
        <w:rPr>
          <w:rFonts w:eastAsia="Times New Roman" w:cstheme="minorHAnsi"/>
          <w:sz w:val="20"/>
          <w:szCs w:val="20"/>
          <w:lang w:val="en-US" w:eastAsia="fr-FR"/>
        </w:rPr>
        <w:fldChar w:fldCharType="begin"/>
      </w:r>
      <w:r w:rsidR="00307B67">
        <w:rPr>
          <w:rFonts w:eastAsia="Times New Roman" w:cstheme="minorHAnsi"/>
          <w:sz w:val="20"/>
          <w:szCs w:val="20"/>
          <w:lang w:val="en-US" w:eastAsia="fr-FR"/>
        </w:rPr>
        <w:instrText xml:space="preserve"> ADDIN ZOTERO_ITEM CSL_CITATION {"citationID":"rEWINH7n","properties":{"unsorted":false,"formattedCitation":"\\super 4,5\\nosupersub{}","plainCitation":"4,5","noteIndex":0},"citationItems":[{"id":125,"uris":["http://zotero.org/users/6336786/items/N39GQAHJ"],"itemData":{"id":125,"type":"article-journal","abstract":"BACKGROUND: A control chart can help to interpret and reduce sources of variability in patient safety by continuously monitoring indicators. The aim of this study was to monitor the outcome of thyroid surgery using control charts.\nMETHODS: Patients who had thyroid surgery during 2006-2007 were included in the study. Safety was monitored based on postoperative complications of recurrent laryngeal nerve palsy and hypocalcaemia. Indicators were extracted prospectively from the hospital information system and plotted each month on a P-control chart. Performance of the surgical team was also measured retrospectively for 2004-2005 (baseline period) to compare surgical outcomes before and after control chart implementation. Electromyographic monitoring of recurrent laryngeal nerves was not used, nor was calcium or vitamin D given routinely.\nRESULTS: The outcomes of 1114 thyroid procedures were monitored. Although the proportion of patients with recurrent laryngeal nerve palsy was similar for baseline and monitored periods (6.4 and 7.2 per cent respectively), there was a 35.3 per cent decrease in hypocalcaemia after implementation of control charts (P &lt; 0.001). Complications almost doubled during a period when one surgeon was away and operating room renovations took place.\nCONCLUSION: Outcome monitoring in thyroid surgery using control charts is useful for identifying potential issues in patient safety.","container-title":"The British Journal of Surgery","DOI":"10.1002/bjs.6418","ISSN":"1365-2168","issue":"2","journalAbbreviation":"Br J Surg","language":"eng","page":"171-174","PMID":"19160350","source":"PubMed","title":"Quality monitoring in thyroid surgery using the Shewhart control chart","volume":"96","author":[{"family":"Duclos","given":"A."},{"family":"Touzet","given":"S."},{"family":"Soardo","given":"P."},{"family":"Colin","given":"C."},{"family":"Peix","given":"J. L."},{"family":"Lifante","given":"J. C."}],"issued":{"date-parts":[["2009",2]]}}},{"id":151,"uris":["http://zotero.org/users/6336786/items/ES4XKEL6"],"itemData":{"id":151,"type":"article-journal","abstract":"OBJECTIVE: To determine the effect of introducing prospective monitoring of outcomes using control charts and regular feedback on indicators to surgical teams on major adverse events in patients.\nDESIGN: National, parallel, cluster randomised trial embedding a difference-in-differences analysis.\nSETTING: 40 surgical departments of hospitals across France.\nPARTICIPANTS: 155 362 adults who underwent digestive tract surgery. 20 of the surgical departments were randomised to prospective monitoring of outcomes using control charts with regular feedback on indicators (intervention group) and 20 to usual care only (control group).\nINTERVENTIONS: Prospective monitoring of outcomes using control charts, provided in sets quarterly, with regular feedback on indicators (intervention hospitals). To facilitate implementation of the programme, study champion partnerships were established at each site, comprising a surgeon and another member of the surgical team (surgeon, anaesthetist, or nurse), and were trained to conduct team meetings, display posters in operating rooms, maintain a logbook, and devise an improvement plan.\nMAIN OUTCOME MEASURES: The primary outcome was a composite of major adverse events (inpatient death, intensive care stay, reoperation, and severe complications) within 30 days after surgery. Changes in surgical outcomes were compared before and after implementation of the programme between intervention and control hospitals, with adjustment for patient mix and clustering.\nRESULTS: 75 047 patients were analysed in the intervention hospitals (37 579 before and 37 468 after programme implementation) versus 80 315 in the control hospitals (41 548 and 38 767). After introduction of the control chart, the absolute risk of a major adverse event was reduced by 0.9% (95% confidence interval 0.4% to 1.4%) in intervention compared with control hospitals, corresponding to 114 patients (70 to 280) who needed to receive the intervention to prevent one major adverse event. A significant decrease in major adverse events (adjusted ratio of odds ratios 0.89, 95% confidence interval 0.83 to 0.96), patient death (0.84, 0.71 to 0.99), and intensive care stay (0.85, 0.76 to 0.94) was found in intervention compared with control hospitals. The same trend was observed for reoperation (0.91, 0.82 to 1.00), whereas severe complications remained unchanged (0.96, 0.87 to 1.07). Among the intervention hospitals, the effect size was proportional to the degree of control chart implementation witnessed. Highly compliant hospitals experienced a more important reduction in major adverse events (0.84, 0.77 to 0.92), patient death (0.78, 0.63 to 0.97), intensive care stay (0.76, 0.67 to 0.87), and reoperation (0.84, 0.74 to 0.96).\nCONCLUSIONS: The implementation of control charts with feedback on indicators to surgical teams was associated with concomitant reductions in major adverse events in patients. Understanding variations in surgical outcomes and how to provide safe surgery is imperative for improvements.\nTRIAL REGISTRATION: ClinicalTrials.gov NCT02569450.","container-title":"BMJ (Clinical research ed.)","DOI":"10.1136/bmj.m3840","ISSN":"1756-1833","journalAbbreviation":"BMJ","language":"eng","page":"m3840","PMID":"33148601","PMCID":"PMC7610189","source":"PubMed","title":"Effect of monitoring surgical outcomes using control charts to reduce major adverse events in patients: cluster randomised trial","title-short":"Effect of monitoring surgical outcomes using control charts to reduce major adverse events in patients","volume":"371","author":[{"family":"Duclos","given":"Antoine"},{"family":"Chollet","given":"François"},{"family":"Pascal","given":"Léa"},{"family":"Ormando","given":"Hector"},{"family":"Carty","given":"Matthew J."},{"family":"Polazzi","given":"Stéphanie"},{"family":"Lifante","given":"Jean-Christophe"},{"literal":"SHEWHART Trial Group"}],"issued":{"date-parts":[["2020",11,4]]}}}],"schema":"https://github.com/citation-style-language/schema/raw/master/csl-citation.json"} </w:instrText>
      </w:r>
      <w:r>
        <w:rPr>
          <w:rFonts w:eastAsia="Times New Roman" w:cstheme="minorHAnsi"/>
          <w:sz w:val="20"/>
          <w:szCs w:val="20"/>
          <w:lang w:val="en-US" w:eastAsia="fr-FR"/>
        </w:rPr>
        <w:fldChar w:fldCharType="separate"/>
      </w:r>
      <w:r w:rsidRPr="003B2932">
        <w:rPr>
          <w:rFonts w:ascii="Calibri" w:hAnsi="Calibri" w:cs="Calibri"/>
          <w:sz w:val="20"/>
          <w:szCs w:val="24"/>
          <w:vertAlign w:val="superscript"/>
        </w:rPr>
        <w:t>4,5</w:t>
      </w:r>
      <w:r>
        <w:rPr>
          <w:rFonts w:eastAsia="Times New Roman" w:cstheme="minorHAnsi"/>
          <w:sz w:val="20"/>
          <w:szCs w:val="20"/>
          <w:lang w:val="en-US" w:eastAsia="fr-FR"/>
        </w:rPr>
        <w:fldChar w:fldCharType="end"/>
      </w:r>
      <w:r w:rsidRPr="008438A5">
        <w:rPr>
          <w:rFonts w:eastAsia="Times New Roman" w:cstheme="minorHAnsi"/>
          <w:sz w:val="20"/>
          <w:szCs w:val="20"/>
          <w:lang w:val="en-US" w:eastAsia="fr-FR"/>
        </w:rPr>
        <w:t>.</w:t>
      </w:r>
    </w:p>
    <w:p w14:paraId="309ABC4B" w14:textId="310E7893" w:rsidR="003B2932" w:rsidRPr="008438A5" w:rsidRDefault="003B2932" w:rsidP="003B2932">
      <w:pPr>
        <w:jc w:val="both"/>
        <w:rPr>
          <w:rFonts w:eastAsia="Times New Roman" w:cstheme="minorHAnsi"/>
          <w:sz w:val="20"/>
          <w:szCs w:val="20"/>
          <w:lang w:val="en-US" w:eastAsia="fr-FR"/>
        </w:rPr>
      </w:pPr>
      <w:r w:rsidRPr="008438A5">
        <w:rPr>
          <w:rFonts w:eastAsia="Times New Roman" w:cstheme="minorHAnsi"/>
          <w:sz w:val="20"/>
          <w:szCs w:val="20"/>
          <w:lang w:val="en-US" w:eastAsia="fr-FR"/>
        </w:rPr>
        <w:t>A control chart displays sequential observations collected over time together with a central line representing the expected level of performance and upper and lower control limits that define the range of variation anticipated under stable operating conditions. These limits are derived from statistical theory and are typically set at three standard deviations from the central line. Consequently, when the process is in statistical control, approximately 99.73% of observations are expected to fall within the control limits, with only 0.27% occurring outside them by chance alone</w:t>
      </w:r>
      <w:r>
        <w:rPr>
          <w:rFonts w:eastAsia="Times New Roman" w:cstheme="minorHAnsi"/>
          <w:sz w:val="20"/>
          <w:szCs w:val="20"/>
          <w:lang w:val="en-US" w:eastAsia="fr-FR"/>
        </w:rPr>
        <w:fldChar w:fldCharType="begin"/>
      </w:r>
      <w:r w:rsidR="00307B67">
        <w:rPr>
          <w:rFonts w:eastAsia="Times New Roman" w:cstheme="minorHAnsi"/>
          <w:sz w:val="20"/>
          <w:szCs w:val="20"/>
          <w:lang w:val="en-US" w:eastAsia="fr-FR"/>
        </w:rPr>
        <w:instrText xml:space="preserve"> ADDIN ZOTERO_ITEM CSL_CITATION {"citationID":"HTs39HVk","properties":{"unsorted":false,"formattedCitation":"\\super 6\\nosupersub{}","plainCitation":"6","noteIndex":0},"citationItems":[{"id":153,"uris":["http://zotero.org/users/6336786/items/4YGEFKFV"],"itemData":{"id":153,"type":"article-journal","abstract":"BACKGROUND: The p-chart is a user-friendly tool for monitoring adverse events. By converting data into knowledge, it is helpful in interpreting and reducing sources of variability in care. Certain basics for developing expertise to use p-charts correctly are necessary.\nPURPOSE: This paper provides key elements on how to develop and interpret a p-chart for clinical practice, how to successfully integrate this tool within a comprehensive approach, and how to report a study based on p-chart utilization. P-chart building The p-chart combines time series analysis with a graphical presentation of data by plotting successive indicator measurements in chronological order. The pragmatic choice of well-defined indicators to be monitored is essential. Exact control limits based on the binomial distribution and the incorporation of risk adjustment represent important contributions for further improving the tool's performance in health-care settings. P-chart implementation The solution needed to reduce adverse events is not available from measurement alone. The success of routine introduction of the p-chart requires investigation of the causes of indicator variations and the trying out of quality improvement initiatives. It must be supported by strong management leadership within an atmosphere of constructive evaluation. Perspectives The implementation of the p-chart into clinical practice encourages practitioners to continuously undertake a critical examination of the care delivered. Nearly a century after it was created in the manufacturing industry, the control chart now contributes to improving the quality of health-care processes and patient safety.","container-title":"International Journal for Quality in Health Care: Journal of the International Society for Quality in Health Care","DOI":"10.1093/intqhc/mzq037","ISSN":"1464-3677","issue":"5","journalAbbreviation":"Int J Qual Health Care","language":"eng","page":"402-407","PMID":"20675711","source":"PubMed","title":"The p-control chart: a tool for care improvement","title-short":"The p-control chart","volume":"22","author":[{"family":"Duclos","given":"Antoine"},{"family":"Voirin","given":"Nicolas"}],"issued":{"date-parts":[["2010",10]]}}}],"schema":"https://github.com/citation-style-language/schema/raw/master/csl-citation.json"} </w:instrText>
      </w:r>
      <w:r>
        <w:rPr>
          <w:rFonts w:eastAsia="Times New Roman" w:cstheme="minorHAnsi"/>
          <w:sz w:val="20"/>
          <w:szCs w:val="20"/>
          <w:lang w:val="en-US" w:eastAsia="fr-FR"/>
        </w:rPr>
        <w:fldChar w:fldCharType="separate"/>
      </w:r>
      <w:r w:rsidRPr="003B2932">
        <w:rPr>
          <w:rFonts w:ascii="Calibri" w:hAnsi="Calibri" w:cs="Calibri"/>
          <w:sz w:val="20"/>
          <w:szCs w:val="24"/>
          <w:vertAlign w:val="superscript"/>
        </w:rPr>
        <w:t>6</w:t>
      </w:r>
      <w:r>
        <w:rPr>
          <w:rFonts w:eastAsia="Times New Roman" w:cstheme="minorHAnsi"/>
          <w:sz w:val="20"/>
          <w:szCs w:val="20"/>
          <w:lang w:val="en-US" w:eastAsia="fr-FR"/>
        </w:rPr>
        <w:fldChar w:fldCharType="end"/>
      </w:r>
      <w:r w:rsidRPr="008438A5">
        <w:rPr>
          <w:rFonts w:eastAsia="Times New Roman" w:cstheme="minorHAnsi"/>
          <w:sz w:val="20"/>
          <w:szCs w:val="20"/>
          <w:lang w:val="en-US" w:eastAsia="fr-FR"/>
        </w:rPr>
        <w:t>.</w:t>
      </w:r>
    </w:p>
    <w:p w14:paraId="3B364BDC" w14:textId="77777777" w:rsidR="003B2932" w:rsidRPr="008438A5" w:rsidRDefault="003B2932" w:rsidP="003B2932">
      <w:pPr>
        <w:jc w:val="both"/>
        <w:rPr>
          <w:rFonts w:eastAsia="Times New Roman" w:cstheme="minorHAnsi"/>
          <w:sz w:val="20"/>
          <w:szCs w:val="20"/>
          <w:lang w:val="en-US" w:eastAsia="fr-FR"/>
        </w:rPr>
      </w:pPr>
      <w:r w:rsidRPr="008438A5">
        <w:rPr>
          <w:rFonts w:eastAsia="Times New Roman" w:cstheme="minorHAnsi"/>
          <w:sz w:val="20"/>
          <w:szCs w:val="20"/>
          <w:lang w:val="en-US" w:eastAsia="fr-FR"/>
        </w:rPr>
        <w:t xml:space="preserve">For monitoring binary outcomes such as postoperative mortality, complications, or readmissions, the p-chart is one of the </w:t>
      </w:r>
      <w:proofErr w:type="gramStart"/>
      <w:r w:rsidRPr="008438A5">
        <w:rPr>
          <w:rFonts w:eastAsia="Times New Roman" w:cstheme="minorHAnsi"/>
          <w:sz w:val="20"/>
          <w:szCs w:val="20"/>
          <w:lang w:val="en-US" w:eastAsia="fr-FR"/>
        </w:rPr>
        <w:t>most commonly used</w:t>
      </w:r>
      <w:proofErr w:type="gramEnd"/>
      <w:r w:rsidRPr="008438A5">
        <w:rPr>
          <w:rFonts w:eastAsia="Times New Roman" w:cstheme="minorHAnsi"/>
          <w:sz w:val="20"/>
          <w:szCs w:val="20"/>
          <w:lang w:val="en-US" w:eastAsia="fr-FR"/>
        </w:rPr>
        <w:t xml:space="preserve"> Shewhart charts. In a p-chart, individual observations are aggregated over predefined time intervals (e.g., months, quarters, or years), and the observed event proportion is plotted over time. The central line corresponds to the expected event rate, which may be fixed in unadjusted analyses or allowed to vary over time to account for changes in patient case-mix through risk adjustment, as shown in our example. Interpretation of the chart is straightforward. Observations that remain within the control limits and exhibit no systematic pattern are consistent with common-cause variation and indicate that the process is operating as expected. In contrast, observations falling outside the control limits suggest the presence of special-cause variation. These signals indicate that the underlying process may have changed and warrant further investigation to identify potential causes and guide corrective action where appropriate.</w:t>
      </w:r>
    </w:p>
    <w:p w14:paraId="2D08FCC2" w14:textId="77777777" w:rsidR="003B2932" w:rsidRDefault="003B2932" w:rsidP="003B2932">
      <w:pPr>
        <w:jc w:val="both"/>
        <w:rPr>
          <w:rFonts w:cstheme="minorHAnsi"/>
          <w:b/>
          <w:bCs/>
          <w:u w:val="single"/>
          <w:lang w:val="en-US"/>
        </w:rPr>
      </w:pPr>
      <w:r w:rsidRPr="008438A5">
        <w:rPr>
          <w:rFonts w:cstheme="minorHAnsi"/>
          <w:b/>
          <w:bCs/>
          <w:u w:val="single"/>
          <w:lang w:val="en-US"/>
        </w:rPr>
        <w:t>II – The funnel plot</w:t>
      </w:r>
    </w:p>
    <w:p w14:paraId="4CD55D0B" w14:textId="58ACDC35" w:rsidR="003B2932" w:rsidRPr="008438A5" w:rsidRDefault="003B2932" w:rsidP="003B2932">
      <w:pPr>
        <w:jc w:val="both"/>
        <w:rPr>
          <w:rFonts w:cstheme="minorHAnsi"/>
          <w:sz w:val="20"/>
          <w:szCs w:val="20"/>
          <w:lang w:val="en-US"/>
        </w:rPr>
      </w:pPr>
      <w:r w:rsidRPr="008438A5">
        <w:rPr>
          <w:rFonts w:cstheme="minorHAnsi"/>
          <w:sz w:val="20"/>
          <w:szCs w:val="20"/>
          <w:lang w:val="en-US"/>
        </w:rPr>
        <w:t xml:space="preserve">A funnel plot is a graphical benchmarking tool used to compare the performance of multiple healthcare providers, hospitals, surgeons, or other </w:t>
      </w:r>
      <w:proofErr w:type="spellStart"/>
      <w:r w:rsidRPr="008438A5">
        <w:rPr>
          <w:rFonts w:cstheme="minorHAnsi"/>
          <w:sz w:val="20"/>
          <w:szCs w:val="20"/>
          <w:lang w:val="en-US"/>
        </w:rPr>
        <w:t>organisational</w:t>
      </w:r>
      <w:proofErr w:type="spellEnd"/>
      <w:r w:rsidRPr="008438A5">
        <w:rPr>
          <w:rFonts w:cstheme="minorHAnsi"/>
          <w:sz w:val="20"/>
          <w:szCs w:val="20"/>
          <w:lang w:val="en-US"/>
        </w:rPr>
        <w:t xml:space="preserve"> units</w:t>
      </w:r>
      <w:r>
        <w:rPr>
          <w:rFonts w:cstheme="minorHAnsi"/>
          <w:sz w:val="20"/>
          <w:szCs w:val="20"/>
          <w:lang w:val="en-US"/>
        </w:rPr>
        <w:fldChar w:fldCharType="begin"/>
      </w:r>
      <w:r w:rsidR="00307B67">
        <w:rPr>
          <w:rFonts w:cstheme="minorHAnsi"/>
          <w:sz w:val="20"/>
          <w:szCs w:val="20"/>
          <w:lang w:val="en-US"/>
        </w:rPr>
        <w:instrText xml:space="preserve"> ADDIN ZOTERO_ITEM CSL_CITATION {"citationID":"lyl0NXvh","properties":{"unsorted":false,"formattedCitation":"\\super 7\\nosupersub{}","plainCitation":"7","noteIndex":0},"citationItems":[{"id":87,"uris":["http://zotero.org/users/6336786/items/FCHHJBAJ"],"itemData":{"id":87,"type":"article-journal","abstract":"'Funnel plots' are recommended as a graphical aid for institutional comparisons, in which an estimate of an underlying quantity is plotted against an interpretable measure of its precision. 'Control limits' form a funnel around the target outcome, in a close analogy to standard Shewhart control charts. Examples are given for comparing proportions and changes in rates, assessing association between outcome and volume of cases, and dealing with over-dispersion due to unmeasured risk factors. We conclude that funnel plots are flexible, attractively simple, and avoid spurious ranking of institutions into 'league tables'.","container-title":"Statistics in Medicine","DOI":"10.1002/sim.1970","ISSN":"0277-6715","issue":"8","journalAbbreviation":"Stat Med","language":"eng","page":"1185-1202","PMID":"15568194","source":"PubMed","title":"Funnel plots for comparing institutional performance","volume":"24","author":[{"family":"Spiegelhalter","given":"David J."}],"issued":{"date-parts":[["2005",4,30]]}}}],"schema":"https://github.com/citation-style-language/schema/raw/master/csl-citation.json"} </w:instrText>
      </w:r>
      <w:r>
        <w:rPr>
          <w:rFonts w:cstheme="minorHAnsi"/>
          <w:sz w:val="20"/>
          <w:szCs w:val="20"/>
          <w:lang w:val="en-US"/>
        </w:rPr>
        <w:fldChar w:fldCharType="separate"/>
      </w:r>
      <w:r w:rsidRPr="003B2932">
        <w:rPr>
          <w:rFonts w:ascii="Calibri" w:hAnsi="Calibri" w:cs="Calibri"/>
          <w:sz w:val="20"/>
          <w:szCs w:val="24"/>
          <w:vertAlign w:val="superscript"/>
          <w:lang w:val="en-US"/>
        </w:rPr>
        <w:t>7</w:t>
      </w:r>
      <w:r>
        <w:rPr>
          <w:rFonts w:cstheme="minorHAnsi"/>
          <w:sz w:val="20"/>
          <w:szCs w:val="20"/>
          <w:lang w:val="en-US"/>
        </w:rPr>
        <w:fldChar w:fldCharType="end"/>
      </w:r>
      <w:r w:rsidRPr="008438A5">
        <w:rPr>
          <w:rFonts w:cstheme="minorHAnsi"/>
          <w:sz w:val="20"/>
          <w:szCs w:val="20"/>
          <w:lang w:val="en-US"/>
        </w:rPr>
        <w:t>. Unlike statistical process control charts, which monitor changes in performance within a single entity over time, funnel plots provide a cross-sectional comparison of performance across entities during a specified period</w:t>
      </w:r>
      <w:r>
        <w:rPr>
          <w:rFonts w:cstheme="minorHAnsi"/>
          <w:sz w:val="20"/>
          <w:szCs w:val="20"/>
          <w:lang w:val="en-US"/>
        </w:rPr>
        <w:t xml:space="preserve"> </w:t>
      </w:r>
      <w:r>
        <w:rPr>
          <w:rFonts w:cstheme="minorHAnsi"/>
          <w:sz w:val="20"/>
          <w:szCs w:val="20"/>
          <w:lang w:val="en-US"/>
        </w:rPr>
        <w:fldChar w:fldCharType="begin"/>
      </w:r>
      <w:r w:rsidR="00307B67">
        <w:rPr>
          <w:rFonts w:cstheme="minorHAnsi"/>
          <w:sz w:val="20"/>
          <w:szCs w:val="20"/>
          <w:lang w:val="en-US"/>
        </w:rPr>
        <w:instrText xml:space="preserve"> ADDIN ZOTERO_ITEM CSL_CITATION {"citationID":"CBrtRdM2","properties":{"unsorted":false,"formattedCitation":"\\super 8\\nosupersub{}","plainCitation":"8","noteIndex":0},"citationItems":[{"id":152,"uris":["http://zotero.org/users/6336786/items/GQ4LUUD8"],"itemData":{"id":152,"type":"article-journal","abstract":"BACKGROUND: Surgical mortality varies widely across hospitals, but the degree of temporal variation within individual hospitals remains unexplored and may reflect unsafe care.\nOBJECTIVES: To add a longitudinal dimension to large-scale profiling efforts for interpreting surgical mortality variations over time within individual hospitals.\nDESIGN: Longitudinal analysis of the French nationwide hospital database using statistical process control methodology.\nSUBJECTS: A total of 9,474,879 inpatient stays linked with open surgery from 2006 through 2010 in 699 hospitals.\nMEASURES: For each hospital, a control chart was designed to monitor inpatient mortality within 30 days of admission and mortality trend was determined. Aggregated funnel plots were also used for comparisons across hospitals.\nRESULTS: Over 20 successive quarters, 52 hospitals (7.4%) experienced the detection of at least 1 potential safety issue reflected by a substantial increase in mortality momentarily. Mortality variation was higher among these institutions compared with other hospitals (7.4 vs. 5.0 small variation signals, P&lt;0.001). Also, over the 5-year period, 119 (17.0%) hospitals reduced and 36 (5.2%) increased their mortality rate. Hospitals with improved outcomes had better control of mortality variation over time than those with deteriorating trends (5.2 vs. 6.3 signals, P=0.04). Funnel plots did not match with hospitals experiencing mortality variations over time.\nCONCLUSIONS: Dynamic monitoring of outcomes within every hospital may detect safety issues earlier than traditional benchmarking and guide efforts to improve the value of surgical care nationwide.","container-title":"Medical Care","DOI":"10.1097/MLR.0b013e3182a97c54","ISSN":"1537-1948","issue":"12","journalAbbreviation":"Med Care","language":"eng","page":"1085-1093","PMID":"24231784","source":"PubMed","title":"Temporal variation in surgical mortality within French hospitals","volume":"51","author":[{"family":"Duclos","given":"Antoine"},{"family":"Polazzi","given":"Stéphanie"},{"family":"Lipsitz","given":"Stuart R."},{"family":"Couray-Targe","given":"Sandrine"},{"family":"Gawande","given":"Atul A."},{"family":"Colin","given":"Cyrille"},{"family":"Berry","given":"William"},{"family":"Ayanian","given":"John Z."},{"family":"Carty","given":"Matthew J."}],"issued":{"date-parts":[["2013",12]]}}}],"schema":"https://github.com/citation-style-language/schema/raw/master/csl-citation.json"} </w:instrText>
      </w:r>
      <w:r>
        <w:rPr>
          <w:rFonts w:cstheme="minorHAnsi"/>
          <w:sz w:val="20"/>
          <w:szCs w:val="20"/>
          <w:lang w:val="en-US"/>
        </w:rPr>
        <w:fldChar w:fldCharType="separate"/>
      </w:r>
      <w:r w:rsidRPr="003B2932">
        <w:rPr>
          <w:rFonts w:ascii="Calibri" w:hAnsi="Calibri" w:cs="Calibri"/>
          <w:sz w:val="20"/>
          <w:szCs w:val="24"/>
          <w:vertAlign w:val="superscript"/>
        </w:rPr>
        <w:t>8</w:t>
      </w:r>
      <w:r>
        <w:rPr>
          <w:rFonts w:cstheme="minorHAnsi"/>
          <w:sz w:val="20"/>
          <w:szCs w:val="20"/>
          <w:lang w:val="en-US"/>
        </w:rPr>
        <w:fldChar w:fldCharType="end"/>
      </w:r>
      <w:r w:rsidRPr="008438A5">
        <w:rPr>
          <w:rFonts w:cstheme="minorHAnsi"/>
          <w:sz w:val="20"/>
          <w:szCs w:val="20"/>
          <w:lang w:val="en-US"/>
        </w:rPr>
        <w:t xml:space="preserve">. As such, they are widely used in healthcare quality assessment, public reporting, and pay-for-performance </w:t>
      </w:r>
      <w:proofErr w:type="spellStart"/>
      <w:r w:rsidRPr="008438A5">
        <w:rPr>
          <w:rFonts w:cstheme="minorHAnsi"/>
          <w:sz w:val="20"/>
          <w:szCs w:val="20"/>
          <w:lang w:val="en-US"/>
        </w:rPr>
        <w:t>programmes</w:t>
      </w:r>
      <w:proofErr w:type="spellEnd"/>
      <w:r w:rsidRPr="008438A5">
        <w:rPr>
          <w:rFonts w:cstheme="minorHAnsi"/>
          <w:sz w:val="20"/>
          <w:szCs w:val="20"/>
          <w:lang w:val="en-US"/>
        </w:rPr>
        <w:t xml:space="preserve"> to identify providers whose outcomes differ from those of their peers. The principle of a funnel plot is to compare the observed performance of each entity with a reference value, typically the overall average performance across all entities under study. Each entity is represented by a single point, allowing direct visual comparison of outcomes between providers. Entities located above or below the reference line are interpreted as performing worse or better than average, depending on the outcome being evaluated.</w:t>
      </w:r>
    </w:p>
    <w:p w14:paraId="305F3C2C" w14:textId="77777777" w:rsidR="003B2932" w:rsidRPr="008438A5" w:rsidRDefault="003B2932" w:rsidP="003B2932">
      <w:pPr>
        <w:jc w:val="both"/>
        <w:rPr>
          <w:rFonts w:cstheme="minorHAnsi"/>
          <w:sz w:val="20"/>
          <w:szCs w:val="20"/>
          <w:lang w:val="en-US"/>
        </w:rPr>
      </w:pPr>
      <w:r w:rsidRPr="008438A5">
        <w:rPr>
          <w:rFonts w:cstheme="minorHAnsi"/>
          <w:sz w:val="20"/>
          <w:szCs w:val="20"/>
          <w:lang w:val="en-US"/>
        </w:rPr>
        <w:t>A key feature of the funnel plot is that it explicitly accounts for differences in sample size. Smaller providers tend to exhibit greater random variation in their outcome estimates than larger providers, whose estimates are generally more precise. To accommodate this phenomenon, statistical control limits are constructed around the reference value. These limits are wide for low-volume providers and progressively narrow as sample size increases, producing the characteristic funnel-shaped appearance from which the method derives its name.</w:t>
      </w:r>
    </w:p>
    <w:p w14:paraId="50944145" w14:textId="77777777" w:rsidR="003B2932" w:rsidRDefault="003B2932" w:rsidP="003B2932">
      <w:pPr>
        <w:jc w:val="both"/>
        <w:rPr>
          <w:rFonts w:cstheme="minorHAnsi"/>
          <w:sz w:val="20"/>
          <w:szCs w:val="20"/>
          <w:lang w:val="en-US"/>
        </w:rPr>
      </w:pPr>
      <w:r w:rsidRPr="008438A5">
        <w:rPr>
          <w:rFonts w:cstheme="minorHAnsi"/>
          <w:sz w:val="20"/>
          <w:szCs w:val="20"/>
          <w:lang w:val="en-US"/>
        </w:rPr>
        <w:t xml:space="preserve">Interpretation of funnel plots is also simple. Entities located within the control limits are considered to have outcomes consistent with the variation expected by chance alone. In contrast, entities falling outside the control </w:t>
      </w:r>
      <w:r w:rsidRPr="008438A5">
        <w:rPr>
          <w:rFonts w:cstheme="minorHAnsi"/>
          <w:sz w:val="20"/>
          <w:szCs w:val="20"/>
          <w:lang w:val="en-US"/>
        </w:rPr>
        <w:lastRenderedPageBreak/>
        <w:t>limits are identified as statistical outliers, suggesting performance that differs significantly from the reference value and may warrant further investigation. As in control charts, control limits are commonly displayed at the 95% and 99.73% confidence levels, corresponding to warning and control thresholds, respectively. Despite their intuitive visual appeal, funnel plots should be interpreted with caution. Comparisons are highly dependent on the adequacy of risk adjustment and the quality of the underlying data. Differences in patient case-mix, coding practices, or data completeness may create apparent performance differences that do not reflect true differences in quality of care. Consequently, identification of an outlier should be viewed as a signal for further investigation rather than definitive evidence of superior or inferior performance.</w:t>
      </w:r>
    </w:p>
    <w:p w14:paraId="6298D360" w14:textId="77777777" w:rsidR="003B2932" w:rsidRPr="008438A5" w:rsidRDefault="003B2932" w:rsidP="003B2932">
      <w:pPr>
        <w:jc w:val="both"/>
        <w:rPr>
          <w:rFonts w:cstheme="minorHAnsi"/>
          <w:sz w:val="20"/>
          <w:szCs w:val="20"/>
          <w:lang w:val="en-US"/>
        </w:rPr>
      </w:pPr>
    </w:p>
    <w:p w14:paraId="1BF1E584" w14:textId="77777777" w:rsidR="003B2932" w:rsidRPr="008438A5" w:rsidRDefault="003B2932" w:rsidP="003B2932">
      <w:pPr>
        <w:jc w:val="both"/>
        <w:rPr>
          <w:rFonts w:cstheme="minorHAnsi"/>
          <w:b/>
          <w:bCs/>
          <w:u w:val="single"/>
          <w:lang w:val="en-US"/>
        </w:rPr>
      </w:pPr>
      <w:r w:rsidRPr="008438A5">
        <w:rPr>
          <w:rFonts w:cstheme="minorHAnsi"/>
          <w:b/>
          <w:bCs/>
          <w:u w:val="single"/>
          <w:lang w:val="en-US"/>
        </w:rPr>
        <w:t>II</w:t>
      </w:r>
      <w:r>
        <w:rPr>
          <w:rFonts w:cstheme="minorHAnsi"/>
          <w:b/>
          <w:bCs/>
          <w:u w:val="single"/>
          <w:lang w:val="en-US"/>
        </w:rPr>
        <w:t>I</w:t>
      </w:r>
      <w:r w:rsidRPr="008438A5">
        <w:rPr>
          <w:rFonts w:cstheme="minorHAnsi"/>
          <w:b/>
          <w:bCs/>
          <w:u w:val="single"/>
          <w:lang w:val="en-US"/>
        </w:rPr>
        <w:t xml:space="preserve"> – </w:t>
      </w:r>
      <w:r>
        <w:rPr>
          <w:rFonts w:cstheme="minorHAnsi"/>
          <w:b/>
          <w:bCs/>
          <w:u w:val="single"/>
          <w:lang w:val="en-US"/>
        </w:rPr>
        <w:t>Examples using simulated data</w:t>
      </w:r>
      <w:r w:rsidRPr="008438A5">
        <w:rPr>
          <w:rFonts w:cstheme="minorHAnsi"/>
          <w:b/>
          <w:bCs/>
          <w:u w:val="single"/>
          <w:lang w:val="en-US"/>
        </w:rPr>
        <w:t xml:space="preserve"> </w:t>
      </w:r>
    </w:p>
    <w:p w14:paraId="29FEB20D" w14:textId="70EA6172" w:rsidR="003B2932" w:rsidRPr="00F27D21" w:rsidRDefault="003B2932" w:rsidP="003B2932">
      <w:pPr>
        <w:jc w:val="both"/>
        <w:rPr>
          <w:rFonts w:cstheme="minorHAnsi"/>
          <w:sz w:val="20"/>
          <w:szCs w:val="20"/>
          <w:lang w:val="en-US"/>
        </w:rPr>
      </w:pPr>
      <w:proofErr w:type="gramStart"/>
      <w:r w:rsidRPr="00F27D21">
        <w:rPr>
          <w:rFonts w:cstheme="minorHAnsi"/>
          <w:sz w:val="20"/>
          <w:szCs w:val="20"/>
          <w:lang w:val="en-US"/>
        </w:rPr>
        <w:t>In order to</w:t>
      </w:r>
      <w:proofErr w:type="gramEnd"/>
      <w:r w:rsidRPr="00F27D21">
        <w:rPr>
          <w:rFonts w:cstheme="minorHAnsi"/>
          <w:sz w:val="20"/>
          <w:szCs w:val="20"/>
          <w:lang w:val="en-US"/>
        </w:rPr>
        <w:t xml:space="preserve"> illustrate the codes that were used to build the tools, we simulated a dataset comprising digestive surgery interventions carried out in multiple </w:t>
      </w:r>
      <w:r>
        <w:rPr>
          <w:rFonts w:cstheme="minorHAnsi"/>
          <w:sz w:val="20"/>
          <w:szCs w:val="20"/>
          <w:lang w:val="en-US"/>
        </w:rPr>
        <w:t>hospitals</w:t>
      </w:r>
      <w:r w:rsidRPr="00F27D21">
        <w:rPr>
          <w:rFonts w:cstheme="minorHAnsi"/>
          <w:sz w:val="20"/>
          <w:szCs w:val="20"/>
          <w:lang w:val="en-US"/>
        </w:rPr>
        <w:t>. The dataset</w:t>
      </w:r>
      <w:r w:rsidR="005D53E1">
        <w:rPr>
          <w:rFonts w:cstheme="minorHAnsi"/>
          <w:sz w:val="20"/>
          <w:szCs w:val="20"/>
          <w:lang w:val="en-US"/>
        </w:rPr>
        <w:t xml:space="preserve"> (</w:t>
      </w:r>
      <w:proofErr w:type="gramStart"/>
      <w:r w:rsidR="005D53E1">
        <w:rPr>
          <w:rFonts w:cstheme="minorHAnsi"/>
          <w:sz w:val="20"/>
          <w:szCs w:val="20"/>
          <w:lang w:val="en-US"/>
        </w:rPr>
        <w:t>dataset.sas</w:t>
      </w:r>
      <w:proofErr w:type="gramEnd"/>
      <w:r w:rsidR="005D53E1">
        <w:rPr>
          <w:rFonts w:cstheme="minorHAnsi"/>
          <w:sz w:val="20"/>
          <w:szCs w:val="20"/>
          <w:lang w:val="en-US"/>
        </w:rPr>
        <w:t>7bdat)</w:t>
      </w:r>
      <w:r w:rsidRPr="00F27D21">
        <w:rPr>
          <w:rFonts w:cstheme="minorHAnsi"/>
          <w:sz w:val="20"/>
          <w:szCs w:val="20"/>
          <w:lang w:val="en-US"/>
        </w:rPr>
        <w:t xml:space="preserve"> contains the following </w:t>
      </w:r>
      <w:r w:rsidR="005D53E1">
        <w:rPr>
          <w:rFonts w:cstheme="minorHAnsi"/>
          <w:sz w:val="20"/>
          <w:szCs w:val="20"/>
          <w:lang w:val="en-US"/>
        </w:rPr>
        <w:t>variables</w:t>
      </w:r>
      <w:r w:rsidRPr="00F27D21">
        <w:rPr>
          <w:rFonts w:cstheme="minorHAnsi"/>
          <w:sz w:val="20"/>
          <w:szCs w:val="20"/>
          <w:lang w:val="en-US"/>
        </w:rPr>
        <w:t>:</w:t>
      </w:r>
    </w:p>
    <w:tbl>
      <w:tblPr>
        <w:tblStyle w:val="Grilledutableau"/>
        <w:tblW w:w="0" w:type="auto"/>
        <w:tblLook w:val="04A0" w:firstRow="1" w:lastRow="0" w:firstColumn="1" w:lastColumn="0" w:noHBand="0" w:noVBand="1"/>
      </w:tblPr>
      <w:tblGrid>
        <w:gridCol w:w="1696"/>
        <w:gridCol w:w="2552"/>
        <w:gridCol w:w="4814"/>
      </w:tblGrid>
      <w:tr w:rsidR="003B2932" w14:paraId="667E6F40" w14:textId="77777777" w:rsidTr="00E8340D">
        <w:tc>
          <w:tcPr>
            <w:tcW w:w="1696" w:type="dxa"/>
            <w:shd w:val="clear" w:color="auto" w:fill="E7E6E6" w:themeFill="background2"/>
          </w:tcPr>
          <w:p w14:paraId="2B015FEF" w14:textId="77777777" w:rsidR="003B2932" w:rsidRPr="004D3367" w:rsidRDefault="003B2932" w:rsidP="00E8340D">
            <w:pPr>
              <w:jc w:val="both"/>
              <w:rPr>
                <w:rFonts w:cstheme="minorHAnsi"/>
                <w:sz w:val="20"/>
                <w:szCs w:val="20"/>
              </w:rPr>
            </w:pPr>
            <w:r w:rsidRPr="004D3367">
              <w:rPr>
                <w:rFonts w:cstheme="minorHAnsi"/>
                <w:sz w:val="20"/>
                <w:szCs w:val="20"/>
              </w:rPr>
              <w:t>Variable</w:t>
            </w:r>
          </w:p>
        </w:tc>
        <w:tc>
          <w:tcPr>
            <w:tcW w:w="2552" w:type="dxa"/>
            <w:shd w:val="clear" w:color="auto" w:fill="E7E6E6" w:themeFill="background2"/>
          </w:tcPr>
          <w:p w14:paraId="6ECA2B0A" w14:textId="77777777" w:rsidR="003B2932" w:rsidRPr="004D3367" w:rsidRDefault="003B2932" w:rsidP="00E8340D">
            <w:pPr>
              <w:jc w:val="both"/>
              <w:rPr>
                <w:rFonts w:cstheme="minorHAnsi"/>
                <w:sz w:val="20"/>
                <w:szCs w:val="20"/>
              </w:rPr>
            </w:pPr>
            <w:r>
              <w:rPr>
                <w:rFonts w:cstheme="minorHAnsi"/>
                <w:sz w:val="20"/>
                <w:szCs w:val="20"/>
              </w:rPr>
              <w:t>Format</w:t>
            </w:r>
          </w:p>
        </w:tc>
        <w:tc>
          <w:tcPr>
            <w:tcW w:w="4814" w:type="dxa"/>
            <w:shd w:val="clear" w:color="auto" w:fill="E7E6E6" w:themeFill="background2"/>
          </w:tcPr>
          <w:p w14:paraId="5CE208F4" w14:textId="77777777" w:rsidR="003B2932" w:rsidRPr="004D3367" w:rsidRDefault="003B2932" w:rsidP="00E8340D">
            <w:pPr>
              <w:jc w:val="both"/>
              <w:rPr>
                <w:rFonts w:cstheme="minorHAnsi"/>
                <w:sz w:val="20"/>
                <w:szCs w:val="20"/>
              </w:rPr>
            </w:pPr>
            <w:r w:rsidRPr="004D3367">
              <w:rPr>
                <w:rFonts w:cstheme="minorHAnsi"/>
                <w:sz w:val="20"/>
                <w:szCs w:val="20"/>
              </w:rPr>
              <w:t>Description</w:t>
            </w:r>
          </w:p>
        </w:tc>
      </w:tr>
      <w:tr w:rsidR="003B2932" w14:paraId="26C82FD0" w14:textId="77777777" w:rsidTr="00E8340D">
        <w:tc>
          <w:tcPr>
            <w:tcW w:w="1696" w:type="dxa"/>
          </w:tcPr>
          <w:p w14:paraId="1B7ED8B2" w14:textId="77777777" w:rsidR="003B2932" w:rsidRPr="004D3367" w:rsidRDefault="003B2932" w:rsidP="00E8340D">
            <w:pPr>
              <w:jc w:val="both"/>
              <w:rPr>
                <w:rFonts w:cstheme="minorHAnsi"/>
                <w:sz w:val="20"/>
                <w:szCs w:val="20"/>
              </w:rPr>
            </w:pPr>
            <w:proofErr w:type="spellStart"/>
            <w:proofErr w:type="gramStart"/>
            <w:r>
              <w:rPr>
                <w:rFonts w:cstheme="minorHAnsi"/>
                <w:sz w:val="20"/>
                <w:szCs w:val="20"/>
              </w:rPr>
              <w:t>id</w:t>
            </w:r>
            <w:proofErr w:type="gramEnd"/>
            <w:r>
              <w:rPr>
                <w:rFonts w:cstheme="minorHAnsi"/>
                <w:sz w:val="20"/>
                <w:szCs w:val="20"/>
              </w:rPr>
              <w:t>_patient</w:t>
            </w:r>
            <w:proofErr w:type="spellEnd"/>
          </w:p>
        </w:tc>
        <w:tc>
          <w:tcPr>
            <w:tcW w:w="2552" w:type="dxa"/>
          </w:tcPr>
          <w:p w14:paraId="6C4BF476" w14:textId="77777777" w:rsidR="003B2932" w:rsidRPr="004D3367" w:rsidRDefault="003B2932" w:rsidP="00E8340D">
            <w:pPr>
              <w:jc w:val="both"/>
              <w:rPr>
                <w:rFonts w:cstheme="minorHAnsi"/>
                <w:sz w:val="20"/>
                <w:szCs w:val="20"/>
              </w:rPr>
            </w:pPr>
            <w:r>
              <w:rPr>
                <w:rFonts w:cstheme="minorHAnsi"/>
                <w:sz w:val="20"/>
                <w:szCs w:val="20"/>
              </w:rPr>
              <w:t>Num</w:t>
            </w:r>
          </w:p>
        </w:tc>
        <w:tc>
          <w:tcPr>
            <w:tcW w:w="4814" w:type="dxa"/>
          </w:tcPr>
          <w:p w14:paraId="38EE3DDE" w14:textId="77777777" w:rsidR="003B2932" w:rsidRPr="004D3367" w:rsidRDefault="003B2932" w:rsidP="00E8340D">
            <w:pPr>
              <w:jc w:val="both"/>
              <w:rPr>
                <w:rFonts w:cstheme="minorHAnsi"/>
                <w:sz w:val="20"/>
                <w:szCs w:val="20"/>
              </w:rPr>
            </w:pPr>
            <w:r>
              <w:rPr>
                <w:rFonts w:cstheme="minorHAnsi"/>
                <w:sz w:val="20"/>
                <w:szCs w:val="20"/>
              </w:rPr>
              <w:t>Patient identifiant</w:t>
            </w:r>
          </w:p>
        </w:tc>
      </w:tr>
      <w:tr w:rsidR="003B2932" w14:paraId="729429F5" w14:textId="77777777" w:rsidTr="00E8340D">
        <w:tc>
          <w:tcPr>
            <w:tcW w:w="1696" w:type="dxa"/>
          </w:tcPr>
          <w:p w14:paraId="68DF00F2" w14:textId="77777777" w:rsidR="003B2932" w:rsidRPr="004D3367" w:rsidRDefault="003B2932" w:rsidP="00E8340D">
            <w:pPr>
              <w:jc w:val="both"/>
              <w:rPr>
                <w:rFonts w:cstheme="minorHAnsi"/>
                <w:sz w:val="20"/>
                <w:szCs w:val="20"/>
              </w:rPr>
            </w:pPr>
            <w:proofErr w:type="spellStart"/>
            <w:proofErr w:type="gramStart"/>
            <w:r>
              <w:rPr>
                <w:rFonts w:cstheme="minorHAnsi"/>
                <w:sz w:val="20"/>
                <w:szCs w:val="20"/>
              </w:rPr>
              <w:t>eta</w:t>
            </w:r>
            <w:proofErr w:type="spellEnd"/>
            <w:proofErr w:type="gramEnd"/>
          </w:p>
        </w:tc>
        <w:tc>
          <w:tcPr>
            <w:tcW w:w="2552" w:type="dxa"/>
          </w:tcPr>
          <w:p w14:paraId="4E344191" w14:textId="77777777" w:rsidR="003B2932" w:rsidRDefault="003B2932" w:rsidP="00E8340D">
            <w:pPr>
              <w:jc w:val="both"/>
              <w:rPr>
                <w:rFonts w:cstheme="minorHAnsi"/>
                <w:sz w:val="20"/>
                <w:szCs w:val="20"/>
              </w:rPr>
            </w:pPr>
            <w:r>
              <w:rPr>
                <w:rFonts w:cstheme="minorHAnsi"/>
                <w:sz w:val="20"/>
                <w:szCs w:val="20"/>
              </w:rPr>
              <w:t>Char</w:t>
            </w:r>
          </w:p>
          <w:p w14:paraId="45C448F8" w14:textId="77777777" w:rsidR="003B2932" w:rsidRDefault="003B2932" w:rsidP="003B2932">
            <w:pPr>
              <w:pStyle w:val="Paragraphedeliste"/>
              <w:numPr>
                <w:ilvl w:val="0"/>
                <w:numId w:val="3"/>
              </w:numPr>
              <w:jc w:val="both"/>
              <w:rPr>
                <w:rFonts w:cstheme="minorHAnsi"/>
                <w:sz w:val="20"/>
                <w:szCs w:val="20"/>
              </w:rPr>
            </w:pPr>
            <w:proofErr w:type="gramStart"/>
            <w:r>
              <w:rPr>
                <w:rFonts w:cstheme="minorHAnsi"/>
                <w:sz w:val="20"/>
                <w:szCs w:val="20"/>
              </w:rPr>
              <w:t>etab</w:t>
            </w:r>
            <w:proofErr w:type="gramEnd"/>
            <w:r>
              <w:rPr>
                <w:rFonts w:cstheme="minorHAnsi"/>
                <w:sz w:val="20"/>
                <w:szCs w:val="20"/>
              </w:rPr>
              <w:t>01</w:t>
            </w:r>
          </w:p>
          <w:p w14:paraId="16301E26" w14:textId="77777777" w:rsidR="003B2932" w:rsidRDefault="003B2932" w:rsidP="003B2932">
            <w:pPr>
              <w:pStyle w:val="Paragraphedeliste"/>
              <w:numPr>
                <w:ilvl w:val="0"/>
                <w:numId w:val="3"/>
              </w:numPr>
              <w:jc w:val="both"/>
              <w:rPr>
                <w:rFonts w:cstheme="minorHAnsi"/>
                <w:sz w:val="20"/>
                <w:szCs w:val="20"/>
              </w:rPr>
            </w:pPr>
            <w:r>
              <w:rPr>
                <w:rFonts w:cstheme="minorHAnsi"/>
                <w:sz w:val="20"/>
                <w:szCs w:val="20"/>
              </w:rPr>
              <w:t>…</w:t>
            </w:r>
          </w:p>
          <w:p w14:paraId="4F01594B" w14:textId="77777777" w:rsidR="003B2932" w:rsidRPr="004D3367" w:rsidRDefault="003B2932" w:rsidP="003B2932">
            <w:pPr>
              <w:pStyle w:val="Paragraphedeliste"/>
              <w:numPr>
                <w:ilvl w:val="0"/>
                <w:numId w:val="3"/>
              </w:numPr>
              <w:jc w:val="both"/>
              <w:rPr>
                <w:rFonts w:cstheme="minorHAnsi"/>
                <w:sz w:val="20"/>
                <w:szCs w:val="20"/>
              </w:rPr>
            </w:pPr>
            <w:proofErr w:type="gramStart"/>
            <w:r>
              <w:rPr>
                <w:rFonts w:cstheme="minorHAnsi"/>
                <w:sz w:val="20"/>
                <w:szCs w:val="20"/>
              </w:rPr>
              <w:t>etab</w:t>
            </w:r>
            <w:proofErr w:type="gramEnd"/>
            <w:r>
              <w:rPr>
                <w:rFonts w:cstheme="minorHAnsi"/>
                <w:sz w:val="20"/>
                <w:szCs w:val="20"/>
              </w:rPr>
              <w:t>10</w:t>
            </w:r>
          </w:p>
        </w:tc>
        <w:tc>
          <w:tcPr>
            <w:tcW w:w="4814" w:type="dxa"/>
          </w:tcPr>
          <w:p w14:paraId="01CB62A6" w14:textId="77777777" w:rsidR="003B2932" w:rsidRPr="004D3367" w:rsidRDefault="003B2932" w:rsidP="00E8340D">
            <w:pPr>
              <w:jc w:val="both"/>
              <w:rPr>
                <w:rFonts w:cstheme="minorHAnsi"/>
                <w:sz w:val="20"/>
                <w:szCs w:val="20"/>
              </w:rPr>
            </w:pPr>
            <w:r>
              <w:rPr>
                <w:rFonts w:cstheme="minorHAnsi"/>
                <w:sz w:val="20"/>
                <w:szCs w:val="20"/>
              </w:rPr>
              <w:t>Hospital identifiant</w:t>
            </w:r>
          </w:p>
        </w:tc>
      </w:tr>
      <w:tr w:rsidR="003B2932" w14:paraId="131F3B99" w14:textId="77777777" w:rsidTr="00E8340D">
        <w:tc>
          <w:tcPr>
            <w:tcW w:w="1696" w:type="dxa"/>
          </w:tcPr>
          <w:p w14:paraId="391A89ED" w14:textId="77777777" w:rsidR="003B2932" w:rsidRPr="004D3367" w:rsidRDefault="003B2932" w:rsidP="00E8340D">
            <w:pPr>
              <w:jc w:val="both"/>
              <w:rPr>
                <w:rFonts w:cstheme="minorHAnsi"/>
                <w:sz w:val="20"/>
                <w:szCs w:val="20"/>
              </w:rPr>
            </w:pPr>
            <w:proofErr w:type="gramStart"/>
            <w:r>
              <w:rPr>
                <w:rFonts w:cstheme="minorHAnsi"/>
                <w:sz w:val="20"/>
                <w:szCs w:val="20"/>
              </w:rPr>
              <w:t>date</w:t>
            </w:r>
            <w:proofErr w:type="gramEnd"/>
          </w:p>
        </w:tc>
        <w:tc>
          <w:tcPr>
            <w:tcW w:w="2552" w:type="dxa"/>
          </w:tcPr>
          <w:p w14:paraId="4A2A257C" w14:textId="77777777" w:rsidR="003B2932" w:rsidRPr="004D3367" w:rsidRDefault="003B2932" w:rsidP="00E8340D">
            <w:pPr>
              <w:jc w:val="both"/>
              <w:rPr>
                <w:rFonts w:cstheme="minorHAnsi"/>
                <w:sz w:val="20"/>
                <w:szCs w:val="20"/>
              </w:rPr>
            </w:pPr>
            <w:r>
              <w:rPr>
                <w:rFonts w:cstheme="minorHAnsi"/>
                <w:sz w:val="20"/>
                <w:szCs w:val="20"/>
              </w:rPr>
              <w:t>Date</w:t>
            </w:r>
          </w:p>
        </w:tc>
        <w:tc>
          <w:tcPr>
            <w:tcW w:w="4814" w:type="dxa"/>
          </w:tcPr>
          <w:p w14:paraId="4DECDE76" w14:textId="77777777" w:rsidR="003B2932" w:rsidRPr="004D3367" w:rsidRDefault="003B2932" w:rsidP="00E8340D">
            <w:pPr>
              <w:jc w:val="both"/>
              <w:rPr>
                <w:rFonts w:cstheme="minorHAnsi"/>
                <w:sz w:val="20"/>
                <w:szCs w:val="20"/>
              </w:rPr>
            </w:pPr>
            <w:r>
              <w:rPr>
                <w:rFonts w:cstheme="minorHAnsi"/>
                <w:sz w:val="20"/>
                <w:szCs w:val="20"/>
              </w:rPr>
              <w:t xml:space="preserve">Date of </w:t>
            </w:r>
            <w:proofErr w:type="spellStart"/>
            <w:r>
              <w:rPr>
                <w:rFonts w:cstheme="minorHAnsi"/>
                <w:sz w:val="20"/>
                <w:szCs w:val="20"/>
              </w:rPr>
              <w:t>procedure</w:t>
            </w:r>
            <w:proofErr w:type="spellEnd"/>
          </w:p>
        </w:tc>
      </w:tr>
      <w:tr w:rsidR="003B2932" w14:paraId="11CBC27E" w14:textId="77777777" w:rsidTr="00E8340D">
        <w:tc>
          <w:tcPr>
            <w:tcW w:w="1696" w:type="dxa"/>
          </w:tcPr>
          <w:p w14:paraId="303E112F" w14:textId="77777777" w:rsidR="003B2932" w:rsidRPr="004D3367" w:rsidRDefault="003B2932" w:rsidP="00E8340D">
            <w:pPr>
              <w:jc w:val="both"/>
              <w:rPr>
                <w:rFonts w:cstheme="minorHAnsi"/>
                <w:sz w:val="20"/>
                <w:szCs w:val="20"/>
              </w:rPr>
            </w:pPr>
            <w:proofErr w:type="spellStart"/>
            <w:proofErr w:type="gramStart"/>
            <w:r>
              <w:rPr>
                <w:rFonts w:cstheme="minorHAnsi"/>
                <w:sz w:val="20"/>
                <w:szCs w:val="20"/>
              </w:rPr>
              <w:t>urg</w:t>
            </w:r>
            <w:proofErr w:type="spellEnd"/>
            <w:proofErr w:type="gramEnd"/>
          </w:p>
        </w:tc>
        <w:tc>
          <w:tcPr>
            <w:tcW w:w="2552" w:type="dxa"/>
          </w:tcPr>
          <w:p w14:paraId="5825FF2E" w14:textId="77777777" w:rsidR="003B2932" w:rsidRDefault="003B2932" w:rsidP="00E8340D">
            <w:pPr>
              <w:jc w:val="both"/>
              <w:rPr>
                <w:rFonts w:cstheme="minorHAnsi"/>
                <w:sz w:val="20"/>
                <w:szCs w:val="20"/>
              </w:rPr>
            </w:pPr>
            <w:r>
              <w:rPr>
                <w:rFonts w:cstheme="minorHAnsi"/>
                <w:sz w:val="20"/>
                <w:szCs w:val="20"/>
              </w:rPr>
              <w:t>Char :</w:t>
            </w:r>
          </w:p>
          <w:p w14:paraId="44BB7003" w14:textId="77777777" w:rsidR="003B2932" w:rsidRDefault="003B2932" w:rsidP="003B2932">
            <w:pPr>
              <w:pStyle w:val="Paragraphedeliste"/>
              <w:numPr>
                <w:ilvl w:val="0"/>
                <w:numId w:val="3"/>
              </w:numPr>
              <w:jc w:val="both"/>
              <w:rPr>
                <w:rFonts w:cstheme="minorHAnsi"/>
                <w:sz w:val="20"/>
                <w:szCs w:val="20"/>
              </w:rPr>
            </w:pPr>
            <w:r>
              <w:rPr>
                <w:rFonts w:cstheme="minorHAnsi"/>
                <w:sz w:val="20"/>
                <w:szCs w:val="20"/>
              </w:rPr>
              <w:t>0 (no)</w:t>
            </w:r>
          </w:p>
          <w:p w14:paraId="65C4F6EF" w14:textId="77777777" w:rsidR="003B2932" w:rsidRPr="004D3367" w:rsidRDefault="003B2932" w:rsidP="003B2932">
            <w:pPr>
              <w:pStyle w:val="Paragraphedeliste"/>
              <w:numPr>
                <w:ilvl w:val="0"/>
                <w:numId w:val="3"/>
              </w:numPr>
              <w:jc w:val="both"/>
              <w:rPr>
                <w:rFonts w:cstheme="minorHAnsi"/>
                <w:sz w:val="20"/>
                <w:szCs w:val="20"/>
              </w:rPr>
            </w:pPr>
            <w:r>
              <w:rPr>
                <w:rFonts w:cstheme="minorHAnsi"/>
                <w:sz w:val="20"/>
                <w:szCs w:val="20"/>
              </w:rPr>
              <w:t>1 (yes)</w:t>
            </w:r>
          </w:p>
        </w:tc>
        <w:tc>
          <w:tcPr>
            <w:tcW w:w="4814" w:type="dxa"/>
          </w:tcPr>
          <w:p w14:paraId="5042127A" w14:textId="77777777" w:rsidR="003B2932" w:rsidRPr="004D3367" w:rsidRDefault="003B2932" w:rsidP="00E8340D">
            <w:pPr>
              <w:jc w:val="both"/>
              <w:rPr>
                <w:rFonts w:cstheme="minorHAnsi"/>
                <w:sz w:val="20"/>
                <w:szCs w:val="20"/>
              </w:rPr>
            </w:pPr>
            <w:r>
              <w:rPr>
                <w:rFonts w:cstheme="minorHAnsi"/>
                <w:sz w:val="20"/>
                <w:szCs w:val="20"/>
              </w:rPr>
              <w:t>Emergency admission</w:t>
            </w:r>
          </w:p>
        </w:tc>
      </w:tr>
      <w:tr w:rsidR="003B2932" w14:paraId="480FB626" w14:textId="77777777" w:rsidTr="00E8340D">
        <w:tc>
          <w:tcPr>
            <w:tcW w:w="1696" w:type="dxa"/>
          </w:tcPr>
          <w:p w14:paraId="50F10C07" w14:textId="77777777" w:rsidR="003B2932" w:rsidRPr="004D3367" w:rsidRDefault="003B2932" w:rsidP="00E8340D">
            <w:pPr>
              <w:jc w:val="both"/>
              <w:rPr>
                <w:rFonts w:cstheme="minorHAnsi"/>
                <w:sz w:val="20"/>
                <w:szCs w:val="20"/>
              </w:rPr>
            </w:pPr>
            <w:proofErr w:type="spellStart"/>
            <w:proofErr w:type="gramStart"/>
            <w:r>
              <w:rPr>
                <w:rFonts w:cstheme="minorHAnsi"/>
                <w:sz w:val="20"/>
                <w:szCs w:val="20"/>
              </w:rPr>
              <w:t>sex</w:t>
            </w:r>
            <w:proofErr w:type="spellEnd"/>
            <w:proofErr w:type="gramEnd"/>
          </w:p>
        </w:tc>
        <w:tc>
          <w:tcPr>
            <w:tcW w:w="2552" w:type="dxa"/>
          </w:tcPr>
          <w:p w14:paraId="4A67417C" w14:textId="77777777" w:rsidR="003B2932" w:rsidRDefault="003B2932" w:rsidP="00E8340D">
            <w:pPr>
              <w:jc w:val="both"/>
              <w:rPr>
                <w:rFonts w:cstheme="minorHAnsi"/>
                <w:sz w:val="20"/>
                <w:szCs w:val="20"/>
              </w:rPr>
            </w:pPr>
            <w:r>
              <w:rPr>
                <w:rFonts w:cstheme="minorHAnsi"/>
                <w:sz w:val="20"/>
                <w:szCs w:val="20"/>
              </w:rPr>
              <w:t>Char :</w:t>
            </w:r>
          </w:p>
          <w:p w14:paraId="7647FCD3" w14:textId="77777777" w:rsidR="003B2932" w:rsidRDefault="003B2932" w:rsidP="003B2932">
            <w:pPr>
              <w:pStyle w:val="Paragraphedeliste"/>
              <w:numPr>
                <w:ilvl w:val="0"/>
                <w:numId w:val="2"/>
              </w:numPr>
              <w:jc w:val="both"/>
              <w:rPr>
                <w:rFonts w:cstheme="minorHAnsi"/>
                <w:sz w:val="20"/>
                <w:szCs w:val="20"/>
              </w:rPr>
            </w:pPr>
            <w:r>
              <w:rPr>
                <w:rFonts w:cstheme="minorHAnsi"/>
                <w:sz w:val="20"/>
                <w:szCs w:val="20"/>
              </w:rPr>
              <w:t>F (</w:t>
            </w:r>
            <w:proofErr w:type="spellStart"/>
            <w:r>
              <w:rPr>
                <w:rFonts w:cstheme="minorHAnsi"/>
                <w:sz w:val="20"/>
                <w:szCs w:val="20"/>
              </w:rPr>
              <w:t>female</w:t>
            </w:r>
            <w:proofErr w:type="spellEnd"/>
            <w:r>
              <w:rPr>
                <w:rFonts w:cstheme="minorHAnsi"/>
                <w:sz w:val="20"/>
                <w:szCs w:val="20"/>
              </w:rPr>
              <w:t>)</w:t>
            </w:r>
          </w:p>
          <w:p w14:paraId="42BB0F22" w14:textId="77777777" w:rsidR="003B2932" w:rsidRPr="004D3367" w:rsidRDefault="003B2932" w:rsidP="003B2932">
            <w:pPr>
              <w:pStyle w:val="Paragraphedeliste"/>
              <w:numPr>
                <w:ilvl w:val="0"/>
                <w:numId w:val="2"/>
              </w:numPr>
              <w:jc w:val="both"/>
              <w:rPr>
                <w:rFonts w:cstheme="minorHAnsi"/>
                <w:sz w:val="20"/>
                <w:szCs w:val="20"/>
              </w:rPr>
            </w:pPr>
            <w:r>
              <w:rPr>
                <w:rFonts w:cstheme="minorHAnsi"/>
                <w:sz w:val="20"/>
                <w:szCs w:val="20"/>
              </w:rPr>
              <w:t>M (male)</w:t>
            </w:r>
          </w:p>
        </w:tc>
        <w:tc>
          <w:tcPr>
            <w:tcW w:w="4814" w:type="dxa"/>
          </w:tcPr>
          <w:p w14:paraId="1D405529" w14:textId="77777777" w:rsidR="003B2932" w:rsidRPr="004D3367" w:rsidRDefault="003B2932" w:rsidP="00E8340D">
            <w:pPr>
              <w:jc w:val="both"/>
              <w:rPr>
                <w:rFonts w:cstheme="minorHAnsi"/>
                <w:sz w:val="20"/>
                <w:szCs w:val="20"/>
              </w:rPr>
            </w:pPr>
            <w:r>
              <w:rPr>
                <w:rFonts w:cstheme="minorHAnsi"/>
                <w:sz w:val="20"/>
                <w:szCs w:val="20"/>
              </w:rPr>
              <w:t xml:space="preserve">Patient </w:t>
            </w:r>
            <w:proofErr w:type="spellStart"/>
            <w:r>
              <w:rPr>
                <w:rFonts w:cstheme="minorHAnsi"/>
                <w:sz w:val="20"/>
                <w:szCs w:val="20"/>
              </w:rPr>
              <w:t>sex</w:t>
            </w:r>
            <w:proofErr w:type="spellEnd"/>
          </w:p>
        </w:tc>
      </w:tr>
      <w:tr w:rsidR="003B2932" w14:paraId="684F8760" w14:textId="77777777" w:rsidTr="00E8340D">
        <w:tc>
          <w:tcPr>
            <w:tcW w:w="1696" w:type="dxa"/>
          </w:tcPr>
          <w:p w14:paraId="1DCBA8BF" w14:textId="77777777" w:rsidR="003B2932" w:rsidRPr="004D3367" w:rsidRDefault="003B2932" w:rsidP="00E8340D">
            <w:pPr>
              <w:jc w:val="both"/>
              <w:rPr>
                <w:rFonts w:cstheme="minorHAnsi"/>
                <w:sz w:val="20"/>
                <w:szCs w:val="20"/>
              </w:rPr>
            </w:pPr>
            <w:proofErr w:type="spellStart"/>
            <w:proofErr w:type="gramStart"/>
            <w:r>
              <w:rPr>
                <w:rFonts w:cstheme="minorHAnsi"/>
                <w:sz w:val="20"/>
                <w:szCs w:val="20"/>
              </w:rPr>
              <w:t>age</w:t>
            </w:r>
            <w:proofErr w:type="spellEnd"/>
            <w:proofErr w:type="gramEnd"/>
          </w:p>
        </w:tc>
        <w:tc>
          <w:tcPr>
            <w:tcW w:w="2552" w:type="dxa"/>
          </w:tcPr>
          <w:p w14:paraId="2915722B" w14:textId="77777777" w:rsidR="003B2932" w:rsidRDefault="003B2932" w:rsidP="00E8340D">
            <w:pPr>
              <w:jc w:val="both"/>
              <w:rPr>
                <w:rFonts w:cstheme="minorHAnsi"/>
                <w:sz w:val="20"/>
                <w:szCs w:val="20"/>
              </w:rPr>
            </w:pPr>
            <w:r>
              <w:rPr>
                <w:rFonts w:cstheme="minorHAnsi"/>
                <w:sz w:val="20"/>
                <w:szCs w:val="20"/>
              </w:rPr>
              <w:t>Char :</w:t>
            </w:r>
          </w:p>
          <w:p w14:paraId="36C999BD" w14:textId="77777777" w:rsidR="003B2932" w:rsidRDefault="003B2932" w:rsidP="003B2932">
            <w:pPr>
              <w:pStyle w:val="Paragraphedeliste"/>
              <w:numPr>
                <w:ilvl w:val="0"/>
                <w:numId w:val="1"/>
              </w:numPr>
              <w:jc w:val="both"/>
              <w:rPr>
                <w:rFonts w:cstheme="minorHAnsi"/>
                <w:sz w:val="20"/>
                <w:szCs w:val="20"/>
              </w:rPr>
            </w:pPr>
            <w:r>
              <w:rPr>
                <w:rFonts w:cstheme="minorHAnsi"/>
                <w:sz w:val="20"/>
                <w:szCs w:val="20"/>
              </w:rPr>
              <w:t>18-59</w:t>
            </w:r>
          </w:p>
          <w:p w14:paraId="6F1BB163" w14:textId="77777777" w:rsidR="003B2932" w:rsidRDefault="003B2932" w:rsidP="003B2932">
            <w:pPr>
              <w:pStyle w:val="Paragraphedeliste"/>
              <w:numPr>
                <w:ilvl w:val="0"/>
                <w:numId w:val="1"/>
              </w:numPr>
              <w:jc w:val="both"/>
              <w:rPr>
                <w:rFonts w:cstheme="minorHAnsi"/>
                <w:sz w:val="20"/>
                <w:szCs w:val="20"/>
              </w:rPr>
            </w:pPr>
            <w:r>
              <w:rPr>
                <w:rFonts w:cstheme="minorHAnsi"/>
                <w:sz w:val="20"/>
                <w:szCs w:val="20"/>
              </w:rPr>
              <w:t>60-74</w:t>
            </w:r>
          </w:p>
          <w:p w14:paraId="147118FB" w14:textId="77777777" w:rsidR="003B2932" w:rsidRPr="004D3367" w:rsidRDefault="003B2932" w:rsidP="003B2932">
            <w:pPr>
              <w:pStyle w:val="Paragraphedeliste"/>
              <w:numPr>
                <w:ilvl w:val="0"/>
                <w:numId w:val="1"/>
              </w:numPr>
              <w:jc w:val="both"/>
              <w:rPr>
                <w:rFonts w:cstheme="minorHAnsi"/>
                <w:sz w:val="20"/>
                <w:szCs w:val="20"/>
              </w:rPr>
            </w:pPr>
            <w:r>
              <w:rPr>
                <w:rFonts w:cstheme="minorHAnsi"/>
                <w:sz w:val="20"/>
                <w:szCs w:val="20"/>
              </w:rPr>
              <w:t>75+</w:t>
            </w:r>
          </w:p>
        </w:tc>
        <w:tc>
          <w:tcPr>
            <w:tcW w:w="4814" w:type="dxa"/>
          </w:tcPr>
          <w:p w14:paraId="51D80BF5" w14:textId="77777777" w:rsidR="003B2932" w:rsidRPr="004D3367" w:rsidRDefault="003B2932" w:rsidP="00E8340D">
            <w:pPr>
              <w:jc w:val="both"/>
              <w:rPr>
                <w:rFonts w:cstheme="minorHAnsi"/>
                <w:sz w:val="20"/>
                <w:szCs w:val="20"/>
              </w:rPr>
            </w:pPr>
            <w:r>
              <w:rPr>
                <w:rFonts w:cstheme="minorHAnsi"/>
                <w:sz w:val="20"/>
                <w:szCs w:val="20"/>
              </w:rPr>
              <w:t xml:space="preserve">Patient </w:t>
            </w:r>
            <w:proofErr w:type="spellStart"/>
            <w:r>
              <w:rPr>
                <w:rFonts w:cstheme="minorHAnsi"/>
                <w:sz w:val="20"/>
                <w:szCs w:val="20"/>
              </w:rPr>
              <w:t>age</w:t>
            </w:r>
            <w:proofErr w:type="spellEnd"/>
          </w:p>
        </w:tc>
      </w:tr>
      <w:tr w:rsidR="003B2932" w14:paraId="57EF4DD0" w14:textId="77777777" w:rsidTr="00E8340D">
        <w:tc>
          <w:tcPr>
            <w:tcW w:w="1696" w:type="dxa"/>
          </w:tcPr>
          <w:p w14:paraId="4E0951C1" w14:textId="77777777" w:rsidR="003B2932" w:rsidRPr="004D3367" w:rsidRDefault="003B2932" w:rsidP="00E8340D">
            <w:pPr>
              <w:jc w:val="both"/>
              <w:rPr>
                <w:rFonts w:cstheme="minorHAnsi"/>
                <w:sz w:val="20"/>
                <w:szCs w:val="20"/>
              </w:rPr>
            </w:pPr>
            <w:proofErr w:type="spellStart"/>
            <w:proofErr w:type="gramStart"/>
            <w:r>
              <w:rPr>
                <w:rFonts w:cstheme="minorHAnsi"/>
                <w:sz w:val="20"/>
                <w:szCs w:val="20"/>
              </w:rPr>
              <w:t>cha</w:t>
            </w:r>
            <w:proofErr w:type="spellEnd"/>
            <w:proofErr w:type="gramEnd"/>
          </w:p>
        </w:tc>
        <w:tc>
          <w:tcPr>
            <w:tcW w:w="2552" w:type="dxa"/>
          </w:tcPr>
          <w:p w14:paraId="569237D2" w14:textId="77777777" w:rsidR="003B2932" w:rsidRDefault="003B2932" w:rsidP="00E8340D">
            <w:pPr>
              <w:jc w:val="both"/>
              <w:rPr>
                <w:rFonts w:cstheme="minorHAnsi"/>
                <w:sz w:val="20"/>
                <w:szCs w:val="20"/>
              </w:rPr>
            </w:pPr>
            <w:r>
              <w:rPr>
                <w:rFonts w:cstheme="minorHAnsi"/>
                <w:sz w:val="20"/>
                <w:szCs w:val="20"/>
              </w:rPr>
              <w:t>Char :</w:t>
            </w:r>
          </w:p>
          <w:p w14:paraId="427463E8" w14:textId="77777777" w:rsidR="003B2932" w:rsidRDefault="003B2932" w:rsidP="003B2932">
            <w:pPr>
              <w:pStyle w:val="Paragraphedeliste"/>
              <w:numPr>
                <w:ilvl w:val="0"/>
                <w:numId w:val="1"/>
              </w:numPr>
              <w:jc w:val="both"/>
              <w:rPr>
                <w:rFonts w:cstheme="minorHAnsi"/>
                <w:sz w:val="20"/>
                <w:szCs w:val="20"/>
              </w:rPr>
            </w:pPr>
            <w:r>
              <w:rPr>
                <w:rFonts w:cstheme="minorHAnsi"/>
                <w:sz w:val="20"/>
                <w:szCs w:val="20"/>
              </w:rPr>
              <w:t>Charlson 0-1</w:t>
            </w:r>
          </w:p>
          <w:p w14:paraId="06299559" w14:textId="77777777" w:rsidR="003B2932" w:rsidRDefault="003B2932" w:rsidP="003B2932">
            <w:pPr>
              <w:pStyle w:val="Paragraphedeliste"/>
              <w:numPr>
                <w:ilvl w:val="0"/>
                <w:numId w:val="1"/>
              </w:numPr>
              <w:jc w:val="both"/>
              <w:rPr>
                <w:rFonts w:cstheme="minorHAnsi"/>
                <w:sz w:val="20"/>
                <w:szCs w:val="20"/>
              </w:rPr>
            </w:pPr>
            <w:r>
              <w:rPr>
                <w:rFonts w:cstheme="minorHAnsi"/>
                <w:sz w:val="20"/>
                <w:szCs w:val="20"/>
              </w:rPr>
              <w:t>Charlson 2-3</w:t>
            </w:r>
          </w:p>
          <w:p w14:paraId="0453378D" w14:textId="77777777" w:rsidR="003B2932" w:rsidRPr="004D3367" w:rsidRDefault="003B2932" w:rsidP="003B2932">
            <w:pPr>
              <w:pStyle w:val="Paragraphedeliste"/>
              <w:numPr>
                <w:ilvl w:val="0"/>
                <w:numId w:val="1"/>
              </w:numPr>
              <w:jc w:val="both"/>
              <w:rPr>
                <w:rFonts w:cstheme="minorHAnsi"/>
                <w:sz w:val="20"/>
                <w:szCs w:val="20"/>
              </w:rPr>
            </w:pPr>
            <w:r>
              <w:rPr>
                <w:rFonts w:cstheme="minorHAnsi"/>
                <w:sz w:val="20"/>
                <w:szCs w:val="20"/>
              </w:rPr>
              <w:t>Charlson &gt;=4</w:t>
            </w:r>
          </w:p>
        </w:tc>
        <w:tc>
          <w:tcPr>
            <w:tcW w:w="4814" w:type="dxa"/>
          </w:tcPr>
          <w:p w14:paraId="0786C2E4" w14:textId="77777777" w:rsidR="003B2932" w:rsidRPr="004D3367" w:rsidRDefault="003B2932" w:rsidP="00E8340D">
            <w:pPr>
              <w:jc w:val="both"/>
              <w:rPr>
                <w:rFonts w:cstheme="minorHAnsi"/>
                <w:sz w:val="20"/>
                <w:szCs w:val="20"/>
              </w:rPr>
            </w:pPr>
            <w:r>
              <w:rPr>
                <w:rFonts w:cstheme="minorHAnsi"/>
                <w:sz w:val="20"/>
                <w:szCs w:val="20"/>
              </w:rPr>
              <w:t xml:space="preserve">Charlson </w:t>
            </w:r>
            <w:proofErr w:type="spellStart"/>
            <w:r>
              <w:rPr>
                <w:rFonts w:cstheme="minorHAnsi"/>
                <w:sz w:val="20"/>
                <w:szCs w:val="20"/>
              </w:rPr>
              <w:t>comorbidity</w:t>
            </w:r>
            <w:proofErr w:type="spellEnd"/>
            <w:r>
              <w:rPr>
                <w:rFonts w:cstheme="minorHAnsi"/>
                <w:sz w:val="20"/>
                <w:szCs w:val="20"/>
              </w:rPr>
              <w:t xml:space="preserve"> index</w:t>
            </w:r>
          </w:p>
        </w:tc>
      </w:tr>
      <w:tr w:rsidR="003B2932" w14:paraId="731EF23C" w14:textId="77777777" w:rsidTr="00E8340D">
        <w:tc>
          <w:tcPr>
            <w:tcW w:w="1696" w:type="dxa"/>
          </w:tcPr>
          <w:p w14:paraId="12890C1E" w14:textId="77777777" w:rsidR="003B2932" w:rsidRPr="004D3367" w:rsidRDefault="003B2932" w:rsidP="00E8340D">
            <w:pPr>
              <w:jc w:val="both"/>
              <w:rPr>
                <w:rFonts w:cstheme="minorHAnsi"/>
                <w:sz w:val="20"/>
                <w:szCs w:val="20"/>
              </w:rPr>
            </w:pPr>
            <w:proofErr w:type="spellStart"/>
            <w:proofErr w:type="gramStart"/>
            <w:r>
              <w:rPr>
                <w:rFonts w:cstheme="minorHAnsi"/>
                <w:sz w:val="20"/>
                <w:szCs w:val="20"/>
              </w:rPr>
              <w:t>event</w:t>
            </w:r>
            <w:proofErr w:type="spellEnd"/>
            <w:proofErr w:type="gramEnd"/>
          </w:p>
        </w:tc>
        <w:tc>
          <w:tcPr>
            <w:tcW w:w="2552" w:type="dxa"/>
          </w:tcPr>
          <w:p w14:paraId="2EA28F6D" w14:textId="77777777" w:rsidR="003B2932" w:rsidRDefault="003B2932" w:rsidP="00E8340D">
            <w:pPr>
              <w:jc w:val="both"/>
              <w:rPr>
                <w:rFonts w:cstheme="minorHAnsi"/>
                <w:sz w:val="20"/>
                <w:szCs w:val="20"/>
              </w:rPr>
            </w:pPr>
            <w:r>
              <w:rPr>
                <w:rFonts w:cstheme="minorHAnsi"/>
                <w:sz w:val="20"/>
                <w:szCs w:val="20"/>
              </w:rPr>
              <w:t>Char :</w:t>
            </w:r>
          </w:p>
          <w:p w14:paraId="2D6508BD" w14:textId="77777777" w:rsidR="003B2932" w:rsidRDefault="003B2932" w:rsidP="003B2932">
            <w:pPr>
              <w:pStyle w:val="Paragraphedeliste"/>
              <w:numPr>
                <w:ilvl w:val="0"/>
                <w:numId w:val="3"/>
              </w:numPr>
              <w:jc w:val="both"/>
              <w:rPr>
                <w:rFonts w:cstheme="minorHAnsi"/>
                <w:sz w:val="20"/>
                <w:szCs w:val="20"/>
              </w:rPr>
            </w:pPr>
            <w:r>
              <w:rPr>
                <w:rFonts w:cstheme="minorHAnsi"/>
                <w:sz w:val="20"/>
                <w:szCs w:val="20"/>
              </w:rPr>
              <w:t>0 (no)</w:t>
            </w:r>
          </w:p>
          <w:p w14:paraId="180D00B9" w14:textId="77777777" w:rsidR="003B2932" w:rsidRPr="00F27D21" w:rsidRDefault="003B2932" w:rsidP="003B2932">
            <w:pPr>
              <w:pStyle w:val="Paragraphedeliste"/>
              <w:numPr>
                <w:ilvl w:val="0"/>
                <w:numId w:val="3"/>
              </w:numPr>
              <w:jc w:val="both"/>
              <w:rPr>
                <w:rFonts w:cstheme="minorHAnsi"/>
                <w:sz w:val="20"/>
                <w:szCs w:val="20"/>
              </w:rPr>
            </w:pPr>
            <w:r w:rsidRPr="00F27D21">
              <w:rPr>
                <w:rFonts w:cstheme="minorHAnsi"/>
                <w:sz w:val="20"/>
                <w:szCs w:val="20"/>
              </w:rPr>
              <w:t>1 (yes)</w:t>
            </w:r>
          </w:p>
        </w:tc>
        <w:tc>
          <w:tcPr>
            <w:tcW w:w="4814" w:type="dxa"/>
          </w:tcPr>
          <w:p w14:paraId="45E16650" w14:textId="77777777" w:rsidR="003B2932" w:rsidRPr="004D3367" w:rsidRDefault="003B2932" w:rsidP="00E8340D">
            <w:pPr>
              <w:jc w:val="both"/>
              <w:rPr>
                <w:rFonts w:cstheme="minorHAnsi"/>
                <w:sz w:val="20"/>
                <w:szCs w:val="20"/>
              </w:rPr>
            </w:pPr>
            <w:r>
              <w:rPr>
                <w:rFonts w:cstheme="minorHAnsi"/>
                <w:sz w:val="20"/>
                <w:szCs w:val="20"/>
              </w:rPr>
              <w:t xml:space="preserve">Event </w:t>
            </w:r>
            <w:proofErr w:type="spellStart"/>
            <w:r>
              <w:rPr>
                <w:rFonts w:cstheme="minorHAnsi"/>
                <w:sz w:val="20"/>
                <w:szCs w:val="20"/>
              </w:rPr>
              <w:t>occurence</w:t>
            </w:r>
            <w:proofErr w:type="spellEnd"/>
          </w:p>
        </w:tc>
      </w:tr>
    </w:tbl>
    <w:p w14:paraId="053FEC93" w14:textId="77777777" w:rsidR="003B2932" w:rsidRDefault="003B2932" w:rsidP="003B2932">
      <w:pPr>
        <w:jc w:val="both"/>
        <w:rPr>
          <w:rFonts w:cstheme="minorHAnsi"/>
        </w:rPr>
      </w:pPr>
    </w:p>
    <w:p w14:paraId="06A5D82C" w14:textId="77777777" w:rsidR="004F48C4" w:rsidRPr="004F48C4" w:rsidRDefault="004F48C4" w:rsidP="004F48C4">
      <w:pPr>
        <w:jc w:val="both"/>
        <w:rPr>
          <w:rFonts w:cstheme="minorHAnsi"/>
          <w:sz w:val="20"/>
          <w:szCs w:val="20"/>
        </w:rPr>
      </w:pPr>
      <w:r w:rsidRPr="004F48C4">
        <w:rPr>
          <w:rFonts w:cstheme="minorHAnsi"/>
          <w:sz w:val="20"/>
          <w:szCs w:val="20"/>
        </w:rPr>
        <w:t xml:space="preserve">Control charts and </w:t>
      </w:r>
      <w:proofErr w:type="spellStart"/>
      <w:r w:rsidRPr="004F48C4">
        <w:rPr>
          <w:rFonts w:cstheme="minorHAnsi"/>
          <w:sz w:val="20"/>
          <w:szCs w:val="20"/>
        </w:rPr>
        <w:t>funnel</w:t>
      </w:r>
      <w:proofErr w:type="spellEnd"/>
      <w:r w:rsidRPr="004F48C4">
        <w:rPr>
          <w:rFonts w:cstheme="minorHAnsi"/>
          <w:sz w:val="20"/>
          <w:szCs w:val="20"/>
        </w:rPr>
        <w:t xml:space="preserve"> plots can </w:t>
      </w:r>
      <w:proofErr w:type="spellStart"/>
      <w:r w:rsidRPr="004F48C4">
        <w:rPr>
          <w:rFonts w:cstheme="minorHAnsi"/>
          <w:sz w:val="20"/>
          <w:szCs w:val="20"/>
        </w:rPr>
        <w:t>be</w:t>
      </w:r>
      <w:proofErr w:type="spellEnd"/>
      <w:r w:rsidRPr="004F48C4">
        <w:rPr>
          <w:rFonts w:cstheme="minorHAnsi"/>
          <w:sz w:val="20"/>
          <w:szCs w:val="20"/>
        </w:rPr>
        <w:t xml:space="preserve"> </w:t>
      </w:r>
      <w:proofErr w:type="spellStart"/>
      <w:r w:rsidRPr="004F48C4">
        <w:rPr>
          <w:rFonts w:cstheme="minorHAnsi"/>
          <w:sz w:val="20"/>
          <w:szCs w:val="20"/>
        </w:rPr>
        <w:t>readily</w:t>
      </w:r>
      <w:proofErr w:type="spellEnd"/>
      <w:r w:rsidRPr="004F48C4">
        <w:rPr>
          <w:rFonts w:cstheme="minorHAnsi"/>
          <w:sz w:val="20"/>
          <w:szCs w:val="20"/>
        </w:rPr>
        <w:t xml:space="preserve"> </w:t>
      </w:r>
      <w:proofErr w:type="spellStart"/>
      <w:r w:rsidRPr="004F48C4">
        <w:rPr>
          <w:rFonts w:cstheme="minorHAnsi"/>
          <w:sz w:val="20"/>
          <w:szCs w:val="20"/>
        </w:rPr>
        <w:t>generated</w:t>
      </w:r>
      <w:proofErr w:type="spellEnd"/>
      <w:r w:rsidRPr="004F48C4">
        <w:rPr>
          <w:rFonts w:cstheme="minorHAnsi"/>
          <w:sz w:val="20"/>
          <w:szCs w:val="20"/>
        </w:rPr>
        <w:t xml:space="preserve"> </w:t>
      </w:r>
      <w:proofErr w:type="spellStart"/>
      <w:r w:rsidRPr="004F48C4">
        <w:rPr>
          <w:rFonts w:cstheme="minorHAnsi"/>
          <w:sz w:val="20"/>
          <w:szCs w:val="20"/>
        </w:rPr>
        <w:t>using</w:t>
      </w:r>
      <w:proofErr w:type="spellEnd"/>
      <w:r w:rsidRPr="004F48C4">
        <w:rPr>
          <w:rFonts w:cstheme="minorHAnsi"/>
          <w:sz w:val="20"/>
          <w:szCs w:val="20"/>
        </w:rPr>
        <w:t xml:space="preserve"> the </w:t>
      </w:r>
      <w:proofErr w:type="spellStart"/>
      <w:r w:rsidRPr="004F48C4">
        <w:rPr>
          <w:rFonts w:cstheme="minorHAnsi"/>
          <w:sz w:val="20"/>
          <w:szCs w:val="20"/>
        </w:rPr>
        <w:t>provided</w:t>
      </w:r>
      <w:proofErr w:type="spellEnd"/>
      <w:r w:rsidRPr="004F48C4">
        <w:rPr>
          <w:rFonts w:cstheme="minorHAnsi"/>
          <w:sz w:val="20"/>
          <w:szCs w:val="20"/>
        </w:rPr>
        <w:t xml:space="preserve"> SAS </w:t>
      </w:r>
      <w:proofErr w:type="gramStart"/>
      <w:r w:rsidRPr="004F48C4">
        <w:rPr>
          <w:rFonts w:cstheme="minorHAnsi"/>
          <w:sz w:val="20"/>
          <w:szCs w:val="20"/>
        </w:rPr>
        <w:t>scripts:</w:t>
      </w:r>
      <w:proofErr w:type="gramEnd"/>
    </w:p>
    <w:p w14:paraId="3CFE0146" w14:textId="77777777" w:rsidR="004F48C4" w:rsidRPr="004F48C4" w:rsidRDefault="004F48C4" w:rsidP="004F48C4">
      <w:pPr>
        <w:pStyle w:val="Paragraphedeliste"/>
        <w:numPr>
          <w:ilvl w:val="0"/>
          <w:numId w:val="3"/>
        </w:numPr>
        <w:jc w:val="both"/>
        <w:rPr>
          <w:rFonts w:cstheme="minorHAnsi"/>
          <w:sz w:val="20"/>
          <w:szCs w:val="20"/>
        </w:rPr>
      </w:pPr>
      <w:proofErr w:type="spellStart"/>
      <w:proofErr w:type="gramStart"/>
      <w:r w:rsidRPr="004F48C4">
        <w:rPr>
          <w:rFonts w:cstheme="minorHAnsi"/>
          <w:b/>
          <w:bCs/>
          <w:sz w:val="20"/>
          <w:szCs w:val="20"/>
        </w:rPr>
        <w:t>example.sas</w:t>
      </w:r>
      <w:proofErr w:type="spellEnd"/>
      <w:r w:rsidRPr="004F48C4">
        <w:rPr>
          <w:rFonts w:cstheme="minorHAnsi"/>
          <w:sz w:val="20"/>
          <w:szCs w:val="20"/>
        </w:rPr>
        <w:t>:</w:t>
      </w:r>
      <w:proofErr w:type="gramEnd"/>
      <w:r w:rsidRPr="004F48C4">
        <w:rPr>
          <w:rFonts w:cstheme="minorHAnsi"/>
          <w:sz w:val="20"/>
          <w:szCs w:val="20"/>
        </w:rPr>
        <w:t xml:space="preserve"> </w:t>
      </w:r>
    </w:p>
    <w:p w14:paraId="040C6BDD" w14:textId="77777777" w:rsidR="004F48C4" w:rsidRPr="004F48C4" w:rsidRDefault="004F48C4" w:rsidP="004F48C4">
      <w:pPr>
        <w:pStyle w:val="Paragraphedeliste"/>
        <w:numPr>
          <w:ilvl w:val="1"/>
          <w:numId w:val="3"/>
        </w:numPr>
        <w:jc w:val="both"/>
        <w:rPr>
          <w:rFonts w:cstheme="minorHAnsi"/>
          <w:sz w:val="20"/>
          <w:szCs w:val="20"/>
        </w:rPr>
      </w:pPr>
      <w:proofErr w:type="spellStart"/>
      <w:r w:rsidRPr="004F48C4">
        <w:rPr>
          <w:rFonts w:cstheme="minorHAnsi"/>
          <w:sz w:val="20"/>
          <w:szCs w:val="20"/>
        </w:rPr>
        <w:t>Reads</w:t>
      </w:r>
      <w:proofErr w:type="spellEnd"/>
      <w:r w:rsidRPr="004F48C4">
        <w:rPr>
          <w:rFonts w:cstheme="minorHAnsi"/>
          <w:sz w:val="20"/>
          <w:szCs w:val="20"/>
        </w:rPr>
        <w:t xml:space="preserve"> and </w:t>
      </w:r>
      <w:proofErr w:type="spellStart"/>
      <w:r w:rsidRPr="004F48C4">
        <w:rPr>
          <w:rFonts w:cstheme="minorHAnsi"/>
          <w:sz w:val="20"/>
          <w:szCs w:val="20"/>
        </w:rPr>
        <w:t>describes</w:t>
      </w:r>
      <w:proofErr w:type="spellEnd"/>
      <w:r w:rsidRPr="004F48C4">
        <w:rPr>
          <w:rFonts w:cstheme="minorHAnsi"/>
          <w:sz w:val="20"/>
          <w:szCs w:val="20"/>
        </w:rPr>
        <w:t xml:space="preserve"> the </w:t>
      </w:r>
      <w:proofErr w:type="spellStart"/>
      <w:r w:rsidRPr="004F48C4">
        <w:rPr>
          <w:rFonts w:cstheme="minorHAnsi"/>
          <w:sz w:val="20"/>
          <w:szCs w:val="20"/>
        </w:rPr>
        <w:t>dataset</w:t>
      </w:r>
      <w:proofErr w:type="spellEnd"/>
      <w:r w:rsidRPr="004F48C4">
        <w:rPr>
          <w:rFonts w:cstheme="minorHAnsi"/>
          <w:sz w:val="20"/>
          <w:szCs w:val="20"/>
        </w:rPr>
        <w:t xml:space="preserve">, </w:t>
      </w:r>
      <w:proofErr w:type="spellStart"/>
      <w:r w:rsidRPr="004F48C4">
        <w:rPr>
          <w:rFonts w:cstheme="minorHAnsi"/>
          <w:sz w:val="20"/>
          <w:szCs w:val="20"/>
        </w:rPr>
        <w:t>fits</w:t>
      </w:r>
      <w:proofErr w:type="spellEnd"/>
      <w:r w:rsidRPr="004F48C4">
        <w:rPr>
          <w:rFonts w:cstheme="minorHAnsi"/>
          <w:sz w:val="20"/>
          <w:szCs w:val="20"/>
        </w:rPr>
        <w:t xml:space="preserve"> a </w:t>
      </w:r>
      <w:proofErr w:type="spellStart"/>
      <w:r w:rsidRPr="004F48C4">
        <w:rPr>
          <w:rFonts w:cstheme="minorHAnsi"/>
          <w:sz w:val="20"/>
          <w:szCs w:val="20"/>
        </w:rPr>
        <w:t>generalized</w:t>
      </w:r>
      <w:proofErr w:type="spellEnd"/>
      <w:r w:rsidRPr="004F48C4">
        <w:rPr>
          <w:rFonts w:cstheme="minorHAnsi"/>
          <w:sz w:val="20"/>
          <w:szCs w:val="20"/>
        </w:rPr>
        <w:t xml:space="preserve"> </w:t>
      </w:r>
      <w:proofErr w:type="spellStart"/>
      <w:r w:rsidRPr="004F48C4">
        <w:rPr>
          <w:rFonts w:cstheme="minorHAnsi"/>
          <w:sz w:val="20"/>
          <w:szCs w:val="20"/>
        </w:rPr>
        <w:t>estimating</w:t>
      </w:r>
      <w:proofErr w:type="spellEnd"/>
      <w:r w:rsidRPr="004F48C4">
        <w:rPr>
          <w:rFonts w:cstheme="minorHAnsi"/>
          <w:sz w:val="20"/>
          <w:szCs w:val="20"/>
        </w:rPr>
        <w:t xml:space="preserve"> </w:t>
      </w:r>
      <w:proofErr w:type="spellStart"/>
      <w:r w:rsidRPr="004F48C4">
        <w:rPr>
          <w:rFonts w:cstheme="minorHAnsi"/>
          <w:sz w:val="20"/>
          <w:szCs w:val="20"/>
        </w:rPr>
        <w:t>equations</w:t>
      </w:r>
      <w:proofErr w:type="spellEnd"/>
      <w:r w:rsidRPr="004F48C4">
        <w:rPr>
          <w:rFonts w:cstheme="minorHAnsi"/>
          <w:sz w:val="20"/>
          <w:szCs w:val="20"/>
        </w:rPr>
        <w:t xml:space="preserve"> (GEE) model </w:t>
      </w:r>
      <w:proofErr w:type="spellStart"/>
      <w:r w:rsidRPr="004F48C4">
        <w:rPr>
          <w:rFonts w:cstheme="minorHAnsi"/>
          <w:sz w:val="20"/>
          <w:szCs w:val="20"/>
        </w:rPr>
        <w:t>accounting</w:t>
      </w:r>
      <w:proofErr w:type="spellEnd"/>
      <w:r w:rsidRPr="004F48C4">
        <w:rPr>
          <w:rFonts w:cstheme="minorHAnsi"/>
          <w:sz w:val="20"/>
          <w:szCs w:val="20"/>
        </w:rPr>
        <w:t xml:space="preserve"> for </w:t>
      </w:r>
      <w:proofErr w:type="spellStart"/>
      <w:r w:rsidRPr="004F48C4">
        <w:rPr>
          <w:rFonts w:cstheme="minorHAnsi"/>
          <w:sz w:val="20"/>
          <w:szCs w:val="20"/>
        </w:rPr>
        <w:t>within-hospital</w:t>
      </w:r>
      <w:proofErr w:type="spellEnd"/>
      <w:r w:rsidRPr="004F48C4">
        <w:rPr>
          <w:rFonts w:cstheme="minorHAnsi"/>
          <w:sz w:val="20"/>
          <w:szCs w:val="20"/>
        </w:rPr>
        <w:t xml:space="preserve"> clustering, stores the </w:t>
      </w:r>
      <w:proofErr w:type="spellStart"/>
      <w:r w:rsidRPr="004F48C4">
        <w:rPr>
          <w:rFonts w:cstheme="minorHAnsi"/>
          <w:sz w:val="20"/>
          <w:szCs w:val="20"/>
        </w:rPr>
        <w:t>fitted</w:t>
      </w:r>
      <w:proofErr w:type="spellEnd"/>
      <w:r w:rsidRPr="004F48C4">
        <w:rPr>
          <w:rFonts w:cstheme="minorHAnsi"/>
          <w:sz w:val="20"/>
          <w:szCs w:val="20"/>
        </w:rPr>
        <w:t xml:space="preserve"> model and the </w:t>
      </w:r>
      <w:proofErr w:type="spellStart"/>
      <w:r w:rsidRPr="004F48C4">
        <w:rPr>
          <w:rFonts w:cstheme="minorHAnsi"/>
          <w:sz w:val="20"/>
          <w:szCs w:val="20"/>
        </w:rPr>
        <w:t>estimated</w:t>
      </w:r>
      <w:proofErr w:type="spellEnd"/>
      <w:r w:rsidRPr="004F48C4">
        <w:rPr>
          <w:rFonts w:cstheme="minorHAnsi"/>
          <w:sz w:val="20"/>
          <w:szCs w:val="20"/>
        </w:rPr>
        <w:t xml:space="preserve"> </w:t>
      </w:r>
      <w:proofErr w:type="spellStart"/>
      <w:r w:rsidRPr="004F48C4">
        <w:rPr>
          <w:rFonts w:cstheme="minorHAnsi"/>
          <w:sz w:val="20"/>
          <w:szCs w:val="20"/>
        </w:rPr>
        <w:t>intraclass</w:t>
      </w:r>
      <w:proofErr w:type="spellEnd"/>
      <w:r w:rsidRPr="004F48C4">
        <w:rPr>
          <w:rFonts w:cstheme="minorHAnsi"/>
          <w:sz w:val="20"/>
          <w:szCs w:val="20"/>
        </w:rPr>
        <w:t xml:space="preserve"> </w:t>
      </w:r>
      <w:proofErr w:type="spellStart"/>
      <w:r w:rsidRPr="004F48C4">
        <w:rPr>
          <w:rFonts w:cstheme="minorHAnsi"/>
          <w:sz w:val="20"/>
          <w:szCs w:val="20"/>
        </w:rPr>
        <w:t>correlation</w:t>
      </w:r>
      <w:proofErr w:type="spellEnd"/>
      <w:r w:rsidRPr="004F48C4">
        <w:rPr>
          <w:rFonts w:cstheme="minorHAnsi"/>
          <w:sz w:val="20"/>
          <w:szCs w:val="20"/>
        </w:rPr>
        <w:t xml:space="preserve"> coefficient (ICC), and </w:t>
      </w:r>
      <w:proofErr w:type="spellStart"/>
      <w:r w:rsidRPr="004F48C4">
        <w:rPr>
          <w:rFonts w:cstheme="minorHAnsi"/>
          <w:sz w:val="20"/>
          <w:szCs w:val="20"/>
        </w:rPr>
        <w:t>generates</w:t>
      </w:r>
      <w:proofErr w:type="spellEnd"/>
      <w:r w:rsidRPr="004F48C4">
        <w:rPr>
          <w:rFonts w:cstheme="minorHAnsi"/>
          <w:sz w:val="20"/>
          <w:szCs w:val="20"/>
        </w:rPr>
        <w:t xml:space="preserve"> patient-</w:t>
      </w:r>
      <w:proofErr w:type="spellStart"/>
      <w:r w:rsidRPr="004F48C4">
        <w:rPr>
          <w:rFonts w:cstheme="minorHAnsi"/>
          <w:sz w:val="20"/>
          <w:szCs w:val="20"/>
        </w:rPr>
        <w:t>level</w:t>
      </w:r>
      <w:proofErr w:type="spellEnd"/>
      <w:r w:rsidRPr="004F48C4">
        <w:rPr>
          <w:rFonts w:cstheme="minorHAnsi"/>
          <w:sz w:val="20"/>
          <w:szCs w:val="20"/>
        </w:rPr>
        <w:t xml:space="preserve"> </w:t>
      </w:r>
      <w:proofErr w:type="spellStart"/>
      <w:r w:rsidRPr="004F48C4">
        <w:rPr>
          <w:rFonts w:cstheme="minorHAnsi"/>
          <w:sz w:val="20"/>
          <w:szCs w:val="20"/>
        </w:rPr>
        <w:t>predicted</w:t>
      </w:r>
      <w:proofErr w:type="spellEnd"/>
      <w:r w:rsidRPr="004F48C4">
        <w:rPr>
          <w:rFonts w:cstheme="minorHAnsi"/>
          <w:sz w:val="20"/>
          <w:szCs w:val="20"/>
        </w:rPr>
        <w:t xml:space="preserve"> </w:t>
      </w:r>
      <w:proofErr w:type="spellStart"/>
      <w:r w:rsidRPr="004F48C4">
        <w:rPr>
          <w:rFonts w:cstheme="minorHAnsi"/>
          <w:sz w:val="20"/>
          <w:szCs w:val="20"/>
        </w:rPr>
        <w:t>probabilities</w:t>
      </w:r>
      <w:proofErr w:type="spellEnd"/>
      <w:r w:rsidRPr="004F48C4">
        <w:rPr>
          <w:rFonts w:cstheme="minorHAnsi"/>
          <w:sz w:val="20"/>
          <w:szCs w:val="20"/>
        </w:rPr>
        <w:t xml:space="preserve">. </w:t>
      </w:r>
    </w:p>
    <w:p w14:paraId="5BF8991E" w14:textId="064AF101" w:rsidR="004F48C4" w:rsidRPr="004F48C4" w:rsidRDefault="004F48C4" w:rsidP="004F48C4">
      <w:pPr>
        <w:pStyle w:val="Paragraphedeliste"/>
        <w:numPr>
          <w:ilvl w:val="1"/>
          <w:numId w:val="3"/>
        </w:numPr>
        <w:jc w:val="both"/>
        <w:rPr>
          <w:rFonts w:cstheme="minorHAnsi"/>
          <w:sz w:val="20"/>
          <w:szCs w:val="20"/>
        </w:rPr>
      </w:pPr>
      <w:r w:rsidRPr="004F48C4">
        <w:rPr>
          <w:rFonts w:cstheme="minorHAnsi"/>
          <w:sz w:val="20"/>
          <w:szCs w:val="20"/>
        </w:rPr>
        <w:t xml:space="preserve">For </w:t>
      </w:r>
      <w:proofErr w:type="spellStart"/>
      <w:r w:rsidRPr="004F48C4">
        <w:rPr>
          <w:rFonts w:cstheme="minorHAnsi"/>
          <w:sz w:val="20"/>
          <w:szCs w:val="20"/>
        </w:rPr>
        <w:t>simplicity</w:t>
      </w:r>
      <w:proofErr w:type="spellEnd"/>
      <w:r w:rsidRPr="004F48C4">
        <w:rPr>
          <w:rFonts w:cstheme="minorHAnsi"/>
          <w:sz w:val="20"/>
          <w:szCs w:val="20"/>
        </w:rPr>
        <w:t xml:space="preserve">, the </w:t>
      </w:r>
      <w:proofErr w:type="spellStart"/>
      <w:r w:rsidRPr="004F48C4">
        <w:rPr>
          <w:rFonts w:cstheme="minorHAnsi"/>
          <w:sz w:val="20"/>
          <w:szCs w:val="20"/>
        </w:rPr>
        <w:t>subsequent</w:t>
      </w:r>
      <w:proofErr w:type="spellEnd"/>
      <w:r w:rsidRPr="004F48C4">
        <w:rPr>
          <w:rFonts w:cstheme="minorHAnsi"/>
          <w:sz w:val="20"/>
          <w:szCs w:val="20"/>
        </w:rPr>
        <w:t xml:space="preserve"> </w:t>
      </w:r>
      <w:proofErr w:type="spellStart"/>
      <w:r w:rsidRPr="004F48C4">
        <w:rPr>
          <w:rFonts w:cstheme="minorHAnsi"/>
          <w:sz w:val="20"/>
          <w:szCs w:val="20"/>
        </w:rPr>
        <w:t>examples</w:t>
      </w:r>
      <w:proofErr w:type="spellEnd"/>
      <w:r w:rsidRPr="004F48C4">
        <w:rPr>
          <w:rFonts w:cstheme="minorHAnsi"/>
          <w:sz w:val="20"/>
          <w:szCs w:val="20"/>
        </w:rPr>
        <w:t xml:space="preserve"> use </w:t>
      </w:r>
      <w:proofErr w:type="spellStart"/>
      <w:r w:rsidRPr="004F48C4">
        <w:rPr>
          <w:rFonts w:cstheme="minorHAnsi"/>
          <w:sz w:val="20"/>
          <w:szCs w:val="20"/>
        </w:rPr>
        <w:t>predictions</w:t>
      </w:r>
      <w:proofErr w:type="spellEnd"/>
      <w:r w:rsidRPr="004F48C4">
        <w:rPr>
          <w:rFonts w:cstheme="minorHAnsi"/>
          <w:sz w:val="20"/>
          <w:szCs w:val="20"/>
        </w:rPr>
        <w:t xml:space="preserve"> </w:t>
      </w:r>
      <w:proofErr w:type="spellStart"/>
      <w:r w:rsidRPr="004F48C4">
        <w:rPr>
          <w:rFonts w:cstheme="minorHAnsi"/>
          <w:sz w:val="20"/>
          <w:szCs w:val="20"/>
        </w:rPr>
        <w:t>derived</w:t>
      </w:r>
      <w:proofErr w:type="spellEnd"/>
      <w:r w:rsidRPr="004F48C4">
        <w:rPr>
          <w:rFonts w:cstheme="minorHAnsi"/>
          <w:sz w:val="20"/>
          <w:szCs w:val="20"/>
        </w:rPr>
        <w:t xml:space="preserve"> </w:t>
      </w:r>
      <w:proofErr w:type="spellStart"/>
      <w:r w:rsidRPr="004F48C4">
        <w:rPr>
          <w:rFonts w:cstheme="minorHAnsi"/>
          <w:sz w:val="20"/>
          <w:szCs w:val="20"/>
        </w:rPr>
        <w:t>from</w:t>
      </w:r>
      <w:proofErr w:type="spellEnd"/>
      <w:r w:rsidRPr="004F48C4">
        <w:rPr>
          <w:rFonts w:cstheme="minorHAnsi"/>
          <w:sz w:val="20"/>
          <w:szCs w:val="20"/>
        </w:rPr>
        <w:t xml:space="preserve"> the </w:t>
      </w:r>
      <w:proofErr w:type="spellStart"/>
      <w:r w:rsidRPr="004F48C4">
        <w:rPr>
          <w:rFonts w:cstheme="minorHAnsi"/>
          <w:sz w:val="20"/>
          <w:szCs w:val="20"/>
        </w:rPr>
        <w:t>same</w:t>
      </w:r>
      <w:proofErr w:type="spellEnd"/>
      <w:r w:rsidRPr="004F48C4">
        <w:rPr>
          <w:rFonts w:cstheme="minorHAnsi"/>
          <w:sz w:val="20"/>
          <w:szCs w:val="20"/>
        </w:rPr>
        <w:t xml:space="preserve"> </w:t>
      </w:r>
      <w:proofErr w:type="spellStart"/>
      <w:r w:rsidRPr="004F48C4">
        <w:rPr>
          <w:rFonts w:cstheme="minorHAnsi"/>
          <w:sz w:val="20"/>
          <w:szCs w:val="20"/>
        </w:rPr>
        <w:t>dataset</w:t>
      </w:r>
      <w:proofErr w:type="spellEnd"/>
      <w:r w:rsidRPr="004F48C4">
        <w:rPr>
          <w:rFonts w:cstheme="minorHAnsi"/>
          <w:sz w:val="20"/>
          <w:szCs w:val="20"/>
        </w:rPr>
        <w:t xml:space="preserve"> </w:t>
      </w:r>
      <w:proofErr w:type="spellStart"/>
      <w:r w:rsidRPr="004F48C4">
        <w:rPr>
          <w:rFonts w:cstheme="minorHAnsi"/>
          <w:sz w:val="20"/>
          <w:szCs w:val="20"/>
        </w:rPr>
        <w:t>used</w:t>
      </w:r>
      <w:proofErr w:type="spellEnd"/>
      <w:r w:rsidRPr="004F48C4">
        <w:rPr>
          <w:rFonts w:cstheme="minorHAnsi"/>
          <w:sz w:val="20"/>
          <w:szCs w:val="20"/>
        </w:rPr>
        <w:t xml:space="preserve"> for model </w:t>
      </w:r>
      <w:proofErr w:type="spellStart"/>
      <w:r w:rsidRPr="004F48C4">
        <w:rPr>
          <w:rFonts w:cstheme="minorHAnsi"/>
          <w:sz w:val="20"/>
          <w:szCs w:val="20"/>
        </w:rPr>
        <w:t>fitting</w:t>
      </w:r>
      <w:proofErr w:type="spellEnd"/>
      <w:r w:rsidRPr="004F48C4">
        <w:rPr>
          <w:rFonts w:cstheme="minorHAnsi"/>
          <w:sz w:val="20"/>
          <w:szCs w:val="20"/>
        </w:rPr>
        <w:t xml:space="preserve">. </w:t>
      </w:r>
      <w:proofErr w:type="spellStart"/>
      <w:r w:rsidRPr="004F48C4">
        <w:rPr>
          <w:rFonts w:cstheme="minorHAnsi"/>
          <w:sz w:val="20"/>
          <w:szCs w:val="20"/>
        </w:rPr>
        <w:t>However</w:t>
      </w:r>
      <w:proofErr w:type="spellEnd"/>
      <w:r w:rsidRPr="004F48C4">
        <w:rPr>
          <w:rFonts w:cstheme="minorHAnsi"/>
          <w:sz w:val="20"/>
          <w:szCs w:val="20"/>
        </w:rPr>
        <w:t xml:space="preserve">, for optimal </w:t>
      </w:r>
      <w:proofErr w:type="spellStart"/>
      <w:r w:rsidRPr="004F48C4">
        <w:rPr>
          <w:rFonts w:cstheme="minorHAnsi"/>
          <w:sz w:val="20"/>
          <w:szCs w:val="20"/>
        </w:rPr>
        <w:t>risk</w:t>
      </w:r>
      <w:proofErr w:type="spellEnd"/>
      <w:r w:rsidRPr="004F48C4">
        <w:rPr>
          <w:rFonts w:cstheme="minorHAnsi"/>
          <w:sz w:val="20"/>
          <w:szCs w:val="20"/>
        </w:rPr>
        <w:t xml:space="preserve"> </w:t>
      </w:r>
      <w:proofErr w:type="spellStart"/>
      <w:r w:rsidRPr="004F48C4">
        <w:rPr>
          <w:rFonts w:cstheme="minorHAnsi"/>
          <w:sz w:val="20"/>
          <w:szCs w:val="20"/>
        </w:rPr>
        <w:t>adjustment</w:t>
      </w:r>
      <w:proofErr w:type="spellEnd"/>
      <w:r w:rsidRPr="004F48C4">
        <w:rPr>
          <w:rFonts w:cstheme="minorHAnsi"/>
          <w:sz w:val="20"/>
          <w:szCs w:val="20"/>
        </w:rPr>
        <w:t xml:space="preserve"> and to </w:t>
      </w:r>
      <w:proofErr w:type="spellStart"/>
      <w:r w:rsidRPr="004F48C4">
        <w:rPr>
          <w:rFonts w:cstheme="minorHAnsi"/>
          <w:sz w:val="20"/>
          <w:szCs w:val="20"/>
        </w:rPr>
        <w:t>avoid</w:t>
      </w:r>
      <w:proofErr w:type="spellEnd"/>
      <w:r w:rsidRPr="004F48C4">
        <w:rPr>
          <w:rFonts w:cstheme="minorHAnsi"/>
          <w:sz w:val="20"/>
          <w:szCs w:val="20"/>
        </w:rPr>
        <w:t xml:space="preserve"> </w:t>
      </w:r>
      <w:proofErr w:type="spellStart"/>
      <w:r w:rsidRPr="004F48C4">
        <w:rPr>
          <w:rFonts w:cstheme="minorHAnsi"/>
          <w:sz w:val="20"/>
          <w:szCs w:val="20"/>
        </w:rPr>
        <w:t>potential</w:t>
      </w:r>
      <w:proofErr w:type="spellEnd"/>
      <w:r w:rsidRPr="004F48C4">
        <w:rPr>
          <w:rFonts w:cstheme="minorHAnsi"/>
          <w:sz w:val="20"/>
          <w:szCs w:val="20"/>
        </w:rPr>
        <w:t xml:space="preserve"> </w:t>
      </w:r>
      <w:proofErr w:type="spellStart"/>
      <w:r w:rsidRPr="004F48C4">
        <w:rPr>
          <w:rFonts w:cstheme="minorHAnsi"/>
          <w:sz w:val="20"/>
          <w:szCs w:val="20"/>
        </w:rPr>
        <w:t>overfitting</w:t>
      </w:r>
      <w:proofErr w:type="spellEnd"/>
      <w:r w:rsidRPr="004F48C4">
        <w:rPr>
          <w:rFonts w:cstheme="minorHAnsi"/>
          <w:sz w:val="20"/>
          <w:szCs w:val="20"/>
        </w:rPr>
        <w:t xml:space="preserve">, </w:t>
      </w:r>
      <w:proofErr w:type="spellStart"/>
      <w:r w:rsidRPr="004F48C4">
        <w:rPr>
          <w:rFonts w:cstheme="minorHAnsi"/>
          <w:sz w:val="20"/>
          <w:szCs w:val="20"/>
        </w:rPr>
        <w:t>it</w:t>
      </w:r>
      <w:proofErr w:type="spellEnd"/>
      <w:r w:rsidRPr="004F48C4">
        <w:rPr>
          <w:rFonts w:cstheme="minorHAnsi"/>
          <w:sz w:val="20"/>
          <w:szCs w:val="20"/>
        </w:rPr>
        <w:t xml:space="preserve"> </w:t>
      </w:r>
      <w:proofErr w:type="spellStart"/>
      <w:r w:rsidRPr="004F48C4">
        <w:rPr>
          <w:rFonts w:cstheme="minorHAnsi"/>
          <w:sz w:val="20"/>
          <w:szCs w:val="20"/>
        </w:rPr>
        <w:t>is</w:t>
      </w:r>
      <w:proofErr w:type="spellEnd"/>
      <w:r w:rsidRPr="004F48C4">
        <w:rPr>
          <w:rFonts w:cstheme="minorHAnsi"/>
          <w:sz w:val="20"/>
          <w:szCs w:val="20"/>
        </w:rPr>
        <w:t xml:space="preserve"> </w:t>
      </w:r>
      <w:proofErr w:type="spellStart"/>
      <w:r w:rsidRPr="004F48C4">
        <w:rPr>
          <w:rFonts w:cstheme="minorHAnsi"/>
          <w:sz w:val="20"/>
          <w:szCs w:val="20"/>
        </w:rPr>
        <w:t>recommended</w:t>
      </w:r>
      <w:proofErr w:type="spellEnd"/>
      <w:r w:rsidRPr="004F48C4">
        <w:rPr>
          <w:rFonts w:cstheme="minorHAnsi"/>
          <w:sz w:val="20"/>
          <w:szCs w:val="20"/>
        </w:rPr>
        <w:t xml:space="preserve"> to </w:t>
      </w:r>
      <w:proofErr w:type="spellStart"/>
      <w:r w:rsidRPr="004F48C4">
        <w:rPr>
          <w:rFonts w:cstheme="minorHAnsi"/>
          <w:sz w:val="20"/>
          <w:szCs w:val="20"/>
        </w:rPr>
        <w:t>estimate</w:t>
      </w:r>
      <w:proofErr w:type="spellEnd"/>
      <w:r w:rsidRPr="004F48C4">
        <w:rPr>
          <w:rFonts w:cstheme="minorHAnsi"/>
          <w:sz w:val="20"/>
          <w:szCs w:val="20"/>
        </w:rPr>
        <w:t xml:space="preserve"> the </w:t>
      </w:r>
      <w:proofErr w:type="spellStart"/>
      <w:r w:rsidRPr="004F48C4">
        <w:rPr>
          <w:rFonts w:cstheme="minorHAnsi"/>
          <w:sz w:val="20"/>
          <w:szCs w:val="20"/>
        </w:rPr>
        <w:t>adjustment</w:t>
      </w:r>
      <w:proofErr w:type="spellEnd"/>
      <w:r w:rsidRPr="004F48C4">
        <w:rPr>
          <w:rFonts w:cstheme="minorHAnsi"/>
          <w:sz w:val="20"/>
          <w:szCs w:val="20"/>
        </w:rPr>
        <w:t xml:space="preserve"> model </w:t>
      </w:r>
      <w:proofErr w:type="spellStart"/>
      <w:r w:rsidRPr="004F48C4">
        <w:rPr>
          <w:rFonts w:cstheme="minorHAnsi"/>
          <w:sz w:val="20"/>
          <w:szCs w:val="20"/>
        </w:rPr>
        <w:t>using</w:t>
      </w:r>
      <w:proofErr w:type="spellEnd"/>
      <w:r w:rsidRPr="004F48C4">
        <w:rPr>
          <w:rFonts w:cstheme="minorHAnsi"/>
          <w:sz w:val="20"/>
          <w:szCs w:val="20"/>
        </w:rPr>
        <w:t xml:space="preserve"> a </w:t>
      </w:r>
      <w:proofErr w:type="spellStart"/>
      <w:r w:rsidRPr="004F48C4">
        <w:rPr>
          <w:rFonts w:cstheme="minorHAnsi"/>
          <w:sz w:val="20"/>
          <w:szCs w:val="20"/>
        </w:rPr>
        <w:t>separate</w:t>
      </w:r>
      <w:proofErr w:type="spellEnd"/>
      <w:r w:rsidRPr="004F48C4">
        <w:rPr>
          <w:rFonts w:cstheme="minorHAnsi"/>
          <w:sz w:val="20"/>
          <w:szCs w:val="20"/>
        </w:rPr>
        <w:t xml:space="preserve"> </w:t>
      </w:r>
      <w:proofErr w:type="spellStart"/>
      <w:r w:rsidRPr="004F48C4">
        <w:rPr>
          <w:rFonts w:cstheme="minorHAnsi"/>
          <w:sz w:val="20"/>
          <w:szCs w:val="20"/>
        </w:rPr>
        <w:t>dataset</w:t>
      </w:r>
      <w:proofErr w:type="spellEnd"/>
      <w:r w:rsidRPr="004F48C4">
        <w:rPr>
          <w:rFonts w:cstheme="minorHAnsi"/>
          <w:sz w:val="20"/>
          <w:szCs w:val="20"/>
        </w:rPr>
        <w:t xml:space="preserve"> </w:t>
      </w:r>
      <w:proofErr w:type="spellStart"/>
      <w:r w:rsidRPr="004F48C4">
        <w:rPr>
          <w:rFonts w:cstheme="minorHAnsi"/>
          <w:sz w:val="20"/>
          <w:szCs w:val="20"/>
        </w:rPr>
        <w:t>from</w:t>
      </w:r>
      <w:proofErr w:type="spellEnd"/>
      <w:r w:rsidRPr="004F48C4">
        <w:rPr>
          <w:rFonts w:cstheme="minorHAnsi"/>
          <w:sz w:val="20"/>
          <w:szCs w:val="20"/>
        </w:rPr>
        <w:t xml:space="preserve"> the one </w:t>
      </w:r>
      <w:proofErr w:type="spellStart"/>
      <w:r w:rsidRPr="004F48C4">
        <w:rPr>
          <w:rFonts w:cstheme="minorHAnsi"/>
          <w:sz w:val="20"/>
          <w:szCs w:val="20"/>
        </w:rPr>
        <w:t>used</w:t>
      </w:r>
      <w:proofErr w:type="spellEnd"/>
      <w:r w:rsidRPr="004F48C4">
        <w:rPr>
          <w:rFonts w:cstheme="minorHAnsi"/>
          <w:sz w:val="20"/>
          <w:szCs w:val="20"/>
        </w:rPr>
        <w:t xml:space="preserve"> to </w:t>
      </w:r>
      <w:proofErr w:type="spellStart"/>
      <w:r w:rsidRPr="004F48C4">
        <w:rPr>
          <w:rFonts w:cstheme="minorHAnsi"/>
          <w:sz w:val="20"/>
          <w:szCs w:val="20"/>
        </w:rPr>
        <w:t>construct</w:t>
      </w:r>
      <w:proofErr w:type="spellEnd"/>
      <w:r w:rsidRPr="004F48C4">
        <w:rPr>
          <w:rFonts w:cstheme="minorHAnsi"/>
          <w:sz w:val="20"/>
          <w:szCs w:val="20"/>
        </w:rPr>
        <w:t xml:space="preserve"> the monitoring charts.</w:t>
      </w:r>
    </w:p>
    <w:p w14:paraId="7554BD5B" w14:textId="77777777" w:rsidR="004F48C4" w:rsidRPr="004F48C4" w:rsidRDefault="004F48C4" w:rsidP="004F48C4">
      <w:pPr>
        <w:pStyle w:val="Paragraphedeliste"/>
        <w:numPr>
          <w:ilvl w:val="0"/>
          <w:numId w:val="3"/>
        </w:numPr>
        <w:jc w:val="both"/>
        <w:rPr>
          <w:rFonts w:cstheme="minorHAnsi"/>
          <w:sz w:val="20"/>
          <w:szCs w:val="20"/>
        </w:rPr>
      </w:pPr>
      <w:proofErr w:type="spellStart"/>
      <w:proofErr w:type="gramStart"/>
      <w:r w:rsidRPr="004F48C4">
        <w:rPr>
          <w:rFonts w:cstheme="minorHAnsi"/>
          <w:b/>
          <w:bCs/>
          <w:sz w:val="20"/>
          <w:szCs w:val="20"/>
        </w:rPr>
        <w:t>control_chart_macro.sas</w:t>
      </w:r>
      <w:proofErr w:type="spellEnd"/>
      <w:r w:rsidRPr="004F48C4">
        <w:rPr>
          <w:rFonts w:cstheme="minorHAnsi"/>
          <w:b/>
          <w:bCs/>
          <w:sz w:val="20"/>
          <w:szCs w:val="20"/>
        </w:rPr>
        <w:t>:</w:t>
      </w:r>
      <w:proofErr w:type="gramEnd"/>
      <w:r w:rsidRPr="004F48C4">
        <w:rPr>
          <w:rFonts w:cstheme="minorHAnsi"/>
          <w:sz w:val="20"/>
          <w:szCs w:val="20"/>
        </w:rPr>
        <w:t xml:space="preserve"> </w:t>
      </w:r>
    </w:p>
    <w:p w14:paraId="0AFF777C" w14:textId="77777777" w:rsidR="004F48C4" w:rsidRPr="004F48C4" w:rsidRDefault="004F48C4" w:rsidP="004F48C4">
      <w:pPr>
        <w:pStyle w:val="Paragraphedeliste"/>
        <w:numPr>
          <w:ilvl w:val="1"/>
          <w:numId w:val="3"/>
        </w:numPr>
        <w:jc w:val="both"/>
        <w:rPr>
          <w:rFonts w:cstheme="minorHAnsi"/>
          <w:sz w:val="20"/>
          <w:szCs w:val="20"/>
        </w:rPr>
      </w:pPr>
      <w:proofErr w:type="spellStart"/>
      <w:r w:rsidRPr="004F48C4">
        <w:rPr>
          <w:rFonts w:cstheme="minorHAnsi"/>
          <w:sz w:val="20"/>
          <w:szCs w:val="20"/>
        </w:rPr>
        <w:t>Requires</w:t>
      </w:r>
      <w:proofErr w:type="spellEnd"/>
      <w:r w:rsidRPr="004F48C4">
        <w:rPr>
          <w:rFonts w:cstheme="minorHAnsi"/>
          <w:sz w:val="20"/>
          <w:szCs w:val="20"/>
        </w:rPr>
        <w:t xml:space="preserve"> as input a </w:t>
      </w:r>
      <w:proofErr w:type="spellStart"/>
      <w:r w:rsidRPr="004F48C4">
        <w:rPr>
          <w:rFonts w:cstheme="minorHAnsi"/>
          <w:sz w:val="20"/>
          <w:szCs w:val="20"/>
        </w:rPr>
        <w:t>dataset</w:t>
      </w:r>
      <w:proofErr w:type="spellEnd"/>
      <w:r w:rsidRPr="004F48C4">
        <w:rPr>
          <w:rFonts w:cstheme="minorHAnsi"/>
          <w:sz w:val="20"/>
          <w:szCs w:val="20"/>
        </w:rPr>
        <w:t xml:space="preserve"> </w:t>
      </w:r>
      <w:proofErr w:type="spellStart"/>
      <w:r w:rsidRPr="004F48C4">
        <w:rPr>
          <w:rFonts w:cstheme="minorHAnsi"/>
          <w:sz w:val="20"/>
          <w:szCs w:val="20"/>
        </w:rPr>
        <w:t>containing</w:t>
      </w:r>
      <w:proofErr w:type="spellEnd"/>
      <w:r w:rsidRPr="004F48C4">
        <w:rPr>
          <w:rFonts w:cstheme="minorHAnsi"/>
          <w:sz w:val="20"/>
          <w:szCs w:val="20"/>
        </w:rPr>
        <w:t xml:space="preserve"> patient-</w:t>
      </w:r>
      <w:proofErr w:type="spellStart"/>
      <w:r w:rsidRPr="004F48C4">
        <w:rPr>
          <w:rFonts w:cstheme="minorHAnsi"/>
          <w:sz w:val="20"/>
          <w:szCs w:val="20"/>
        </w:rPr>
        <w:t>level</w:t>
      </w:r>
      <w:proofErr w:type="spellEnd"/>
      <w:r w:rsidRPr="004F48C4">
        <w:rPr>
          <w:rFonts w:cstheme="minorHAnsi"/>
          <w:sz w:val="20"/>
          <w:szCs w:val="20"/>
        </w:rPr>
        <w:t xml:space="preserve"> </w:t>
      </w:r>
      <w:proofErr w:type="spellStart"/>
      <w:r w:rsidRPr="004F48C4">
        <w:rPr>
          <w:rFonts w:cstheme="minorHAnsi"/>
          <w:sz w:val="20"/>
          <w:szCs w:val="20"/>
        </w:rPr>
        <w:t>predicted</w:t>
      </w:r>
      <w:proofErr w:type="spellEnd"/>
      <w:r w:rsidRPr="004F48C4">
        <w:rPr>
          <w:rFonts w:cstheme="minorHAnsi"/>
          <w:sz w:val="20"/>
          <w:szCs w:val="20"/>
        </w:rPr>
        <w:t xml:space="preserve"> </w:t>
      </w:r>
      <w:proofErr w:type="spellStart"/>
      <w:r w:rsidRPr="004F48C4">
        <w:rPr>
          <w:rFonts w:cstheme="minorHAnsi"/>
          <w:sz w:val="20"/>
          <w:szCs w:val="20"/>
        </w:rPr>
        <w:t>probabilities</w:t>
      </w:r>
      <w:proofErr w:type="spellEnd"/>
      <w:r w:rsidRPr="004F48C4">
        <w:rPr>
          <w:rFonts w:cstheme="minorHAnsi"/>
          <w:sz w:val="20"/>
          <w:szCs w:val="20"/>
        </w:rPr>
        <w:t xml:space="preserve">, the </w:t>
      </w:r>
      <w:proofErr w:type="spellStart"/>
      <w:r w:rsidRPr="004F48C4">
        <w:rPr>
          <w:rFonts w:cstheme="minorHAnsi"/>
          <w:sz w:val="20"/>
          <w:szCs w:val="20"/>
        </w:rPr>
        <w:t>hospital</w:t>
      </w:r>
      <w:proofErr w:type="spellEnd"/>
      <w:r w:rsidRPr="004F48C4">
        <w:rPr>
          <w:rFonts w:cstheme="minorHAnsi"/>
          <w:sz w:val="20"/>
          <w:szCs w:val="20"/>
        </w:rPr>
        <w:t xml:space="preserve"> to </w:t>
      </w:r>
      <w:proofErr w:type="spellStart"/>
      <w:r w:rsidRPr="004F48C4">
        <w:rPr>
          <w:rFonts w:cstheme="minorHAnsi"/>
          <w:sz w:val="20"/>
          <w:szCs w:val="20"/>
        </w:rPr>
        <w:t>be</w:t>
      </w:r>
      <w:proofErr w:type="spellEnd"/>
      <w:r w:rsidRPr="004F48C4">
        <w:rPr>
          <w:rFonts w:cstheme="minorHAnsi"/>
          <w:sz w:val="20"/>
          <w:szCs w:val="20"/>
        </w:rPr>
        <w:t xml:space="preserve"> </w:t>
      </w:r>
      <w:proofErr w:type="spellStart"/>
      <w:r w:rsidRPr="004F48C4">
        <w:rPr>
          <w:rFonts w:cstheme="minorHAnsi"/>
          <w:sz w:val="20"/>
          <w:szCs w:val="20"/>
        </w:rPr>
        <w:t>monitored</w:t>
      </w:r>
      <w:proofErr w:type="spellEnd"/>
      <w:r w:rsidRPr="004F48C4">
        <w:rPr>
          <w:rFonts w:cstheme="minorHAnsi"/>
          <w:sz w:val="20"/>
          <w:szCs w:val="20"/>
        </w:rPr>
        <w:t xml:space="preserve">, the start and end dates of the monitoring </w:t>
      </w:r>
      <w:proofErr w:type="spellStart"/>
      <w:r w:rsidRPr="004F48C4">
        <w:rPr>
          <w:rFonts w:cstheme="minorHAnsi"/>
          <w:sz w:val="20"/>
          <w:szCs w:val="20"/>
        </w:rPr>
        <w:t>period</w:t>
      </w:r>
      <w:proofErr w:type="spellEnd"/>
      <w:r w:rsidRPr="004F48C4">
        <w:rPr>
          <w:rFonts w:cstheme="minorHAnsi"/>
          <w:sz w:val="20"/>
          <w:szCs w:val="20"/>
        </w:rPr>
        <w:t>, the ICC (</w:t>
      </w:r>
      <w:proofErr w:type="spellStart"/>
      <w:r w:rsidRPr="004F48C4">
        <w:rPr>
          <w:rFonts w:cstheme="minorHAnsi"/>
          <w:sz w:val="20"/>
          <w:szCs w:val="20"/>
        </w:rPr>
        <w:t>optional</w:t>
      </w:r>
      <w:proofErr w:type="spellEnd"/>
      <w:r w:rsidRPr="004F48C4">
        <w:rPr>
          <w:rFonts w:cstheme="minorHAnsi"/>
          <w:sz w:val="20"/>
          <w:szCs w:val="20"/>
        </w:rPr>
        <w:t xml:space="preserve">, </w:t>
      </w:r>
      <w:proofErr w:type="spellStart"/>
      <w:r w:rsidRPr="004F48C4">
        <w:rPr>
          <w:rFonts w:cstheme="minorHAnsi"/>
          <w:sz w:val="20"/>
          <w:szCs w:val="20"/>
        </w:rPr>
        <w:t>when</w:t>
      </w:r>
      <w:proofErr w:type="spellEnd"/>
      <w:r w:rsidRPr="004F48C4">
        <w:rPr>
          <w:rFonts w:cstheme="minorHAnsi"/>
          <w:sz w:val="20"/>
          <w:szCs w:val="20"/>
        </w:rPr>
        <w:t xml:space="preserve"> a GEE </w:t>
      </w:r>
      <w:r w:rsidRPr="004F48C4">
        <w:rPr>
          <w:rFonts w:cstheme="minorHAnsi"/>
          <w:sz w:val="20"/>
          <w:szCs w:val="20"/>
        </w:rPr>
        <w:lastRenderedPageBreak/>
        <w:t xml:space="preserve">model </w:t>
      </w:r>
      <w:proofErr w:type="spellStart"/>
      <w:r w:rsidRPr="004F48C4">
        <w:rPr>
          <w:rFonts w:cstheme="minorHAnsi"/>
          <w:sz w:val="20"/>
          <w:szCs w:val="20"/>
        </w:rPr>
        <w:t>is</w:t>
      </w:r>
      <w:proofErr w:type="spellEnd"/>
      <w:r w:rsidRPr="004F48C4">
        <w:rPr>
          <w:rFonts w:cstheme="minorHAnsi"/>
          <w:sz w:val="20"/>
          <w:szCs w:val="20"/>
        </w:rPr>
        <w:t xml:space="preserve"> </w:t>
      </w:r>
      <w:proofErr w:type="spellStart"/>
      <w:r w:rsidRPr="004F48C4">
        <w:rPr>
          <w:rFonts w:cstheme="minorHAnsi"/>
          <w:sz w:val="20"/>
          <w:szCs w:val="20"/>
        </w:rPr>
        <w:t>used</w:t>
      </w:r>
      <w:proofErr w:type="spellEnd"/>
      <w:r w:rsidRPr="004F48C4">
        <w:rPr>
          <w:rFonts w:cstheme="minorHAnsi"/>
          <w:sz w:val="20"/>
          <w:szCs w:val="20"/>
        </w:rPr>
        <w:t xml:space="preserve"> and the user </w:t>
      </w:r>
      <w:proofErr w:type="spellStart"/>
      <w:r w:rsidRPr="004F48C4">
        <w:rPr>
          <w:rFonts w:cstheme="minorHAnsi"/>
          <w:sz w:val="20"/>
          <w:szCs w:val="20"/>
        </w:rPr>
        <w:t>wishes</w:t>
      </w:r>
      <w:proofErr w:type="spellEnd"/>
      <w:r w:rsidRPr="004F48C4">
        <w:rPr>
          <w:rFonts w:cstheme="minorHAnsi"/>
          <w:sz w:val="20"/>
          <w:szCs w:val="20"/>
        </w:rPr>
        <w:t xml:space="preserve"> to </w:t>
      </w:r>
      <w:proofErr w:type="spellStart"/>
      <w:r w:rsidRPr="004F48C4">
        <w:rPr>
          <w:rFonts w:cstheme="minorHAnsi"/>
          <w:sz w:val="20"/>
          <w:szCs w:val="20"/>
        </w:rPr>
        <w:t>specify</w:t>
      </w:r>
      <w:proofErr w:type="spellEnd"/>
      <w:r w:rsidRPr="004F48C4">
        <w:rPr>
          <w:rFonts w:cstheme="minorHAnsi"/>
          <w:sz w:val="20"/>
          <w:szCs w:val="20"/>
        </w:rPr>
        <w:t xml:space="preserve"> </w:t>
      </w:r>
      <w:proofErr w:type="spellStart"/>
      <w:r w:rsidRPr="004F48C4">
        <w:rPr>
          <w:rFonts w:cstheme="minorHAnsi"/>
          <w:sz w:val="20"/>
          <w:szCs w:val="20"/>
        </w:rPr>
        <w:t>it</w:t>
      </w:r>
      <w:proofErr w:type="spellEnd"/>
      <w:r w:rsidRPr="004F48C4">
        <w:rPr>
          <w:rFonts w:cstheme="minorHAnsi"/>
          <w:sz w:val="20"/>
          <w:szCs w:val="20"/>
        </w:rPr>
        <w:t xml:space="preserve"> </w:t>
      </w:r>
      <w:proofErr w:type="spellStart"/>
      <w:r w:rsidRPr="004F48C4">
        <w:rPr>
          <w:rFonts w:cstheme="minorHAnsi"/>
          <w:sz w:val="20"/>
          <w:szCs w:val="20"/>
        </w:rPr>
        <w:t>manually</w:t>
      </w:r>
      <w:proofErr w:type="spellEnd"/>
      <w:r w:rsidRPr="004F48C4">
        <w:rPr>
          <w:rFonts w:cstheme="minorHAnsi"/>
          <w:sz w:val="20"/>
          <w:szCs w:val="20"/>
        </w:rPr>
        <w:t xml:space="preserve">), </w:t>
      </w:r>
      <w:proofErr w:type="spellStart"/>
      <w:r w:rsidRPr="004F48C4">
        <w:rPr>
          <w:rFonts w:cstheme="minorHAnsi"/>
          <w:sz w:val="20"/>
          <w:szCs w:val="20"/>
        </w:rPr>
        <w:t>graphical</w:t>
      </w:r>
      <w:proofErr w:type="spellEnd"/>
      <w:r w:rsidRPr="004F48C4">
        <w:rPr>
          <w:rFonts w:cstheme="minorHAnsi"/>
          <w:sz w:val="20"/>
          <w:szCs w:val="20"/>
        </w:rPr>
        <w:t xml:space="preserve"> output </w:t>
      </w:r>
      <w:proofErr w:type="spellStart"/>
      <w:r w:rsidRPr="004F48C4">
        <w:rPr>
          <w:rFonts w:cstheme="minorHAnsi"/>
          <w:sz w:val="20"/>
          <w:szCs w:val="20"/>
        </w:rPr>
        <w:t>scales</w:t>
      </w:r>
      <w:proofErr w:type="spellEnd"/>
      <w:r w:rsidRPr="004F48C4">
        <w:rPr>
          <w:rFonts w:cstheme="minorHAnsi"/>
          <w:sz w:val="20"/>
          <w:szCs w:val="20"/>
        </w:rPr>
        <w:t xml:space="preserve">, </w:t>
      </w:r>
      <w:proofErr w:type="spellStart"/>
      <w:r w:rsidRPr="004F48C4">
        <w:rPr>
          <w:rFonts w:cstheme="minorHAnsi"/>
          <w:sz w:val="20"/>
          <w:szCs w:val="20"/>
        </w:rPr>
        <w:t>any</w:t>
      </w:r>
      <w:proofErr w:type="spellEnd"/>
      <w:r w:rsidRPr="004F48C4">
        <w:rPr>
          <w:rFonts w:cstheme="minorHAnsi"/>
          <w:sz w:val="20"/>
          <w:szCs w:val="20"/>
        </w:rPr>
        <w:t xml:space="preserve"> observations to </w:t>
      </w:r>
      <w:proofErr w:type="spellStart"/>
      <w:r w:rsidRPr="004F48C4">
        <w:rPr>
          <w:rFonts w:cstheme="minorHAnsi"/>
          <w:sz w:val="20"/>
          <w:szCs w:val="20"/>
        </w:rPr>
        <w:t>be</w:t>
      </w:r>
      <w:proofErr w:type="spellEnd"/>
      <w:r w:rsidRPr="004F48C4">
        <w:rPr>
          <w:rFonts w:cstheme="minorHAnsi"/>
          <w:sz w:val="20"/>
          <w:szCs w:val="20"/>
        </w:rPr>
        <w:t xml:space="preserve"> </w:t>
      </w:r>
      <w:proofErr w:type="spellStart"/>
      <w:r w:rsidRPr="004F48C4">
        <w:rPr>
          <w:rFonts w:cstheme="minorHAnsi"/>
          <w:sz w:val="20"/>
          <w:szCs w:val="20"/>
        </w:rPr>
        <w:t>excluded</w:t>
      </w:r>
      <w:proofErr w:type="spellEnd"/>
      <w:r w:rsidRPr="004F48C4">
        <w:rPr>
          <w:rFonts w:cstheme="minorHAnsi"/>
          <w:sz w:val="20"/>
          <w:szCs w:val="20"/>
        </w:rPr>
        <w:t xml:space="preserve">, and </w:t>
      </w:r>
      <w:proofErr w:type="spellStart"/>
      <w:r w:rsidRPr="004F48C4">
        <w:rPr>
          <w:rFonts w:cstheme="minorHAnsi"/>
          <w:sz w:val="20"/>
          <w:szCs w:val="20"/>
        </w:rPr>
        <w:t>additional</w:t>
      </w:r>
      <w:proofErr w:type="spellEnd"/>
      <w:r w:rsidRPr="004F48C4">
        <w:rPr>
          <w:rFonts w:cstheme="minorHAnsi"/>
          <w:sz w:val="20"/>
          <w:szCs w:val="20"/>
        </w:rPr>
        <w:t xml:space="preserve"> </w:t>
      </w:r>
      <w:proofErr w:type="spellStart"/>
      <w:r w:rsidRPr="004F48C4">
        <w:rPr>
          <w:rFonts w:cstheme="minorHAnsi"/>
          <w:sz w:val="20"/>
          <w:szCs w:val="20"/>
        </w:rPr>
        <w:t>formatting</w:t>
      </w:r>
      <w:proofErr w:type="spellEnd"/>
      <w:r w:rsidRPr="004F48C4">
        <w:rPr>
          <w:rFonts w:cstheme="minorHAnsi"/>
          <w:sz w:val="20"/>
          <w:szCs w:val="20"/>
        </w:rPr>
        <w:t xml:space="preserve"> options. </w:t>
      </w:r>
    </w:p>
    <w:p w14:paraId="1BA5FA6B" w14:textId="77777777" w:rsidR="004F48C4" w:rsidRPr="004F48C4" w:rsidRDefault="004F48C4" w:rsidP="004F48C4">
      <w:pPr>
        <w:pStyle w:val="Paragraphedeliste"/>
        <w:numPr>
          <w:ilvl w:val="1"/>
          <w:numId w:val="3"/>
        </w:numPr>
        <w:jc w:val="both"/>
        <w:rPr>
          <w:rFonts w:cstheme="minorHAnsi"/>
          <w:sz w:val="20"/>
          <w:szCs w:val="20"/>
        </w:rPr>
      </w:pPr>
      <w:r w:rsidRPr="004F48C4">
        <w:rPr>
          <w:rFonts w:cstheme="minorHAnsi"/>
          <w:sz w:val="20"/>
          <w:szCs w:val="20"/>
        </w:rPr>
        <w:t xml:space="preserve">Control </w:t>
      </w:r>
      <w:proofErr w:type="spellStart"/>
      <w:r w:rsidRPr="004F48C4">
        <w:rPr>
          <w:rFonts w:cstheme="minorHAnsi"/>
          <w:sz w:val="20"/>
          <w:szCs w:val="20"/>
        </w:rPr>
        <w:t>limits</w:t>
      </w:r>
      <w:proofErr w:type="spellEnd"/>
      <w:r w:rsidRPr="004F48C4">
        <w:rPr>
          <w:rFonts w:cstheme="minorHAnsi"/>
          <w:sz w:val="20"/>
          <w:szCs w:val="20"/>
        </w:rPr>
        <w:t xml:space="preserve"> are </w:t>
      </w:r>
      <w:proofErr w:type="spellStart"/>
      <w:r w:rsidRPr="004F48C4">
        <w:rPr>
          <w:rFonts w:cstheme="minorHAnsi"/>
          <w:sz w:val="20"/>
          <w:szCs w:val="20"/>
        </w:rPr>
        <w:t>computed</w:t>
      </w:r>
      <w:proofErr w:type="spellEnd"/>
      <w:r w:rsidRPr="004F48C4">
        <w:rPr>
          <w:rFonts w:cstheme="minorHAnsi"/>
          <w:sz w:val="20"/>
          <w:szCs w:val="20"/>
        </w:rPr>
        <w:t xml:space="preserve"> </w:t>
      </w:r>
      <w:proofErr w:type="spellStart"/>
      <w:r w:rsidRPr="004F48C4">
        <w:rPr>
          <w:rFonts w:cstheme="minorHAnsi"/>
          <w:sz w:val="20"/>
          <w:szCs w:val="20"/>
        </w:rPr>
        <w:t>using</w:t>
      </w:r>
      <w:proofErr w:type="spellEnd"/>
      <w:r w:rsidRPr="004F48C4">
        <w:rPr>
          <w:rFonts w:cstheme="minorHAnsi"/>
          <w:sz w:val="20"/>
          <w:szCs w:val="20"/>
        </w:rPr>
        <w:t xml:space="preserve"> the exact binomial distribution. The </w:t>
      </w:r>
      <w:proofErr w:type="spellStart"/>
      <w:r w:rsidRPr="004F48C4">
        <w:rPr>
          <w:rFonts w:cstheme="minorHAnsi"/>
          <w:sz w:val="20"/>
          <w:szCs w:val="20"/>
        </w:rPr>
        <w:t>centerline</w:t>
      </w:r>
      <w:proofErr w:type="spellEnd"/>
      <w:r w:rsidRPr="004F48C4">
        <w:rPr>
          <w:rFonts w:cstheme="minorHAnsi"/>
          <w:sz w:val="20"/>
          <w:szCs w:val="20"/>
        </w:rPr>
        <w:t xml:space="preserve"> corresponds to the </w:t>
      </w:r>
      <w:proofErr w:type="spellStart"/>
      <w:r w:rsidRPr="004F48C4">
        <w:rPr>
          <w:rFonts w:cstheme="minorHAnsi"/>
          <w:sz w:val="20"/>
          <w:szCs w:val="20"/>
        </w:rPr>
        <w:t>expected</w:t>
      </w:r>
      <w:proofErr w:type="spellEnd"/>
      <w:r w:rsidRPr="004F48C4">
        <w:rPr>
          <w:rFonts w:cstheme="minorHAnsi"/>
          <w:sz w:val="20"/>
          <w:szCs w:val="20"/>
        </w:rPr>
        <w:t xml:space="preserve"> </w:t>
      </w:r>
      <w:proofErr w:type="spellStart"/>
      <w:r w:rsidRPr="004F48C4">
        <w:rPr>
          <w:rFonts w:cstheme="minorHAnsi"/>
          <w:sz w:val="20"/>
          <w:szCs w:val="20"/>
        </w:rPr>
        <w:t>outcome</w:t>
      </w:r>
      <w:proofErr w:type="spellEnd"/>
      <w:r w:rsidRPr="004F48C4">
        <w:rPr>
          <w:rFonts w:cstheme="minorHAnsi"/>
          <w:sz w:val="20"/>
          <w:szCs w:val="20"/>
        </w:rPr>
        <w:t xml:space="preserve"> rate for the </w:t>
      </w:r>
      <w:proofErr w:type="spellStart"/>
      <w:r w:rsidRPr="004F48C4">
        <w:rPr>
          <w:rFonts w:cstheme="minorHAnsi"/>
          <w:sz w:val="20"/>
          <w:szCs w:val="20"/>
        </w:rPr>
        <w:t>hospital</w:t>
      </w:r>
      <w:proofErr w:type="spellEnd"/>
      <w:r w:rsidRPr="004F48C4">
        <w:rPr>
          <w:rFonts w:cstheme="minorHAnsi"/>
          <w:sz w:val="20"/>
          <w:szCs w:val="20"/>
        </w:rPr>
        <w:t xml:space="preserve"> at </w:t>
      </w:r>
      <w:proofErr w:type="spellStart"/>
      <w:r w:rsidRPr="004F48C4">
        <w:rPr>
          <w:rFonts w:cstheme="minorHAnsi"/>
          <w:sz w:val="20"/>
          <w:szCs w:val="20"/>
        </w:rPr>
        <w:t>each</w:t>
      </w:r>
      <w:proofErr w:type="spellEnd"/>
      <w:r w:rsidRPr="004F48C4">
        <w:rPr>
          <w:rFonts w:cstheme="minorHAnsi"/>
          <w:sz w:val="20"/>
          <w:szCs w:val="20"/>
        </w:rPr>
        <w:t xml:space="preserve"> time point, </w:t>
      </w:r>
      <w:proofErr w:type="spellStart"/>
      <w:r w:rsidRPr="004F48C4">
        <w:rPr>
          <w:rFonts w:cstheme="minorHAnsi"/>
          <w:sz w:val="20"/>
          <w:szCs w:val="20"/>
        </w:rPr>
        <w:t>recalibrated</w:t>
      </w:r>
      <w:proofErr w:type="spellEnd"/>
      <w:r w:rsidRPr="004F48C4">
        <w:rPr>
          <w:rFonts w:cstheme="minorHAnsi"/>
          <w:sz w:val="20"/>
          <w:szCs w:val="20"/>
        </w:rPr>
        <w:t xml:space="preserve"> </w:t>
      </w:r>
      <w:proofErr w:type="spellStart"/>
      <w:r w:rsidRPr="004F48C4">
        <w:rPr>
          <w:rFonts w:cstheme="minorHAnsi"/>
          <w:sz w:val="20"/>
          <w:szCs w:val="20"/>
        </w:rPr>
        <w:t>according</w:t>
      </w:r>
      <w:proofErr w:type="spellEnd"/>
      <w:r w:rsidRPr="004F48C4">
        <w:rPr>
          <w:rFonts w:cstheme="minorHAnsi"/>
          <w:sz w:val="20"/>
          <w:szCs w:val="20"/>
        </w:rPr>
        <w:t xml:space="preserve"> to the </w:t>
      </w:r>
      <w:proofErr w:type="spellStart"/>
      <w:r w:rsidRPr="004F48C4">
        <w:rPr>
          <w:rFonts w:cstheme="minorHAnsi"/>
          <w:sz w:val="20"/>
          <w:szCs w:val="20"/>
        </w:rPr>
        <w:t>hospital’s</w:t>
      </w:r>
      <w:proofErr w:type="spellEnd"/>
      <w:r w:rsidRPr="004F48C4">
        <w:rPr>
          <w:rFonts w:cstheme="minorHAnsi"/>
          <w:sz w:val="20"/>
          <w:szCs w:val="20"/>
        </w:rPr>
        <w:t xml:space="preserve"> </w:t>
      </w:r>
      <w:proofErr w:type="spellStart"/>
      <w:r w:rsidRPr="004F48C4">
        <w:rPr>
          <w:rFonts w:cstheme="minorHAnsi"/>
          <w:sz w:val="20"/>
          <w:szCs w:val="20"/>
        </w:rPr>
        <w:t>overall</w:t>
      </w:r>
      <w:proofErr w:type="spellEnd"/>
      <w:r w:rsidRPr="004F48C4">
        <w:rPr>
          <w:rFonts w:cstheme="minorHAnsi"/>
          <w:sz w:val="20"/>
          <w:szCs w:val="20"/>
        </w:rPr>
        <w:t xml:space="preserve"> </w:t>
      </w:r>
      <w:proofErr w:type="spellStart"/>
      <w:r w:rsidRPr="004F48C4">
        <w:rPr>
          <w:rFonts w:cstheme="minorHAnsi"/>
          <w:sz w:val="20"/>
          <w:szCs w:val="20"/>
        </w:rPr>
        <w:t>observed</w:t>
      </w:r>
      <w:proofErr w:type="spellEnd"/>
      <w:r w:rsidRPr="004F48C4">
        <w:rPr>
          <w:rFonts w:cstheme="minorHAnsi"/>
          <w:sz w:val="20"/>
          <w:szCs w:val="20"/>
        </w:rPr>
        <w:t xml:space="preserve"> rate </w:t>
      </w:r>
      <w:proofErr w:type="spellStart"/>
      <w:r w:rsidRPr="004F48C4">
        <w:rPr>
          <w:rFonts w:cstheme="minorHAnsi"/>
          <w:sz w:val="20"/>
          <w:szCs w:val="20"/>
        </w:rPr>
        <w:t>across</w:t>
      </w:r>
      <w:proofErr w:type="spellEnd"/>
      <w:r w:rsidRPr="004F48C4">
        <w:rPr>
          <w:rFonts w:cstheme="minorHAnsi"/>
          <w:sz w:val="20"/>
          <w:szCs w:val="20"/>
        </w:rPr>
        <w:t xml:space="preserve"> the </w:t>
      </w:r>
      <w:proofErr w:type="spellStart"/>
      <w:r w:rsidRPr="004F48C4">
        <w:rPr>
          <w:rFonts w:cstheme="minorHAnsi"/>
          <w:sz w:val="20"/>
          <w:szCs w:val="20"/>
        </w:rPr>
        <w:t>entire</w:t>
      </w:r>
      <w:proofErr w:type="spellEnd"/>
      <w:r w:rsidRPr="004F48C4">
        <w:rPr>
          <w:rFonts w:cstheme="minorHAnsi"/>
          <w:sz w:val="20"/>
          <w:szCs w:val="20"/>
        </w:rPr>
        <w:t xml:space="preserve"> </w:t>
      </w:r>
      <w:proofErr w:type="spellStart"/>
      <w:r w:rsidRPr="004F48C4">
        <w:rPr>
          <w:rFonts w:cstheme="minorHAnsi"/>
          <w:sz w:val="20"/>
          <w:szCs w:val="20"/>
        </w:rPr>
        <w:t>dataset</w:t>
      </w:r>
      <w:proofErr w:type="spellEnd"/>
      <w:r w:rsidRPr="004F48C4">
        <w:rPr>
          <w:rFonts w:cstheme="minorHAnsi"/>
          <w:sz w:val="20"/>
          <w:szCs w:val="20"/>
        </w:rPr>
        <w:t>.</w:t>
      </w:r>
    </w:p>
    <w:p w14:paraId="276E6086" w14:textId="214CD577" w:rsidR="004F48C4" w:rsidRPr="004F48C4" w:rsidRDefault="004F48C4" w:rsidP="004F48C4">
      <w:pPr>
        <w:pStyle w:val="Paragraphedeliste"/>
        <w:numPr>
          <w:ilvl w:val="1"/>
          <w:numId w:val="3"/>
        </w:numPr>
        <w:jc w:val="both"/>
        <w:rPr>
          <w:rFonts w:cstheme="minorHAnsi"/>
          <w:sz w:val="20"/>
          <w:szCs w:val="20"/>
        </w:rPr>
      </w:pPr>
      <w:r w:rsidRPr="004F48C4">
        <w:rPr>
          <w:rFonts w:cstheme="minorHAnsi"/>
          <w:sz w:val="20"/>
          <w:szCs w:val="20"/>
        </w:rPr>
        <w:t xml:space="preserve">This recalibration </w:t>
      </w:r>
      <w:proofErr w:type="spellStart"/>
      <w:r w:rsidRPr="004F48C4">
        <w:rPr>
          <w:rFonts w:cstheme="minorHAnsi"/>
          <w:sz w:val="20"/>
          <w:szCs w:val="20"/>
        </w:rPr>
        <w:t>avoids</w:t>
      </w:r>
      <w:proofErr w:type="spellEnd"/>
      <w:r w:rsidRPr="004F48C4">
        <w:rPr>
          <w:rFonts w:cstheme="minorHAnsi"/>
          <w:sz w:val="20"/>
          <w:szCs w:val="20"/>
        </w:rPr>
        <w:t xml:space="preserve"> </w:t>
      </w:r>
      <w:proofErr w:type="spellStart"/>
      <w:r w:rsidRPr="004F48C4">
        <w:rPr>
          <w:rFonts w:cstheme="minorHAnsi"/>
          <w:sz w:val="20"/>
          <w:szCs w:val="20"/>
        </w:rPr>
        <w:t>interpretations</w:t>
      </w:r>
      <w:proofErr w:type="spellEnd"/>
      <w:r w:rsidRPr="004F48C4">
        <w:rPr>
          <w:rFonts w:cstheme="minorHAnsi"/>
          <w:sz w:val="20"/>
          <w:szCs w:val="20"/>
        </w:rPr>
        <w:t xml:space="preserve"> </w:t>
      </w:r>
      <w:proofErr w:type="spellStart"/>
      <w:r w:rsidRPr="004F48C4">
        <w:rPr>
          <w:rFonts w:cstheme="minorHAnsi"/>
          <w:sz w:val="20"/>
          <w:szCs w:val="20"/>
        </w:rPr>
        <w:t>driven</w:t>
      </w:r>
      <w:proofErr w:type="spellEnd"/>
      <w:r w:rsidRPr="004F48C4">
        <w:rPr>
          <w:rFonts w:cstheme="minorHAnsi"/>
          <w:sz w:val="20"/>
          <w:szCs w:val="20"/>
        </w:rPr>
        <w:t xml:space="preserve"> by benchmarking </w:t>
      </w:r>
      <w:proofErr w:type="spellStart"/>
      <w:r w:rsidRPr="004F48C4">
        <w:rPr>
          <w:rFonts w:cstheme="minorHAnsi"/>
          <w:sz w:val="20"/>
          <w:szCs w:val="20"/>
        </w:rPr>
        <w:t>effects</w:t>
      </w:r>
      <w:proofErr w:type="spellEnd"/>
      <w:r w:rsidRPr="004F48C4">
        <w:rPr>
          <w:rFonts w:cstheme="minorHAnsi"/>
          <w:sz w:val="20"/>
          <w:szCs w:val="20"/>
        </w:rPr>
        <w:t xml:space="preserve"> and enables performance </w:t>
      </w:r>
      <w:proofErr w:type="spellStart"/>
      <w:r w:rsidRPr="004F48C4">
        <w:rPr>
          <w:rFonts w:cstheme="minorHAnsi"/>
          <w:sz w:val="20"/>
          <w:szCs w:val="20"/>
        </w:rPr>
        <w:t>assessment</w:t>
      </w:r>
      <w:proofErr w:type="spellEnd"/>
      <w:r w:rsidRPr="004F48C4">
        <w:rPr>
          <w:rFonts w:cstheme="minorHAnsi"/>
          <w:sz w:val="20"/>
          <w:szCs w:val="20"/>
        </w:rPr>
        <w:t xml:space="preserve"> relative to the </w:t>
      </w:r>
      <w:proofErr w:type="spellStart"/>
      <w:r w:rsidRPr="004F48C4">
        <w:rPr>
          <w:rFonts w:cstheme="minorHAnsi"/>
          <w:sz w:val="20"/>
          <w:szCs w:val="20"/>
        </w:rPr>
        <w:t>hospital’s</w:t>
      </w:r>
      <w:proofErr w:type="spellEnd"/>
      <w:r w:rsidRPr="004F48C4">
        <w:rPr>
          <w:rFonts w:cstheme="minorHAnsi"/>
          <w:sz w:val="20"/>
          <w:szCs w:val="20"/>
        </w:rPr>
        <w:t xml:space="preserve"> </w:t>
      </w:r>
      <w:proofErr w:type="spellStart"/>
      <w:r w:rsidRPr="004F48C4">
        <w:rPr>
          <w:rFonts w:cstheme="minorHAnsi"/>
          <w:sz w:val="20"/>
          <w:szCs w:val="20"/>
        </w:rPr>
        <w:t>own</w:t>
      </w:r>
      <w:proofErr w:type="spellEnd"/>
      <w:r w:rsidRPr="004F48C4">
        <w:rPr>
          <w:rFonts w:cstheme="minorHAnsi"/>
          <w:sz w:val="20"/>
          <w:szCs w:val="20"/>
        </w:rPr>
        <w:t xml:space="preserve"> </w:t>
      </w:r>
      <w:proofErr w:type="spellStart"/>
      <w:r w:rsidRPr="004F48C4">
        <w:rPr>
          <w:rFonts w:cstheme="minorHAnsi"/>
          <w:sz w:val="20"/>
          <w:szCs w:val="20"/>
        </w:rPr>
        <w:t>baseline</w:t>
      </w:r>
      <w:proofErr w:type="spellEnd"/>
      <w:r w:rsidRPr="004F48C4">
        <w:rPr>
          <w:rFonts w:cstheme="minorHAnsi"/>
          <w:sz w:val="20"/>
          <w:szCs w:val="20"/>
        </w:rPr>
        <w:t xml:space="preserve"> </w:t>
      </w:r>
      <w:proofErr w:type="spellStart"/>
      <w:r w:rsidRPr="004F48C4">
        <w:rPr>
          <w:rFonts w:cstheme="minorHAnsi"/>
          <w:sz w:val="20"/>
          <w:szCs w:val="20"/>
        </w:rPr>
        <w:t>rather</w:t>
      </w:r>
      <w:proofErr w:type="spellEnd"/>
      <w:r w:rsidRPr="004F48C4">
        <w:rPr>
          <w:rFonts w:cstheme="minorHAnsi"/>
          <w:sz w:val="20"/>
          <w:szCs w:val="20"/>
        </w:rPr>
        <w:t xml:space="preserve"> </w:t>
      </w:r>
      <w:proofErr w:type="spellStart"/>
      <w:r w:rsidRPr="004F48C4">
        <w:rPr>
          <w:rFonts w:cstheme="minorHAnsi"/>
          <w:sz w:val="20"/>
          <w:szCs w:val="20"/>
        </w:rPr>
        <w:t>than</w:t>
      </w:r>
      <w:proofErr w:type="spellEnd"/>
      <w:r w:rsidRPr="004F48C4">
        <w:rPr>
          <w:rFonts w:cstheme="minorHAnsi"/>
          <w:sz w:val="20"/>
          <w:szCs w:val="20"/>
        </w:rPr>
        <w:t xml:space="preserve"> to </w:t>
      </w:r>
      <w:proofErr w:type="spellStart"/>
      <w:r w:rsidRPr="004F48C4">
        <w:rPr>
          <w:rFonts w:cstheme="minorHAnsi"/>
          <w:sz w:val="20"/>
          <w:szCs w:val="20"/>
        </w:rPr>
        <w:t>other</w:t>
      </w:r>
      <w:proofErr w:type="spellEnd"/>
      <w:r w:rsidRPr="004F48C4">
        <w:rPr>
          <w:rFonts w:cstheme="minorHAnsi"/>
          <w:sz w:val="20"/>
          <w:szCs w:val="20"/>
        </w:rPr>
        <w:t xml:space="preserve"> institutions.</w:t>
      </w:r>
    </w:p>
    <w:p w14:paraId="6EF20F55" w14:textId="77777777" w:rsidR="004F48C4" w:rsidRPr="004F48C4" w:rsidRDefault="004F48C4" w:rsidP="004F48C4">
      <w:pPr>
        <w:pStyle w:val="Paragraphedeliste"/>
        <w:numPr>
          <w:ilvl w:val="0"/>
          <w:numId w:val="3"/>
        </w:numPr>
        <w:jc w:val="both"/>
        <w:rPr>
          <w:rFonts w:cstheme="minorHAnsi"/>
          <w:sz w:val="20"/>
          <w:szCs w:val="20"/>
        </w:rPr>
      </w:pPr>
      <w:proofErr w:type="spellStart"/>
      <w:proofErr w:type="gramStart"/>
      <w:r w:rsidRPr="004F48C4">
        <w:rPr>
          <w:rFonts w:cstheme="minorHAnsi"/>
          <w:b/>
          <w:bCs/>
          <w:sz w:val="20"/>
          <w:szCs w:val="20"/>
        </w:rPr>
        <w:t>funnel_plot_macro.sas</w:t>
      </w:r>
      <w:proofErr w:type="spellEnd"/>
      <w:r w:rsidRPr="004F48C4">
        <w:rPr>
          <w:rFonts w:cstheme="minorHAnsi"/>
          <w:sz w:val="20"/>
          <w:szCs w:val="20"/>
        </w:rPr>
        <w:t>:</w:t>
      </w:r>
      <w:proofErr w:type="gramEnd"/>
      <w:r w:rsidRPr="004F48C4">
        <w:rPr>
          <w:rFonts w:cstheme="minorHAnsi"/>
          <w:sz w:val="20"/>
          <w:szCs w:val="20"/>
        </w:rPr>
        <w:t xml:space="preserve"> </w:t>
      </w:r>
    </w:p>
    <w:p w14:paraId="57A8CB17" w14:textId="41CDED6A" w:rsidR="004F48C4" w:rsidRPr="004F48C4" w:rsidRDefault="004F48C4" w:rsidP="004F48C4">
      <w:pPr>
        <w:pStyle w:val="Paragraphedeliste"/>
        <w:numPr>
          <w:ilvl w:val="1"/>
          <w:numId w:val="3"/>
        </w:numPr>
        <w:jc w:val="both"/>
        <w:rPr>
          <w:rFonts w:cstheme="minorHAnsi"/>
          <w:sz w:val="20"/>
          <w:szCs w:val="20"/>
        </w:rPr>
      </w:pPr>
      <w:proofErr w:type="spellStart"/>
      <w:r w:rsidRPr="004F48C4">
        <w:rPr>
          <w:rFonts w:cstheme="minorHAnsi"/>
          <w:sz w:val="20"/>
          <w:szCs w:val="20"/>
        </w:rPr>
        <w:t>Requires</w:t>
      </w:r>
      <w:proofErr w:type="spellEnd"/>
      <w:r w:rsidRPr="004F48C4">
        <w:rPr>
          <w:rFonts w:cstheme="minorHAnsi"/>
          <w:sz w:val="20"/>
          <w:szCs w:val="20"/>
        </w:rPr>
        <w:t xml:space="preserve"> as input a </w:t>
      </w:r>
      <w:proofErr w:type="spellStart"/>
      <w:r w:rsidRPr="004F48C4">
        <w:rPr>
          <w:rFonts w:cstheme="minorHAnsi"/>
          <w:sz w:val="20"/>
          <w:szCs w:val="20"/>
        </w:rPr>
        <w:t>dataset</w:t>
      </w:r>
      <w:proofErr w:type="spellEnd"/>
      <w:r w:rsidRPr="004F48C4">
        <w:rPr>
          <w:rFonts w:cstheme="minorHAnsi"/>
          <w:sz w:val="20"/>
          <w:szCs w:val="20"/>
        </w:rPr>
        <w:t xml:space="preserve"> </w:t>
      </w:r>
      <w:proofErr w:type="spellStart"/>
      <w:r w:rsidRPr="004F48C4">
        <w:rPr>
          <w:rFonts w:cstheme="minorHAnsi"/>
          <w:sz w:val="20"/>
          <w:szCs w:val="20"/>
        </w:rPr>
        <w:t>containing</w:t>
      </w:r>
      <w:proofErr w:type="spellEnd"/>
      <w:r w:rsidRPr="004F48C4">
        <w:rPr>
          <w:rFonts w:cstheme="minorHAnsi"/>
          <w:sz w:val="20"/>
          <w:szCs w:val="20"/>
        </w:rPr>
        <w:t xml:space="preserve"> patient-</w:t>
      </w:r>
      <w:proofErr w:type="spellStart"/>
      <w:r w:rsidRPr="004F48C4">
        <w:rPr>
          <w:rFonts w:cstheme="minorHAnsi"/>
          <w:sz w:val="20"/>
          <w:szCs w:val="20"/>
        </w:rPr>
        <w:t>level</w:t>
      </w:r>
      <w:proofErr w:type="spellEnd"/>
      <w:r w:rsidRPr="004F48C4">
        <w:rPr>
          <w:rFonts w:cstheme="minorHAnsi"/>
          <w:sz w:val="20"/>
          <w:szCs w:val="20"/>
        </w:rPr>
        <w:t xml:space="preserve"> </w:t>
      </w:r>
      <w:proofErr w:type="spellStart"/>
      <w:r w:rsidRPr="004F48C4">
        <w:rPr>
          <w:rFonts w:cstheme="minorHAnsi"/>
          <w:sz w:val="20"/>
          <w:szCs w:val="20"/>
        </w:rPr>
        <w:t>predicted</w:t>
      </w:r>
      <w:proofErr w:type="spellEnd"/>
      <w:r w:rsidRPr="004F48C4">
        <w:rPr>
          <w:rFonts w:cstheme="minorHAnsi"/>
          <w:sz w:val="20"/>
          <w:szCs w:val="20"/>
        </w:rPr>
        <w:t xml:space="preserve"> </w:t>
      </w:r>
      <w:proofErr w:type="spellStart"/>
      <w:r w:rsidRPr="004F48C4">
        <w:rPr>
          <w:rFonts w:cstheme="minorHAnsi"/>
          <w:sz w:val="20"/>
          <w:szCs w:val="20"/>
        </w:rPr>
        <w:t>probabilities</w:t>
      </w:r>
      <w:proofErr w:type="spellEnd"/>
      <w:r w:rsidRPr="004F48C4">
        <w:rPr>
          <w:rFonts w:cstheme="minorHAnsi"/>
          <w:sz w:val="20"/>
          <w:szCs w:val="20"/>
        </w:rPr>
        <w:t xml:space="preserve">, the </w:t>
      </w:r>
      <w:proofErr w:type="spellStart"/>
      <w:r w:rsidRPr="004F48C4">
        <w:rPr>
          <w:rFonts w:cstheme="minorHAnsi"/>
          <w:sz w:val="20"/>
          <w:szCs w:val="20"/>
        </w:rPr>
        <w:t>selected</w:t>
      </w:r>
      <w:proofErr w:type="spellEnd"/>
      <w:r w:rsidRPr="004F48C4">
        <w:rPr>
          <w:rFonts w:cstheme="minorHAnsi"/>
          <w:sz w:val="20"/>
          <w:szCs w:val="20"/>
        </w:rPr>
        <w:t xml:space="preserve"> time unit, the ICC (</w:t>
      </w:r>
      <w:proofErr w:type="spellStart"/>
      <w:r w:rsidRPr="004F48C4">
        <w:rPr>
          <w:rFonts w:cstheme="minorHAnsi"/>
          <w:sz w:val="20"/>
          <w:szCs w:val="20"/>
        </w:rPr>
        <w:t>optional</w:t>
      </w:r>
      <w:proofErr w:type="spellEnd"/>
      <w:r w:rsidRPr="004F48C4">
        <w:rPr>
          <w:rFonts w:cstheme="minorHAnsi"/>
          <w:sz w:val="20"/>
          <w:szCs w:val="20"/>
        </w:rPr>
        <w:t xml:space="preserve">, </w:t>
      </w:r>
      <w:proofErr w:type="spellStart"/>
      <w:r w:rsidRPr="004F48C4">
        <w:rPr>
          <w:rFonts w:cstheme="minorHAnsi"/>
          <w:sz w:val="20"/>
          <w:szCs w:val="20"/>
        </w:rPr>
        <w:t>when</w:t>
      </w:r>
      <w:proofErr w:type="spellEnd"/>
      <w:r w:rsidRPr="004F48C4">
        <w:rPr>
          <w:rFonts w:cstheme="minorHAnsi"/>
          <w:sz w:val="20"/>
          <w:szCs w:val="20"/>
        </w:rPr>
        <w:t xml:space="preserve"> a GEE model </w:t>
      </w:r>
      <w:proofErr w:type="spellStart"/>
      <w:r w:rsidRPr="004F48C4">
        <w:rPr>
          <w:rFonts w:cstheme="minorHAnsi"/>
          <w:sz w:val="20"/>
          <w:szCs w:val="20"/>
        </w:rPr>
        <w:t>is</w:t>
      </w:r>
      <w:proofErr w:type="spellEnd"/>
      <w:r w:rsidRPr="004F48C4">
        <w:rPr>
          <w:rFonts w:cstheme="minorHAnsi"/>
          <w:sz w:val="20"/>
          <w:szCs w:val="20"/>
        </w:rPr>
        <w:t xml:space="preserve"> </w:t>
      </w:r>
      <w:proofErr w:type="spellStart"/>
      <w:r w:rsidRPr="004F48C4">
        <w:rPr>
          <w:rFonts w:cstheme="minorHAnsi"/>
          <w:sz w:val="20"/>
          <w:szCs w:val="20"/>
        </w:rPr>
        <w:t>used</w:t>
      </w:r>
      <w:proofErr w:type="spellEnd"/>
      <w:r w:rsidRPr="004F48C4">
        <w:rPr>
          <w:rFonts w:cstheme="minorHAnsi"/>
          <w:sz w:val="20"/>
          <w:szCs w:val="20"/>
        </w:rPr>
        <w:t xml:space="preserve"> and the user </w:t>
      </w:r>
      <w:proofErr w:type="spellStart"/>
      <w:r w:rsidRPr="004F48C4">
        <w:rPr>
          <w:rFonts w:cstheme="minorHAnsi"/>
          <w:sz w:val="20"/>
          <w:szCs w:val="20"/>
        </w:rPr>
        <w:t>wishes</w:t>
      </w:r>
      <w:proofErr w:type="spellEnd"/>
      <w:r w:rsidRPr="004F48C4">
        <w:rPr>
          <w:rFonts w:cstheme="minorHAnsi"/>
          <w:sz w:val="20"/>
          <w:szCs w:val="20"/>
        </w:rPr>
        <w:t xml:space="preserve"> to </w:t>
      </w:r>
      <w:proofErr w:type="spellStart"/>
      <w:r w:rsidRPr="004F48C4">
        <w:rPr>
          <w:rFonts w:cstheme="minorHAnsi"/>
          <w:sz w:val="20"/>
          <w:szCs w:val="20"/>
        </w:rPr>
        <w:t>specify</w:t>
      </w:r>
      <w:proofErr w:type="spellEnd"/>
      <w:r w:rsidRPr="004F48C4">
        <w:rPr>
          <w:rFonts w:cstheme="minorHAnsi"/>
          <w:sz w:val="20"/>
          <w:szCs w:val="20"/>
        </w:rPr>
        <w:t xml:space="preserve"> </w:t>
      </w:r>
      <w:proofErr w:type="spellStart"/>
      <w:r w:rsidRPr="004F48C4">
        <w:rPr>
          <w:rFonts w:cstheme="minorHAnsi"/>
          <w:sz w:val="20"/>
          <w:szCs w:val="20"/>
        </w:rPr>
        <w:t>it</w:t>
      </w:r>
      <w:proofErr w:type="spellEnd"/>
      <w:r w:rsidRPr="004F48C4">
        <w:rPr>
          <w:rFonts w:cstheme="minorHAnsi"/>
          <w:sz w:val="20"/>
          <w:szCs w:val="20"/>
        </w:rPr>
        <w:t xml:space="preserve"> </w:t>
      </w:r>
      <w:proofErr w:type="spellStart"/>
      <w:r w:rsidRPr="004F48C4">
        <w:rPr>
          <w:rFonts w:cstheme="minorHAnsi"/>
          <w:sz w:val="20"/>
          <w:szCs w:val="20"/>
        </w:rPr>
        <w:t>manually</w:t>
      </w:r>
      <w:proofErr w:type="spellEnd"/>
      <w:r w:rsidRPr="004F48C4">
        <w:rPr>
          <w:rFonts w:cstheme="minorHAnsi"/>
          <w:sz w:val="20"/>
          <w:szCs w:val="20"/>
        </w:rPr>
        <w:t>), control-</w:t>
      </w:r>
      <w:proofErr w:type="spellStart"/>
      <w:r w:rsidRPr="004F48C4">
        <w:rPr>
          <w:rFonts w:cstheme="minorHAnsi"/>
          <w:sz w:val="20"/>
          <w:szCs w:val="20"/>
        </w:rPr>
        <w:t>limit</w:t>
      </w:r>
      <w:proofErr w:type="spellEnd"/>
      <w:r w:rsidRPr="004F48C4">
        <w:rPr>
          <w:rFonts w:cstheme="minorHAnsi"/>
          <w:sz w:val="20"/>
          <w:szCs w:val="20"/>
        </w:rPr>
        <w:t xml:space="preserve"> </w:t>
      </w:r>
      <w:proofErr w:type="spellStart"/>
      <w:r w:rsidRPr="004F48C4">
        <w:rPr>
          <w:rFonts w:cstheme="minorHAnsi"/>
          <w:sz w:val="20"/>
          <w:szCs w:val="20"/>
        </w:rPr>
        <w:t>smoothing</w:t>
      </w:r>
      <w:proofErr w:type="spellEnd"/>
      <w:r w:rsidRPr="004F48C4">
        <w:rPr>
          <w:rFonts w:cstheme="minorHAnsi"/>
          <w:sz w:val="20"/>
          <w:szCs w:val="20"/>
        </w:rPr>
        <w:t xml:space="preserve"> </w:t>
      </w:r>
      <w:proofErr w:type="spellStart"/>
      <w:r w:rsidRPr="004F48C4">
        <w:rPr>
          <w:rFonts w:cstheme="minorHAnsi"/>
          <w:sz w:val="20"/>
          <w:szCs w:val="20"/>
        </w:rPr>
        <w:t>parameters</w:t>
      </w:r>
      <w:proofErr w:type="spellEnd"/>
      <w:r w:rsidRPr="004F48C4">
        <w:rPr>
          <w:rFonts w:cstheme="minorHAnsi"/>
          <w:sz w:val="20"/>
          <w:szCs w:val="20"/>
        </w:rPr>
        <w:t xml:space="preserve">, and axis </w:t>
      </w:r>
      <w:proofErr w:type="spellStart"/>
      <w:r w:rsidRPr="004F48C4">
        <w:rPr>
          <w:rFonts w:cstheme="minorHAnsi"/>
          <w:sz w:val="20"/>
          <w:szCs w:val="20"/>
        </w:rPr>
        <w:t>scaling</w:t>
      </w:r>
      <w:proofErr w:type="spellEnd"/>
      <w:r w:rsidRPr="004F48C4">
        <w:rPr>
          <w:rFonts w:cstheme="minorHAnsi"/>
          <w:sz w:val="20"/>
          <w:szCs w:val="20"/>
        </w:rPr>
        <w:t xml:space="preserve"> options.</w:t>
      </w:r>
    </w:p>
    <w:p w14:paraId="36133CA6" w14:textId="3D982A60" w:rsidR="004F48C4" w:rsidRPr="004F48C4" w:rsidRDefault="004F48C4" w:rsidP="004F48C4">
      <w:pPr>
        <w:pStyle w:val="Paragraphedeliste"/>
        <w:numPr>
          <w:ilvl w:val="1"/>
          <w:numId w:val="3"/>
        </w:numPr>
        <w:jc w:val="both"/>
        <w:rPr>
          <w:rFonts w:cstheme="minorHAnsi"/>
          <w:sz w:val="20"/>
          <w:szCs w:val="20"/>
        </w:rPr>
      </w:pPr>
      <w:r w:rsidRPr="004F48C4">
        <w:rPr>
          <w:rFonts w:cstheme="minorHAnsi"/>
          <w:sz w:val="20"/>
          <w:szCs w:val="20"/>
        </w:rPr>
        <w:t xml:space="preserve">The </w:t>
      </w:r>
      <w:proofErr w:type="spellStart"/>
      <w:r w:rsidRPr="004F48C4">
        <w:rPr>
          <w:rFonts w:cstheme="minorHAnsi"/>
          <w:sz w:val="20"/>
          <w:szCs w:val="20"/>
        </w:rPr>
        <w:t>centerline</w:t>
      </w:r>
      <w:proofErr w:type="spellEnd"/>
      <w:r w:rsidRPr="004F48C4">
        <w:rPr>
          <w:rFonts w:cstheme="minorHAnsi"/>
          <w:sz w:val="20"/>
          <w:szCs w:val="20"/>
        </w:rPr>
        <w:t xml:space="preserve"> corresponds to the </w:t>
      </w:r>
      <w:proofErr w:type="spellStart"/>
      <w:r w:rsidRPr="004F48C4">
        <w:rPr>
          <w:rFonts w:cstheme="minorHAnsi"/>
          <w:sz w:val="20"/>
          <w:szCs w:val="20"/>
        </w:rPr>
        <w:t>average</w:t>
      </w:r>
      <w:proofErr w:type="spellEnd"/>
      <w:r w:rsidRPr="004F48C4">
        <w:rPr>
          <w:rFonts w:cstheme="minorHAnsi"/>
          <w:sz w:val="20"/>
          <w:szCs w:val="20"/>
        </w:rPr>
        <w:t xml:space="preserve"> </w:t>
      </w:r>
      <w:proofErr w:type="spellStart"/>
      <w:r w:rsidRPr="004F48C4">
        <w:rPr>
          <w:rFonts w:cstheme="minorHAnsi"/>
          <w:sz w:val="20"/>
          <w:szCs w:val="20"/>
        </w:rPr>
        <w:t>outcome</w:t>
      </w:r>
      <w:proofErr w:type="spellEnd"/>
      <w:r w:rsidRPr="004F48C4">
        <w:rPr>
          <w:rFonts w:cstheme="minorHAnsi"/>
          <w:sz w:val="20"/>
          <w:szCs w:val="20"/>
        </w:rPr>
        <w:t xml:space="preserve"> rate </w:t>
      </w:r>
      <w:proofErr w:type="spellStart"/>
      <w:r w:rsidRPr="004F48C4">
        <w:rPr>
          <w:rFonts w:cstheme="minorHAnsi"/>
          <w:sz w:val="20"/>
          <w:szCs w:val="20"/>
        </w:rPr>
        <w:t>across</w:t>
      </w:r>
      <w:proofErr w:type="spellEnd"/>
      <w:r w:rsidRPr="004F48C4">
        <w:rPr>
          <w:rFonts w:cstheme="minorHAnsi"/>
          <w:sz w:val="20"/>
          <w:szCs w:val="20"/>
        </w:rPr>
        <w:t xml:space="preserve"> </w:t>
      </w:r>
      <w:proofErr w:type="spellStart"/>
      <w:r w:rsidRPr="004F48C4">
        <w:rPr>
          <w:rFonts w:cstheme="minorHAnsi"/>
          <w:sz w:val="20"/>
          <w:szCs w:val="20"/>
        </w:rPr>
        <w:t>hospitals</w:t>
      </w:r>
      <w:proofErr w:type="spellEnd"/>
      <w:r w:rsidRPr="004F48C4">
        <w:rPr>
          <w:rFonts w:cstheme="minorHAnsi"/>
          <w:sz w:val="20"/>
          <w:szCs w:val="20"/>
        </w:rPr>
        <w:t xml:space="preserve"> for the </w:t>
      </w:r>
      <w:proofErr w:type="spellStart"/>
      <w:r w:rsidRPr="004F48C4">
        <w:rPr>
          <w:rFonts w:cstheme="minorHAnsi"/>
          <w:sz w:val="20"/>
          <w:szCs w:val="20"/>
        </w:rPr>
        <w:t>selected</w:t>
      </w:r>
      <w:proofErr w:type="spellEnd"/>
      <w:r w:rsidRPr="004F48C4">
        <w:rPr>
          <w:rFonts w:cstheme="minorHAnsi"/>
          <w:sz w:val="20"/>
          <w:szCs w:val="20"/>
        </w:rPr>
        <w:t xml:space="preserve"> time unit. Control </w:t>
      </w:r>
      <w:proofErr w:type="spellStart"/>
      <w:r w:rsidRPr="004F48C4">
        <w:rPr>
          <w:rFonts w:cstheme="minorHAnsi"/>
          <w:sz w:val="20"/>
          <w:szCs w:val="20"/>
        </w:rPr>
        <w:t>limits</w:t>
      </w:r>
      <w:proofErr w:type="spellEnd"/>
      <w:r w:rsidRPr="004F48C4">
        <w:rPr>
          <w:rFonts w:cstheme="minorHAnsi"/>
          <w:sz w:val="20"/>
          <w:szCs w:val="20"/>
        </w:rPr>
        <w:t xml:space="preserve"> are </w:t>
      </w:r>
      <w:proofErr w:type="spellStart"/>
      <w:r w:rsidRPr="004F48C4">
        <w:rPr>
          <w:rFonts w:cstheme="minorHAnsi"/>
          <w:sz w:val="20"/>
          <w:szCs w:val="20"/>
        </w:rPr>
        <w:t>computed</w:t>
      </w:r>
      <w:proofErr w:type="spellEnd"/>
      <w:r w:rsidRPr="004F48C4">
        <w:rPr>
          <w:rFonts w:cstheme="minorHAnsi"/>
          <w:sz w:val="20"/>
          <w:szCs w:val="20"/>
        </w:rPr>
        <w:t xml:space="preserve"> </w:t>
      </w:r>
      <w:proofErr w:type="spellStart"/>
      <w:r w:rsidRPr="004F48C4">
        <w:rPr>
          <w:rFonts w:cstheme="minorHAnsi"/>
          <w:sz w:val="20"/>
          <w:szCs w:val="20"/>
        </w:rPr>
        <w:t>using</w:t>
      </w:r>
      <w:proofErr w:type="spellEnd"/>
      <w:r w:rsidRPr="004F48C4">
        <w:rPr>
          <w:rFonts w:cstheme="minorHAnsi"/>
          <w:sz w:val="20"/>
          <w:szCs w:val="20"/>
        </w:rPr>
        <w:t xml:space="preserve"> the exact binomial distribution.</w:t>
      </w:r>
    </w:p>
    <w:p w14:paraId="018C03FE" w14:textId="4E5D0B19" w:rsidR="004F48C4" w:rsidRPr="004F48C4" w:rsidRDefault="004F48C4" w:rsidP="004F48C4">
      <w:pPr>
        <w:jc w:val="both"/>
        <w:rPr>
          <w:rFonts w:cstheme="minorHAnsi"/>
          <w:sz w:val="20"/>
          <w:szCs w:val="20"/>
        </w:rPr>
      </w:pPr>
      <w:r w:rsidRPr="004F48C4">
        <w:rPr>
          <w:rFonts w:cstheme="minorHAnsi"/>
          <w:sz w:val="20"/>
          <w:szCs w:val="20"/>
        </w:rPr>
        <w:t xml:space="preserve">The </w:t>
      </w:r>
      <w:proofErr w:type="spellStart"/>
      <w:r w:rsidRPr="004F48C4">
        <w:rPr>
          <w:rFonts w:cstheme="minorHAnsi"/>
          <w:sz w:val="20"/>
          <w:szCs w:val="20"/>
        </w:rPr>
        <w:t>example</w:t>
      </w:r>
      <w:proofErr w:type="spellEnd"/>
      <w:r w:rsidRPr="004F48C4">
        <w:rPr>
          <w:rFonts w:cstheme="minorHAnsi"/>
          <w:sz w:val="20"/>
          <w:szCs w:val="20"/>
        </w:rPr>
        <w:t xml:space="preserve"> </w:t>
      </w:r>
      <w:proofErr w:type="spellStart"/>
      <w:r w:rsidRPr="004F48C4">
        <w:rPr>
          <w:rFonts w:cstheme="minorHAnsi"/>
          <w:sz w:val="20"/>
          <w:szCs w:val="20"/>
        </w:rPr>
        <w:t>below</w:t>
      </w:r>
      <w:proofErr w:type="spellEnd"/>
      <w:r w:rsidRPr="004F48C4">
        <w:rPr>
          <w:rFonts w:cstheme="minorHAnsi"/>
          <w:sz w:val="20"/>
          <w:szCs w:val="20"/>
        </w:rPr>
        <w:t xml:space="preserve"> </w:t>
      </w:r>
      <w:proofErr w:type="spellStart"/>
      <w:r w:rsidRPr="004F48C4">
        <w:rPr>
          <w:rFonts w:cstheme="minorHAnsi"/>
          <w:sz w:val="20"/>
          <w:szCs w:val="20"/>
        </w:rPr>
        <w:t>illustrates</w:t>
      </w:r>
      <w:proofErr w:type="spellEnd"/>
      <w:r w:rsidRPr="004F48C4">
        <w:rPr>
          <w:rFonts w:cstheme="minorHAnsi"/>
          <w:sz w:val="20"/>
          <w:szCs w:val="20"/>
        </w:rPr>
        <w:t xml:space="preserve"> the control chart for </w:t>
      </w:r>
      <w:proofErr w:type="spellStart"/>
      <w:r w:rsidRPr="004F48C4">
        <w:rPr>
          <w:rFonts w:cstheme="minorHAnsi"/>
          <w:sz w:val="20"/>
          <w:szCs w:val="20"/>
        </w:rPr>
        <w:t>hospital</w:t>
      </w:r>
      <w:proofErr w:type="spellEnd"/>
      <w:r w:rsidRPr="004F48C4">
        <w:rPr>
          <w:rFonts w:cstheme="minorHAnsi"/>
          <w:sz w:val="20"/>
          <w:szCs w:val="20"/>
        </w:rPr>
        <w:t xml:space="preserve"> </w:t>
      </w:r>
      <w:r>
        <w:rPr>
          <w:rFonts w:cstheme="minorHAnsi"/>
          <w:sz w:val="20"/>
          <w:szCs w:val="20"/>
        </w:rPr>
        <w:t>« </w:t>
      </w:r>
      <w:r w:rsidRPr="004F48C4">
        <w:rPr>
          <w:rFonts w:cstheme="minorHAnsi"/>
          <w:sz w:val="20"/>
          <w:szCs w:val="20"/>
        </w:rPr>
        <w:t>etab07</w:t>
      </w:r>
      <w:r>
        <w:rPr>
          <w:rFonts w:cstheme="minorHAnsi"/>
          <w:sz w:val="20"/>
          <w:szCs w:val="20"/>
        </w:rPr>
        <w:t> »</w:t>
      </w:r>
      <w:r w:rsidRPr="004F48C4">
        <w:rPr>
          <w:rFonts w:cstheme="minorHAnsi"/>
          <w:sz w:val="20"/>
          <w:szCs w:val="20"/>
        </w:rPr>
        <w:t xml:space="preserve"> over the </w:t>
      </w:r>
      <w:proofErr w:type="spellStart"/>
      <w:r w:rsidRPr="004F48C4">
        <w:rPr>
          <w:rFonts w:cstheme="minorHAnsi"/>
          <w:sz w:val="20"/>
          <w:szCs w:val="20"/>
        </w:rPr>
        <w:t>period</w:t>
      </w:r>
      <w:proofErr w:type="spellEnd"/>
      <w:r w:rsidRPr="004F48C4">
        <w:rPr>
          <w:rFonts w:cstheme="minorHAnsi"/>
          <w:sz w:val="20"/>
          <w:szCs w:val="20"/>
        </w:rPr>
        <w:t xml:space="preserve"> 2020</w:t>
      </w:r>
      <w:r>
        <w:rPr>
          <w:rFonts w:cstheme="minorHAnsi"/>
          <w:sz w:val="20"/>
          <w:szCs w:val="20"/>
        </w:rPr>
        <w:t>-</w:t>
      </w:r>
      <w:r w:rsidRPr="004F48C4">
        <w:rPr>
          <w:rFonts w:cstheme="minorHAnsi"/>
          <w:sz w:val="20"/>
          <w:szCs w:val="20"/>
        </w:rPr>
        <w:t>2024.</w:t>
      </w:r>
    </w:p>
    <w:p w14:paraId="085893F2" w14:textId="6B8CFAB8" w:rsidR="00C15A7F" w:rsidRDefault="00C15A7F" w:rsidP="00C15A7F">
      <w:pPr>
        <w:jc w:val="center"/>
        <w:rPr>
          <w:rFonts w:cstheme="minorHAnsi"/>
        </w:rPr>
      </w:pPr>
      <w:r w:rsidRPr="004033A2">
        <w:rPr>
          <w:noProof/>
        </w:rPr>
        <w:drawing>
          <wp:inline distT="0" distB="0" distL="0" distR="0" wp14:anchorId="1A7B5D8E" wp14:editId="09C0DC0B">
            <wp:extent cx="4876800" cy="3605994"/>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84776" cy="3611892"/>
                    </a:xfrm>
                    <a:prstGeom prst="rect">
                      <a:avLst/>
                    </a:prstGeom>
                  </pic:spPr>
                </pic:pic>
              </a:graphicData>
            </a:graphic>
          </wp:inline>
        </w:drawing>
      </w:r>
    </w:p>
    <w:p w14:paraId="54C28478" w14:textId="77777777" w:rsidR="00307B67" w:rsidRDefault="004F48C4" w:rsidP="00307B67">
      <w:pPr>
        <w:jc w:val="both"/>
        <w:rPr>
          <w:rFonts w:cstheme="minorHAnsi"/>
          <w:sz w:val="20"/>
          <w:szCs w:val="20"/>
        </w:rPr>
      </w:pPr>
      <w:r w:rsidRPr="00307B67">
        <w:rPr>
          <w:rFonts w:cstheme="minorHAnsi"/>
          <w:sz w:val="20"/>
          <w:szCs w:val="20"/>
        </w:rPr>
        <w:t xml:space="preserve">The black </w:t>
      </w:r>
      <w:proofErr w:type="spellStart"/>
      <w:r w:rsidRPr="00307B67">
        <w:rPr>
          <w:rFonts w:cstheme="minorHAnsi"/>
          <w:sz w:val="20"/>
          <w:szCs w:val="20"/>
        </w:rPr>
        <w:t>curve</w:t>
      </w:r>
      <w:proofErr w:type="spellEnd"/>
      <w:r w:rsidRPr="00307B67">
        <w:rPr>
          <w:rFonts w:cstheme="minorHAnsi"/>
          <w:sz w:val="20"/>
          <w:szCs w:val="20"/>
        </w:rPr>
        <w:t xml:space="preserve"> </w:t>
      </w:r>
      <w:proofErr w:type="spellStart"/>
      <w:r w:rsidRPr="00307B67">
        <w:rPr>
          <w:rFonts w:cstheme="minorHAnsi"/>
          <w:sz w:val="20"/>
          <w:szCs w:val="20"/>
        </w:rPr>
        <w:t>represents</w:t>
      </w:r>
      <w:proofErr w:type="spellEnd"/>
      <w:r w:rsidRPr="00307B67">
        <w:rPr>
          <w:rFonts w:cstheme="minorHAnsi"/>
          <w:sz w:val="20"/>
          <w:szCs w:val="20"/>
        </w:rPr>
        <w:t xml:space="preserve"> the </w:t>
      </w:r>
      <w:proofErr w:type="spellStart"/>
      <w:r w:rsidRPr="00307B67">
        <w:rPr>
          <w:rFonts w:cstheme="minorHAnsi"/>
          <w:sz w:val="20"/>
          <w:szCs w:val="20"/>
        </w:rPr>
        <w:t>observed</w:t>
      </w:r>
      <w:proofErr w:type="spellEnd"/>
      <w:r w:rsidRPr="00307B67">
        <w:rPr>
          <w:rFonts w:cstheme="minorHAnsi"/>
          <w:sz w:val="20"/>
          <w:szCs w:val="20"/>
        </w:rPr>
        <w:t xml:space="preserve"> </w:t>
      </w:r>
      <w:proofErr w:type="spellStart"/>
      <w:r w:rsidRPr="00307B67">
        <w:rPr>
          <w:rFonts w:cstheme="minorHAnsi"/>
          <w:sz w:val="20"/>
          <w:szCs w:val="20"/>
        </w:rPr>
        <w:t>event</w:t>
      </w:r>
      <w:proofErr w:type="spellEnd"/>
      <w:r w:rsidRPr="00307B67">
        <w:rPr>
          <w:rFonts w:cstheme="minorHAnsi"/>
          <w:sz w:val="20"/>
          <w:szCs w:val="20"/>
        </w:rPr>
        <w:t xml:space="preserve"> rates for </w:t>
      </w:r>
      <w:proofErr w:type="spellStart"/>
      <w:r w:rsidRPr="00307B67">
        <w:rPr>
          <w:rFonts w:cstheme="minorHAnsi"/>
          <w:sz w:val="20"/>
          <w:szCs w:val="20"/>
        </w:rPr>
        <w:t>each</w:t>
      </w:r>
      <w:proofErr w:type="spellEnd"/>
      <w:r w:rsidRPr="00307B67">
        <w:rPr>
          <w:rFonts w:cstheme="minorHAnsi"/>
          <w:sz w:val="20"/>
          <w:szCs w:val="20"/>
        </w:rPr>
        <w:t xml:space="preserve"> quarter. The </w:t>
      </w:r>
      <w:proofErr w:type="spellStart"/>
      <w:r w:rsidRPr="00307B67">
        <w:rPr>
          <w:rFonts w:cstheme="minorHAnsi"/>
          <w:sz w:val="20"/>
          <w:szCs w:val="20"/>
        </w:rPr>
        <w:t>blue</w:t>
      </w:r>
      <w:proofErr w:type="spellEnd"/>
      <w:r w:rsidRPr="00307B67">
        <w:rPr>
          <w:rFonts w:cstheme="minorHAnsi"/>
          <w:sz w:val="20"/>
          <w:szCs w:val="20"/>
        </w:rPr>
        <w:t xml:space="preserve"> </w:t>
      </w:r>
      <w:proofErr w:type="spellStart"/>
      <w:r w:rsidRPr="00307B67">
        <w:rPr>
          <w:rFonts w:cstheme="minorHAnsi"/>
          <w:sz w:val="20"/>
          <w:szCs w:val="20"/>
        </w:rPr>
        <w:t>curve</w:t>
      </w:r>
      <w:proofErr w:type="spellEnd"/>
      <w:r w:rsidRPr="00307B67">
        <w:rPr>
          <w:rFonts w:cstheme="minorHAnsi"/>
          <w:sz w:val="20"/>
          <w:szCs w:val="20"/>
        </w:rPr>
        <w:t xml:space="preserve"> (central line) corresponds to the </w:t>
      </w:r>
      <w:proofErr w:type="spellStart"/>
      <w:r w:rsidRPr="00307B67">
        <w:rPr>
          <w:rFonts w:cstheme="minorHAnsi"/>
          <w:sz w:val="20"/>
          <w:szCs w:val="20"/>
        </w:rPr>
        <w:t>predicted</w:t>
      </w:r>
      <w:proofErr w:type="spellEnd"/>
      <w:r w:rsidRPr="00307B67">
        <w:rPr>
          <w:rFonts w:cstheme="minorHAnsi"/>
          <w:sz w:val="20"/>
          <w:szCs w:val="20"/>
        </w:rPr>
        <w:t xml:space="preserve"> </w:t>
      </w:r>
      <w:proofErr w:type="spellStart"/>
      <w:r w:rsidRPr="00307B67">
        <w:rPr>
          <w:rFonts w:cstheme="minorHAnsi"/>
          <w:sz w:val="20"/>
          <w:szCs w:val="20"/>
        </w:rPr>
        <w:t>event</w:t>
      </w:r>
      <w:proofErr w:type="spellEnd"/>
      <w:r w:rsidRPr="00307B67">
        <w:rPr>
          <w:rFonts w:cstheme="minorHAnsi"/>
          <w:sz w:val="20"/>
          <w:szCs w:val="20"/>
        </w:rPr>
        <w:t xml:space="preserve"> rates, </w:t>
      </w:r>
      <w:proofErr w:type="spellStart"/>
      <w:r w:rsidRPr="00307B67">
        <w:rPr>
          <w:rFonts w:cstheme="minorHAnsi"/>
          <w:sz w:val="20"/>
          <w:szCs w:val="20"/>
        </w:rPr>
        <w:t>while</w:t>
      </w:r>
      <w:proofErr w:type="spellEnd"/>
      <w:r w:rsidRPr="00307B67">
        <w:rPr>
          <w:rFonts w:cstheme="minorHAnsi"/>
          <w:sz w:val="20"/>
          <w:szCs w:val="20"/>
        </w:rPr>
        <w:t xml:space="preserve"> the </w:t>
      </w:r>
      <w:proofErr w:type="spellStart"/>
      <w:r w:rsidRPr="00307B67">
        <w:rPr>
          <w:rFonts w:cstheme="minorHAnsi"/>
          <w:sz w:val="20"/>
          <w:szCs w:val="20"/>
        </w:rPr>
        <w:t>surrounding</w:t>
      </w:r>
      <w:proofErr w:type="spellEnd"/>
      <w:r w:rsidRPr="00307B67">
        <w:rPr>
          <w:rFonts w:cstheme="minorHAnsi"/>
          <w:sz w:val="20"/>
          <w:szCs w:val="20"/>
        </w:rPr>
        <w:t xml:space="preserve"> control </w:t>
      </w:r>
      <w:proofErr w:type="spellStart"/>
      <w:r w:rsidRPr="00307B67">
        <w:rPr>
          <w:rFonts w:cstheme="minorHAnsi"/>
          <w:sz w:val="20"/>
          <w:szCs w:val="20"/>
        </w:rPr>
        <w:t>limits</w:t>
      </w:r>
      <w:proofErr w:type="spellEnd"/>
      <w:r w:rsidRPr="00307B67">
        <w:rPr>
          <w:rFonts w:cstheme="minorHAnsi"/>
          <w:sz w:val="20"/>
          <w:szCs w:val="20"/>
        </w:rPr>
        <w:t xml:space="preserve"> are set at ±2 and ±3 </w:t>
      </w:r>
      <w:proofErr w:type="gramStart"/>
      <w:r w:rsidRPr="00307B67">
        <w:rPr>
          <w:rFonts w:cstheme="minorHAnsi"/>
          <w:sz w:val="20"/>
          <w:szCs w:val="20"/>
        </w:rPr>
        <w:t>standard</w:t>
      </w:r>
      <w:proofErr w:type="gramEnd"/>
      <w:r w:rsidRPr="00307B67">
        <w:rPr>
          <w:rFonts w:cstheme="minorHAnsi"/>
          <w:sz w:val="20"/>
          <w:szCs w:val="20"/>
        </w:rPr>
        <w:t xml:space="preserve"> </w:t>
      </w:r>
      <w:proofErr w:type="spellStart"/>
      <w:r w:rsidRPr="00307B67">
        <w:rPr>
          <w:rFonts w:cstheme="minorHAnsi"/>
          <w:sz w:val="20"/>
          <w:szCs w:val="20"/>
        </w:rPr>
        <w:t>deviations</w:t>
      </w:r>
      <w:proofErr w:type="spellEnd"/>
      <w:r w:rsidRPr="00307B67">
        <w:rPr>
          <w:rFonts w:cstheme="minorHAnsi"/>
          <w:sz w:val="20"/>
          <w:szCs w:val="20"/>
        </w:rPr>
        <w:t xml:space="preserve"> (</w:t>
      </w:r>
      <w:proofErr w:type="spellStart"/>
      <w:r w:rsidRPr="00307B67">
        <w:rPr>
          <w:rFonts w:cstheme="minorHAnsi"/>
          <w:sz w:val="20"/>
          <w:szCs w:val="20"/>
        </w:rPr>
        <w:t>SDs</w:t>
      </w:r>
      <w:proofErr w:type="spellEnd"/>
      <w:r w:rsidRPr="00307B67">
        <w:rPr>
          <w:rFonts w:cstheme="minorHAnsi"/>
          <w:sz w:val="20"/>
          <w:szCs w:val="20"/>
        </w:rPr>
        <w:t xml:space="preserve">). </w:t>
      </w:r>
      <w:proofErr w:type="spellStart"/>
      <w:r w:rsidRPr="00307B67">
        <w:rPr>
          <w:rFonts w:cstheme="minorHAnsi"/>
          <w:sz w:val="20"/>
          <w:szCs w:val="20"/>
        </w:rPr>
        <w:t>Applying</w:t>
      </w:r>
      <w:proofErr w:type="spellEnd"/>
      <w:r w:rsidRPr="00307B67">
        <w:rPr>
          <w:rFonts w:cstheme="minorHAnsi"/>
          <w:sz w:val="20"/>
          <w:szCs w:val="20"/>
        </w:rPr>
        <w:t xml:space="preserve"> the Standard Electric </w:t>
      </w:r>
      <w:proofErr w:type="spellStart"/>
      <w:r w:rsidRPr="00307B67">
        <w:rPr>
          <w:rFonts w:cstheme="minorHAnsi"/>
          <w:sz w:val="20"/>
          <w:szCs w:val="20"/>
        </w:rPr>
        <w:t>detection</w:t>
      </w:r>
      <w:proofErr w:type="spellEnd"/>
      <w:r w:rsidRPr="00307B67">
        <w:rPr>
          <w:rFonts w:cstheme="minorHAnsi"/>
          <w:sz w:val="20"/>
          <w:szCs w:val="20"/>
        </w:rPr>
        <w:t xml:space="preserve"> rules</w:t>
      </w:r>
      <w:r w:rsidR="00307B67" w:rsidRPr="00307B67">
        <w:rPr>
          <w:rFonts w:cstheme="minorHAnsi"/>
          <w:sz w:val="20"/>
          <w:szCs w:val="20"/>
        </w:rPr>
        <w:fldChar w:fldCharType="begin"/>
      </w:r>
      <w:r w:rsidR="00307B67" w:rsidRPr="00307B67">
        <w:rPr>
          <w:rFonts w:cstheme="minorHAnsi"/>
          <w:sz w:val="20"/>
          <w:szCs w:val="20"/>
        </w:rPr>
        <w:instrText xml:space="preserve"> ADDIN ZOTERO_ITEM CSL_CITATION {"citationID":"FDbaNfIV","properties":{"unsorted":false,"formattedCitation":"\\super 9\\nosupersub{}","plainCitation":"9","noteIndex":0},"citationItems":[{"id":79,"uris":["http://zotero.org/users/6336786/items/EQQ5WNLH"],"itemData":{"id":79,"type":"article-journal","abstract":"This article gives a simple and efficient method, using Markov chains, to obtain the exact run-length properties of Shewhart control charts with supplementary runs rules. Average run-length comparisons are made among the Shewhart chart with supplementary runs rules, the basic Shewhart chart, and the cumulative sum (CUSUM) chart.","container-title":"Technometrics","DOI":"10.1080/00401706.1987.10488266","ISSN":"0040-1706","issue":"4","note":"_eprint: https://www.tandfonline.com/doi/pdf/10.1080/00401706.1987.10488266","page":"393-399","publisher":"Taylor &amp; Francis","source":"Taylor and Francis+NEJM","title":"Exact Results for Shewhart Control Charts With Supplementary Runs Rules","volume":"29","author":[{"family":"Champ","given":"Charles W."},{"family":"Woodall","given":"William H."}],"issued":{"date-parts":[["1987",11,1]]}}}],"schema":"https://github.com/citation-style-language/schema/raw/master/csl-citation.json"} </w:instrText>
      </w:r>
      <w:r w:rsidR="00307B67" w:rsidRPr="00307B67">
        <w:rPr>
          <w:rFonts w:cstheme="minorHAnsi"/>
          <w:sz w:val="20"/>
          <w:szCs w:val="20"/>
        </w:rPr>
        <w:fldChar w:fldCharType="separate"/>
      </w:r>
      <w:r w:rsidR="00307B67" w:rsidRPr="00307B67">
        <w:rPr>
          <w:rFonts w:ascii="Calibri" w:hAnsi="Calibri" w:cs="Calibri"/>
          <w:sz w:val="20"/>
          <w:szCs w:val="20"/>
          <w:vertAlign w:val="superscript"/>
        </w:rPr>
        <w:t>9</w:t>
      </w:r>
      <w:r w:rsidR="00307B67" w:rsidRPr="00307B67">
        <w:rPr>
          <w:rFonts w:cstheme="minorHAnsi"/>
          <w:sz w:val="20"/>
          <w:szCs w:val="20"/>
        </w:rPr>
        <w:fldChar w:fldCharType="end"/>
      </w:r>
      <w:r w:rsidRPr="00307B67">
        <w:rPr>
          <w:rFonts w:cstheme="minorHAnsi"/>
          <w:sz w:val="20"/>
          <w:szCs w:val="20"/>
        </w:rPr>
        <w:t xml:space="preserve">, </w:t>
      </w:r>
      <w:proofErr w:type="spellStart"/>
      <w:r w:rsidRPr="00307B67">
        <w:rPr>
          <w:rFonts w:cstheme="minorHAnsi"/>
          <w:sz w:val="20"/>
          <w:szCs w:val="20"/>
        </w:rPr>
        <w:t>namely</w:t>
      </w:r>
      <w:proofErr w:type="spellEnd"/>
      <w:r w:rsidRPr="00307B67">
        <w:rPr>
          <w:rFonts w:cstheme="minorHAnsi"/>
          <w:sz w:val="20"/>
          <w:szCs w:val="20"/>
        </w:rPr>
        <w:t xml:space="preserve"> the occurrence of a single point </w:t>
      </w:r>
      <w:proofErr w:type="spellStart"/>
      <w:r w:rsidRPr="00307B67">
        <w:rPr>
          <w:rFonts w:cstheme="minorHAnsi"/>
          <w:sz w:val="20"/>
          <w:szCs w:val="20"/>
        </w:rPr>
        <w:t>beyond</w:t>
      </w:r>
      <w:proofErr w:type="spellEnd"/>
      <w:r w:rsidRPr="00307B67">
        <w:rPr>
          <w:rFonts w:cstheme="minorHAnsi"/>
          <w:sz w:val="20"/>
          <w:szCs w:val="20"/>
        </w:rPr>
        <w:t xml:space="preserve"> the 3-SD control </w:t>
      </w:r>
      <w:proofErr w:type="spellStart"/>
      <w:r w:rsidRPr="00307B67">
        <w:rPr>
          <w:rFonts w:cstheme="minorHAnsi"/>
          <w:sz w:val="20"/>
          <w:szCs w:val="20"/>
        </w:rPr>
        <w:t>limits</w:t>
      </w:r>
      <w:proofErr w:type="spellEnd"/>
      <w:r w:rsidRPr="00307B67">
        <w:rPr>
          <w:rFonts w:cstheme="minorHAnsi"/>
          <w:sz w:val="20"/>
          <w:szCs w:val="20"/>
        </w:rPr>
        <w:t xml:space="preserve"> or </w:t>
      </w:r>
      <w:proofErr w:type="spellStart"/>
      <w:r w:rsidRPr="00307B67">
        <w:rPr>
          <w:rFonts w:cstheme="minorHAnsi"/>
          <w:sz w:val="20"/>
          <w:szCs w:val="20"/>
        </w:rPr>
        <w:t>two</w:t>
      </w:r>
      <w:proofErr w:type="spellEnd"/>
      <w:r w:rsidRPr="00307B67">
        <w:rPr>
          <w:rFonts w:cstheme="minorHAnsi"/>
          <w:sz w:val="20"/>
          <w:szCs w:val="20"/>
        </w:rPr>
        <w:t xml:space="preserve"> points out of 36 </w:t>
      </w:r>
      <w:proofErr w:type="spellStart"/>
      <w:r w:rsidRPr="00307B67">
        <w:rPr>
          <w:rFonts w:cstheme="minorHAnsi"/>
          <w:sz w:val="20"/>
          <w:szCs w:val="20"/>
        </w:rPr>
        <w:t>consecutive</w:t>
      </w:r>
      <w:proofErr w:type="spellEnd"/>
      <w:r w:rsidRPr="00307B67">
        <w:rPr>
          <w:rFonts w:cstheme="minorHAnsi"/>
          <w:sz w:val="20"/>
          <w:szCs w:val="20"/>
        </w:rPr>
        <w:t xml:space="preserve"> observations </w:t>
      </w:r>
      <w:proofErr w:type="spellStart"/>
      <w:r w:rsidRPr="00307B67">
        <w:rPr>
          <w:rFonts w:cstheme="minorHAnsi"/>
          <w:sz w:val="20"/>
          <w:szCs w:val="20"/>
        </w:rPr>
        <w:t>beyond</w:t>
      </w:r>
      <w:proofErr w:type="spellEnd"/>
      <w:r w:rsidRPr="00307B67">
        <w:rPr>
          <w:rFonts w:cstheme="minorHAnsi"/>
          <w:sz w:val="20"/>
          <w:szCs w:val="20"/>
        </w:rPr>
        <w:t xml:space="preserve"> the 2-SD </w:t>
      </w:r>
      <w:proofErr w:type="spellStart"/>
      <w:r w:rsidRPr="00307B67">
        <w:rPr>
          <w:rFonts w:cstheme="minorHAnsi"/>
          <w:sz w:val="20"/>
          <w:szCs w:val="20"/>
        </w:rPr>
        <w:t>limits</w:t>
      </w:r>
      <w:proofErr w:type="spellEnd"/>
      <w:r w:rsidRPr="00307B67">
        <w:rPr>
          <w:rFonts w:cstheme="minorHAnsi"/>
          <w:sz w:val="20"/>
          <w:szCs w:val="20"/>
        </w:rPr>
        <w:t xml:space="preserve">, </w:t>
      </w:r>
      <w:proofErr w:type="spellStart"/>
      <w:r w:rsidRPr="00307B67">
        <w:rPr>
          <w:rFonts w:cstheme="minorHAnsi"/>
          <w:sz w:val="20"/>
          <w:szCs w:val="20"/>
        </w:rPr>
        <w:t>signals</w:t>
      </w:r>
      <w:proofErr w:type="spellEnd"/>
      <w:r w:rsidRPr="00307B67">
        <w:rPr>
          <w:rFonts w:cstheme="minorHAnsi"/>
          <w:sz w:val="20"/>
          <w:szCs w:val="20"/>
        </w:rPr>
        <w:t xml:space="preserve"> of </w:t>
      </w:r>
      <w:proofErr w:type="spellStart"/>
      <w:r w:rsidRPr="00307B67">
        <w:rPr>
          <w:rFonts w:cstheme="minorHAnsi"/>
          <w:sz w:val="20"/>
          <w:szCs w:val="20"/>
        </w:rPr>
        <w:t>unusual</w:t>
      </w:r>
      <w:proofErr w:type="spellEnd"/>
      <w:r w:rsidRPr="00307B67">
        <w:rPr>
          <w:rFonts w:cstheme="minorHAnsi"/>
          <w:sz w:val="20"/>
          <w:szCs w:val="20"/>
        </w:rPr>
        <w:t xml:space="preserve"> performance variation are </w:t>
      </w:r>
      <w:proofErr w:type="spellStart"/>
      <w:r w:rsidRPr="00307B67">
        <w:rPr>
          <w:rFonts w:cstheme="minorHAnsi"/>
          <w:sz w:val="20"/>
          <w:szCs w:val="20"/>
        </w:rPr>
        <w:t>identified</w:t>
      </w:r>
      <w:proofErr w:type="spellEnd"/>
      <w:r w:rsidRPr="00307B67">
        <w:rPr>
          <w:rFonts w:cstheme="minorHAnsi"/>
          <w:sz w:val="20"/>
          <w:szCs w:val="20"/>
        </w:rPr>
        <w:t xml:space="preserve"> in the </w:t>
      </w:r>
      <w:proofErr w:type="spellStart"/>
      <w:r w:rsidRPr="00307B67">
        <w:rPr>
          <w:rFonts w:cstheme="minorHAnsi"/>
          <w:sz w:val="20"/>
          <w:szCs w:val="20"/>
        </w:rPr>
        <w:t>third</w:t>
      </w:r>
      <w:proofErr w:type="spellEnd"/>
      <w:r w:rsidRPr="00307B67">
        <w:rPr>
          <w:rFonts w:cstheme="minorHAnsi"/>
          <w:sz w:val="20"/>
          <w:szCs w:val="20"/>
        </w:rPr>
        <w:t xml:space="preserve"> quarter of 2021 and the </w:t>
      </w:r>
      <w:proofErr w:type="spellStart"/>
      <w:r w:rsidRPr="00307B67">
        <w:rPr>
          <w:rFonts w:cstheme="minorHAnsi"/>
          <w:sz w:val="20"/>
          <w:szCs w:val="20"/>
        </w:rPr>
        <w:t>fourth</w:t>
      </w:r>
      <w:proofErr w:type="spellEnd"/>
      <w:r w:rsidRPr="00307B67">
        <w:rPr>
          <w:rFonts w:cstheme="minorHAnsi"/>
          <w:sz w:val="20"/>
          <w:szCs w:val="20"/>
        </w:rPr>
        <w:t xml:space="preserve"> quarter of 2022.</w:t>
      </w:r>
    </w:p>
    <w:p w14:paraId="7526D5DF" w14:textId="77777777" w:rsidR="00307B67" w:rsidRDefault="00307B67">
      <w:pPr>
        <w:rPr>
          <w:rFonts w:cstheme="minorHAnsi"/>
          <w:sz w:val="20"/>
          <w:szCs w:val="20"/>
        </w:rPr>
      </w:pPr>
      <w:r>
        <w:rPr>
          <w:rFonts w:cstheme="minorHAnsi"/>
          <w:sz w:val="20"/>
          <w:szCs w:val="20"/>
        </w:rPr>
        <w:br w:type="page"/>
      </w:r>
    </w:p>
    <w:p w14:paraId="20F70560" w14:textId="3F95E960" w:rsidR="00307B67" w:rsidRPr="00307B67" w:rsidRDefault="00307B67" w:rsidP="00307B67">
      <w:pPr>
        <w:jc w:val="both"/>
        <w:rPr>
          <w:rFonts w:cstheme="minorHAnsi"/>
          <w:sz w:val="20"/>
          <w:szCs w:val="20"/>
        </w:rPr>
      </w:pPr>
      <w:r w:rsidRPr="00307B67">
        <w:rPr>
          <w:rFonts w:cstheme="minorHAnsi"/>
          <w:sz w:val="20"/>
          <w:szCs w:val="20"/>
        </w:rPr>
        <w:lastRenderedPageBreak/>
        <w:t xml:space="preserve">The </w:t>
      </w:r>
      <w:proofErr w:type="spellStart"/>
      <w:r w:rsidRPr="00307B67">
        <w:rPr>
          <w:rFonts w:cstheme="minorHAnsi"/>
          <w:sz w:val="20"/>
          <w:szCs w:val="20"/>
        </w:rPr>
        <w:t>following</w:t>
      </w:r>
      <w:proofErr w:type="spellEnd"/>
      <w:r w:rsidRPr="00307B67">
        <w:rPr>
          <w:rFonts w:cstheme="minorHAnsi"/>
          <w:sz w:val="20"/>
          <w:szCs w:val="20"/>
        </w:rPr>
        <w:t xml:space="preserve"> </w:t>
      </w:r>
      <w:proofErr w:type="spellStart"/>
      <w:r w:rsidRPr="00307B67">
        <w:rPr>
          <w:rFonts w:cstheme="minorHAnsi"/>
          <w:sz w:val="20"/>
          <w:szCs w:val="20"/>
        </w:rPr>
        <w:t>example</w:t>
      </w:r>
      <w:proofErr w:type="spellEnd"/>
      <w:r w:rsidRPr="00307B67">
        <w:rPr>
          <w:rFonts w:cstheme="minorHAnsi"/>
          <w:sz w:val="20"/>
          <w:szCs w:val="20"/>
        </w:rPr>
        <w:t xml:space="preserve"> </w:t>
      </w:r>
      <w:proofErr w:type="spellStart"/>
      <w:r w:rsidRPr="00307B67">
        <w:rPr>
          <w:rFonts w:cstheme="minorHAnsi"/>
          <w:sz w:val="20"/>
          <w:szCs w:val="20"/>
        </w:rPr>
        <w:t>illustrates</w:t>
      </w:r>
      <w:proofErr w:type="spellEnd"/>
      <w:r w:rsidRPr="00307B67">
        <w:rPr>
          <w:rFonts w:cstheme="minorHAnsi"/>
          <w:sz w:val="20"/>
          <w:szCs w:val="20"/>
        </w:rPr>
        <w:t xml:space="preserve"> the </w:t>
      </w:r>
      <w:proofErr w:type="spellStart"/>
      <w:r w:rsidRPr="00307B67">
        <w:rPr>
          <w:rFonts w:cstheme="minorHAnsi"/>
          <w:sz w:val="20"/>
          <w:szCs w:val="20"/>
        </w:rPr>
        <w:t>funnel</w:t>
      </w:r>
      <w:proofErr w:type="spellEnd"/>
      <w:r w:rsidRPr="00307B67">
        <w:rPr>
          <w:rFonts w:cstheme="minorHAnsi"/>
          <w:sz w:val="20"/>
          <w:szCs w:val="20"/>
        </w:rPr>
        <w:t xml:space="preserve"> plot of all </w:t>
      </w:r>
      <w:proofErr w:type="spellStart"/>
      <w:r w:rsidRPr="00307B67">
        <w:rPr>
          <w:rFonts w:cstheme="minorHAnsi"/>
          <w:sz w:val="20"/>
          <w:szCs w:val="20"/>
        </w:rPr>
        <w:t>hospitals</w:t>
      </w:r>
      <w:proofErr w:type="spellEnd"/>
      <w:r w:rsidRPr="00307B67">
        <w:rPr>
          <w:rFonts w:cstheme="minorHAnsi"/>
          <w:sz w:val="20"/>
          <w:szCs w:val="20"/>
        </w:rPr>
        <w:t xml:space="preserve"> for the </w:t>
      </w:r>
      <w:proofErr w:type="spellStart"/>
      <w:r w:rsidRPr="00307B67">
        <w:rPr>
          <w:rFonts w:cstheme="minorHAnsi"/>
          <w:sz w:val="20"/>
          <w:szCs w:val="20"/>
        </w:rPr>
        <w:t>fourth</w:t>
      </w:r>
      <w:proofErr w:type="spellEnd"/>
      <w:r w:rsidRPr="00307B67">
        <w:rPr>
          <w:rFonts w:cstheme="minorHAnsi"/>
          <w:sz w:val="20"/>
          <w:szCs w:val="20"/>
        </w:rPr>
        <w:t xml:space="preserve"> quarter of 2022</w:t>
      </w:r>
      <w:r w:rsidRPr="00307B67">
        <w:rPr>
          <w:rFonts w:cstheme="minorHAnsi"/>
          <w:sz w:val="20"/>
          <w:szCs w:val="20"/>
        </w:rPr>
        <w:t> :</w:t>
      </w:r>
    </w:p>
    <w:p w14:paraId="432FEBF9" w14:textId="5980101D" w:rsidR="00C15A7F" w:rsidRPr="00307B67" w:rsidRDefault="00C15A7F" w:rsidP="00307B67">
      <w:pPr>
        <w:jc w:val="center"/>
        <w:rPr>
          <w:rFonts w:cstheme="minorHAnsi"/>
          <w:sz w:val="20"/>
          <w:szCs w:val="20"/>
        </w:rPr>
      </w:pPr>
      <w:r w:rsidRPr="004033A2">
        <w:rPr>
          <w:noProof/>
        </w:rPr>
        <w:drawing>
          <wp:inline distT="0" distB="0" distL="0" distR="0" wp14:anchorId="035F3244" wp14:editId="71898EF3">
            <wp:extent cx="4298950" cy="3191515"/>
            <wp:effectExtent l="0" t="0" r="635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43622" cy="3224679"/>
                    </a:xfrm>
                    <a:prstGeom prst="rect">
                      <a:avLst/>
                    </a:prstGeom>
                  </pic:spPr>
                </pic:pic>
              </a:graphicData>
            </a:graphic>
          </wp:inline>
        </w:drawing>
      </w:r>
    </w:p>
    <w:p w14:paraId="3EE2AA73" w14:textId="56EBA56B" w:rsidR="00C15A7F" w:rsidRPr="00307B67" w:rsidRDefault="00307B67" w:rsidP="00857E59">
      <w:pPr>
        <w:jc w:val="both"/>
        <w:rPr>
          <w:rFonts w:cstheme="minorHAnsi"/>
          <w:sz w:val="20"/>
          <w:szCs w:val="20"/>
        </w:rPr>
      </w:pPr>
      <w:proofErr w:type="spellStart"/>
      <w:r w:rsidRPr="00307B67">
        <w:rPr>
          <w:rFonts w:cstheme="minorHAnsi"/>
          <w:sz w:val="20"/>
          <w:szCs w:val="20"/>
        </w:rPr>
        <w:t>Standardized</w:t>
      </w:r>
      <w:proofErr w:type="spellEnd"/>
      <w:r w:rsidRPr="00307B67">
        <w:rPr>
          <w:rFonts w:cstheme="minorHAnsi"/>
          <w:sz w:val="20"/>
          <w:szCs w:val="20"/>
        </w:rPr>
        <w:t xml:space="preserve"> </w:t>
      </w:r>
      <w:proofErr w:type="spellStart"/>
      <w:r w:rsidRPr="00307B67">
        <w:rPr>
          <w:rFonts w:cstheme="minorHAnsi"/>
          <w:sz w:val="20"/>
          <w:szCs w:val="20"/>
        </w:rPr>
        <w:t>event</w:t>
      </w:r>
      <w:proofErr w:type="spellEnd"/>
      <w:r w:rsidRPr="00307B67">
        <w:rPr>
          <w:rFonts w:cstheme="minorHAnsi"/>
          <w:sz w:val="20"/>
          <w:szCs w:val="20"/>
        </w:rPr>
        <w:t xml:space="preserve"> rates </w:t>
      </w:r>
      <w:proofErr w:type="spellStart"/>
      <w:r w:rsidRPr="00307B67">
        <w:rPr>
          <w:rFonts w:cstheme="minorHAnsi"/>
          <w:sz w:val="20"/>
          <w:szCs w:val="20"/>
        </w:rPr>
        <w:t>were</w:t>
      </w:r>
      <w:proofErr w:type="spellEnd"/>
      <w:r w:rsidRPr="00307B67">
        <w:rPr>
          <w:rFonts w:cstheme="minorHAnsi"/>
          <w:sz w:val="20"/>
          <w:szCs w:val="20"/>
        </w:rPr>
        <w:t xml:space="preserve"> </w:t>
      </w:r>
      <w:proofErr w:type="spellStart"/>
      <w:r w:rsidRPr="00307B67">
        <w:rPr>
          <w:rFonts w:cstheme="minorHAnsi"/>
          <w:sz w:val="20"/>
          <w:szCs w:val="20"/>
        </w:rPr>
        <w:t>calculated</w:t>
      </w:r>
      <w:proofErr w:type="spellEnd"/>
      <w:r w:rsidRPr="00307B67">
        <w:rPr>
          <w:rFonts w:cstheme="minorHAnsi"/>
          <w:sz w:val="20"/>
          <w:szCs w:val="20"/>
        </w:rPr>
        <w:t xml:space="preserve"> for </w:t>
      </w:r>
      <w:proofErr w:type="spellStart"/>
      <w:r w:rsidRPr="00307B67">
        <w:rPr>
          <w:rFonts w:cstheme="minorHAnsi"/>
          <w:sz w:val="20"/>
          <w:szCs w:val="20"/>
        </w:rPr>
        <w:t>each</w:t>
      </w:r>
      <w:proofErr w:type="spellEnd"/>
      <w:r w:rsidRPr="00307B67">
        <w:rPr>
          <w:rFonts w:cstheme="minorHAnsi"/>
          <w:sz w:val="20"/>
          <w:szCs w:val="20"/>
        </w:rPr>
        <w:t xml:space="preserve"> </w:t>
      </w:r>
      <w:proofErr w:type="spellStart"/>
      <w:r w:rsidRPr="00307B67">
        <w:rPr>
          <w:rFonts w:cstheme="minorHAnsi"/>
          <w:sz w:val="20"/>
          <w:szCs w:val="20"/>
        </w:rPr>
        <w:t>hospital</w:t>
      </w:r>
      <w:proofErr w:type="spellEnd"/>
      <w:r w:rsidRPr="00307B67">
        <w:rPr>
          <w:rFonts w:cstheme="minorHAnsi"/>
          <w:sz w:val="20"/>
          <w:szCs w:val="20"/>
        </w:rPr>
        <w:t xml:space="preserve"> and </w:t>
      </w:r>
      <w:proofErr w:type="spellStart"/>
      <w:r w:rsidRPr="00307B67">
        <w:rPr>
          <w:rFonts w:cstheme="minorHAnsi"/>
          <w:sz w:val="20"/>
          <w:szCs w:val="20"/>
        </w:rPr>
        <w:t>plotted</w:t>
      </w:r>
      <w:proofErr w:type="spellEnd"/>
      <w:r w:rsidRPr="00307B67">
        <w:rPr>
          <w:rFonts w:cstheme="minorHAnsi"/>
          <w:sz w:val="20"/>
          <w:szCs w:val="20"/>
        </w:rPr>
        <w:t xml:space="preserve"> </w:t>
      </w:r>
      <w:proofErr w:type="spellStart"/>
      <w:r w:rsidRPr="00307B67">
        <w:rPr>
          <w:rFonts w:cstheme="minorHAnsi"/>
          <w:sz w:val="20"/>
          <w:szCs w:val="20"/>
        </w:rPr>
        <w:t>against</w:t>
      </w:r>
      <w:proofErr w:type="spellEnd"/>
      <w:r w:rsidRPr="00307B67">
        <w:rPr>
          <w:rFonts w:cstheme="minorHAnsi"/>
          <w:sz w:val="20"/>
          <w:szCs w:val="20"/>
        </w:rPr>
        <w:t xml:space="preserve"> </w:t>
      </w:r>
      <w:proofErr w:type="spellStart"/>
      <w:r w:rsidRPr="00307B67">
        <w:rPr>
          <w:rFonts w:cstheme="minorHAnsi"/>
          <w:sz w:val="20"/>
          <w:szCs w:val="20"/>
        </w:rPr>
        <w:t>their</w:t>
      </w:r>
      <w:proofErr w:type="spellEnd"/>
      <w:r w:rsidRPr="00307B67">
        <w:rPr>
          <w:rFonts w:cstheme="minorHAnsi"/>
          <w:sz w:val="20"/>
          <w:szCs w:val="20"/>
        </w:rPr>
        <w:t xml:space="preserve"> </w:t>
      </w:r>
      <w:proofErr w:type="spellStart"/>
      <w:r w:rsidRPr="00307B67">
        <w:rPr>
          <w:rFonts w:cstheme="minorHAnsi"/>
          <w:sz w:val="20"/>
          <w:szCs w:val="20"/>
        </w:rPr>
        <w:t>corresponding</w:t>
      </w:r>
      <w:proofErr w:type="spellEnd"/>
      <w:r w:rsidRPr="00307B67">
        <w:rPr>
          <w:rFonts w:cstheme="minorHAnsi"/>
          <w:sz w:val="20"/>
          <w:szCs w:val="20"/>
        </w:rPr>
        <w:t xml:space="preserve"> volume. The </w:t>
      </w:r>
      <w:proofErr w:type="spellStart"/>
      <w:r w:rsidRPr="00307B67">
        <w:rPr>
          <w:rFonts w:cstheme="minorHAnsi"/>
          <w:sz w:val="20"/>
          <w:szCs w:val="20"/>
        </w:rPr>
        <w:t>blue</w:t>
      </w:r>
      <w:proofErr w:type="spellEnd"/>
      <w:r w:rsidRPr="00307B67">
        <w:rPr>
          <w:rFonts w:cstheme="minorHAnsi"/>
          <w:sz w:val="20"/>
          <w:szCs w:val="20"/>
        </w:rPr>
        <w:t xml:space="preserve"> </w:t>
      </w:r>
      <w:proofErr w:type="spellStart"/>
      <w:r w:rsidRPr="00307B67">
        <w:rPr>
          <w:rFonts w:cstheme="minorHAnsi"/>
          <w:sz w:val="20"/>
          <w:szCs w:val="20"/>
        </w:rPr>
        <w:t>curve</w:t>
      </w:r>
      <w:proofErr w:type="spellEnd"/>
      <w:r w:rsidRPr="00307B67">
        <w:rPr>
          <w:rFonts w:cstheme="minorHAnsi"/>
          <w:sz w:val="20"/>
          <w:szCs w:val="20"/>
        </w:rPr>
        <w:t xml:space="preserve"> (cent</w:t>
      </w:r>
      <w:r w:rsidRPr="00307B67">
        <w:rPr>
          <w:rFonts w:cstheme="minorHAnsi"/>
          <w:sz w:val="20"/>
          <w:szCs w:val="20"/>
        </w:rPr>
        <w:t xml:space="preserve">ral </w:t>
      </w:r>
      <w:r w:rsidRPr="00307B67">
        <w:rPr>
          <w:rFonts w:cstheme="minorHAnsi"/>
          <w:sz w:val="20"/>
          <w:szCs w:val="20"/>
        </w:rPr>
        <w:t xml:space="preserve">line) </w:t>
      </w:r>
      <w:proofErr w:type="spellStart"/>
      <w:r w:rsidRPr="00307B67">
        <w:rPr>
          <w:rFonts w:cstheme="minorHAnsi"/>
          <w:sz w:val="20"/>
          <w:szCs w:val="20"/>
        </w:rPr>
        <w:t>represents</w:t>
      </w:r>
      <w:proofErr w:type="spellEnd"/>
      <w:r w:rsidRPr="00307B67">
        <w:rPr>
          <w:rFonts w:cstheme="minorHAnsi"/>
          <w:sz w:val="20"/>
          <w:szCs w:val="20"/>
        </w:rPr>
        <w:t xml:space="preserve"> the </w:t>
      </w:r>
      <w:proofErr w:type="spellStart"/>
      <w:r w:rsidRPr="00307B67">
        <w:rPr>
          <w:rFonts w:cstheme="minorHAnsi"/>
          <w:sz w:val="20"/>
          <w:szCs w:val="20"/>
        </w:rPr>
        <w:t>overall</w:t>
      </w:r>
      <w:proofErr w:type="spellEnd"/>
      <w:r w:rsidRPr="00307B67">
        <w:rPr>
          <w:rFonts w:cstheme="minorHAnsi"/>
          <w:sz w:val="20"/>
          <w:szCs w:val="20"/>
        </w:rPr>
        <w:t xml:space="preserve"> </w:t>
      </w:r>
      <w:proofErr w:type="spellStart"/>
      <w:r w:rsidRPr="00307B67">
        <w:rPr>
          <w:rFonts w:cstheme="minorHAnsi"/>
          <w:sz w:val="20"/>
          <w:szCs w:val="20"/>
        </w:rPr>
        <w:t>event</w:t>
      </w:r>
      <w:proofErr w:type="spellEnd"/>
      <w:r w:rsidRPr="00307B67">
        <w:rPr>
          <w:rFonts w:cstheme="minorHAnsi"/>
          <w:sz w:val="20"/>
          <w:szCs w:val="20"/>
        </w:rPr>
        <w:t xml:space="preserve"> rate </w:t>
      </w:r>
      <w:proofErr w:type="spellStart"/>
      <w:r w:rsidRPr="00307B67">
        <w:rPr>
          <w:rFonts w:cstheme="minorHAnsi"/>
          <w:sz w:val="20"/>
          <w:szCs w:val="20"/>
        </w:rPr>
        <w:t>across</w:t>
      </w:r>
      <w:proofErr w:type="spellEnd"/>
      <w:r w:rsidRPr="00307B67">
        <w:rPr>
          <w:rFonts w:cstheme="minorHAnsi"/>
          <w:sz w:val="20"/>
          <w:szCs w:val="20"/>
        </w:rPr>
        <w:t xml:space="preserve"> all </w:t>
      </w:r>
      <w:proofErr w:type="spellStart"/>
      <w:r w:rsidRPr="00307B67">
        <w:rPr>
          <w:rFonts w:cstheme="minorHAnsi"/>
          <w:sz w:val="20"/>
          <w:szCs w:val="20"/>
        </w:rPr>
        <w:t>hospitals</w:t>
      </w:r>
      <w:proofErr w:type="spellEnd"/>
      <w:r w:rsidRPr="00307B67">
        <w:rPr>
          <w:rFonts w:cstheme="minorHAnsi"/>
          <w:sz w:val="20"/>
          <w:szCs w:val="20"/>
        </w:rPr>
        <w:t xml:space="preserve"> </w:t>
      </w:r>
      <w:proofErr w:type="spellStart"/>
      <w:r w:rsidRPr="00307B67">
        <w:rPr>
          <w:rFonts w:cstheme="minorHAnsi"/>
          <w:sz w:val="20"/>
          <w:szCs w:val="20"/>
        </w:rPr>
        <w:t>during</w:t>
      </w:r>
      <w:proofErr w:type="spellEnd"/>
      <w:r w:rsidRPr="00307B67">
        <w:rPr>
          <w:rFonts w:cstheme="minorHAnsi"/>
          <w:sz w:val="20"/>
          <w:szCs w:val="20"/>
        </w:rPr>
        <w:t xml:space="preserve"> the </w:t>
      </w:r>
      <w:proofErr w:type="spellStart"/>
      <w:r w:rsidRPr="00307B67">
        <w:rPr>
          <w:rFonts w:cstheme="minorHAnsi"/>
          <w:sz w:val="20"/>
          <w:szCs w:val="20"/>
        </w:rPr>
        <w:t>fourth</w:t>
      </w:r>
      <w:proofErr w:type="spellEnd"/>
      <w:r w:rsidRPr="00307B67">
        <w:rPr>
          <w:rFonts w:cstheme="minorHAnsi"/>
          <w:sz w:val="20"/>
          <w:szCs w:val="20"/>
        </w:rPr>
        <w:t xml:space="preserve"> quarter of 2022. Given the </w:t>
      </w:r>
      <w:proofErr w:type="spellStart"/>
      <w:r w:rsidRPr="00307B67">
        <w:rPr>
          <w:rFonts w:cstheme="minorHAnsi"/>
          <w:sz w:val="20"/>
          <w:szCs w:val="20"/>
        </w:rPr>
        <w:t>relatively</w:t>
      </w:r>
      <w:proofErr w:type="spellEnd"/>
      <w:r w:rsidRPr="00307B67">
        <w:rPr>
          <w:rFonts w:cstheme="minorHAnsi"/>
          <w:sz w:val="20"/>
          <w:szCs w:val="20"/>
        </w:rPr>
        <w:t xml:space="preserve"> </w:t>
      </w:r>
      <w:proofErr w:type="spellStart"/>
      <w:r w:rsidRPr="00307B67">
        <w:rPr>
          <w:rFonts w:cstheme="minorHAnsi"/>
          <w:sz w:val="20"/>
          <w:szCs w:val="20"/>
        </w:rPr>
        <w:t>low</w:t>
      </w:r>
      <w:proofErr w:type="spellEnd"/>
      <w:r w:rsidRPr="00307B67">
        <w:rPr>
          <w:rFonts w:cstheme="minorHAnsi"/>
          <w:sz w:val="20"/>
          <w:szCs w:val="20"/>
        </w:rPr>
        <w:t xml:space="preserve"> volumes and </w:t>
      </w:r>
      <w:proofErr w:type="spellStart"/>
      <w:r w:rsidRPr="00307B67">
        <w:rPr>
          <w:rFonts w:cstheme="minorHAnsi"/>
          <w:sz w:val="20"/>
          <w:szCs w:val="20"/>
        </w:rPr>
        <w:t>event</w:t>
      </w:r>
      <w:proofErr w:type="spellEnd"/>
      <w:r w:rsidRPr="00307B67">
        <w:rPr>
          <w:rFonts w:cstheme="minorHAnsi"/>
          <w:sz w:val="20"/>
          <w:szCs w:val="20"/>
        </w:rPr>
        <w:t xml:space="preserve"> rates </w:t>
      </w:r>
      <w:proofErr w:type="spellStart"/>
      <w:r w:rsidRPr="00307B67">
        <w:rPr>
          <w:rFonts w:cstheme="minorHAnsi"/>
          <w:sz w:val="20"/>
          <w:szCs w:val="20"/>
        </w:rPr>
        <w:t>observed</w:t>
      </w:r>
      <w:proofErr w:type="spellEnd"/>
      <w:r w:rsidRPr="00307B67">
        <w:rPr>
          <w:rFonts w:cstheme="minorHAnsi"/>
          <w:sz w:val="20"/>
          <w:szCs w:val="20"/>
        </w:rPr>
        <w:t xml:space="preserve"> </w:t>
      </w:r>
      <w:proofErr w:type="spellStart"/>
      <w:r w:rsidRPr="00307B67">
        <w:rPr>
          <w:rFonts w:cstheme="minorHAnsi"/>
          <w:sz w:val="20"/>
          <w:szCs w:val="20"/>
        </w:rPr>
        <w:t>across</w:t>
      </w:r>
      <w:proofErr w:type="spellEnd"/>
      <w:r w:rsidRPr="00307B67">
        <w:rPr>
          <w:rFonts w:cstheme="minorHAnsi"/>
          <w:sz w:val="20"/>
          <w:szCs w:val="20"/>
        </w:rPr>
        <w:t xml:space="preserve"> </w:t>
      </w:r>
      <w:proofErr w:type="spellStart"/>
      <w:r w:rsidRPr="00307B67">
        <w:rPr>
          <w:rFonts w:cstheme="minorHAnsi"/>
          <w:sz w:val="20"/>
          <w:szCs w:val="20"/>
        </w:rPr>
        <w:t>hospitals</w:t>
      </w:r>
      <w:proofErr w:type="spellEnd"/>
      <w:r w:rsidRPr="00307B67">
        <w:rPr>
          <w:rFonts w:cstheme="minorHAnsi"/>
          <w:sz w:val="20"/>
          <w:szCs w:val="20"/>
        </w:rPr>
        <w:t xml:space="preserve">, the </w:t>
      </w:r>
      <w:proofErr w:type="spellStart"/>
      <w:r w:rsidRPr="00307B67">
        <w:rPr>
          <w:rFonts w:cstheme="minorHAnsi"/>
          <w:sz w:val="20"/>
          <w:szCs w:val="20"/>
        </w:rPr>
        <w:t>funnel</w:t>
      </w:r>
      <w:proofErr w:type="spellEnd"/>
      <w:r w:rsidRPr="00307B67">
        <w:rPr>
          <w:rFonts w:cstheme="minorHAnsi"/>
          <w:sz w:val="20"/>
          <w:szCs w:val="20"/>
        </w:rPr>
        <w:t xml:space="preserve"> plot </w:t>
      </w:r>
      <w:proofErr w:type="spellStart"/>
      <w:r w:rsidRPr="00307B67">
        <w:rPr>
          <w:rFonts w:cstheme="minorHAnsi"/>
          <w:sz w:val="20"/>
          <w:szCs w:val="20"/>
        </w:rPr>
        <w:t>provides</w:t>
      </w:r>
      <w:proofErr w:type="spellEnd"/>
      <w:r w:rsidRPr="00307B67">
        <w:rPr>
          <w:rFonts w:cstheme="minorHAnsi"/>
          <w:sz w:val="20"/>
          <w:szCs w:val="20"/>
        </w:rPr>
        <w:t xml:space="preserve"> </w:t>
      </w:r>
      <w:proofErr w:type="spellStart"/>
      <w:r w:rsidRPr="00307B67">
        <w:rPr>
          <w:rFonts w:cstheme="minorHAnsi"/>
          <w:sz w:val="20"/>
          <w:szCs w:val="20"/>
        </w:rPr>
        <w:t>limited</w:t>
      </w:r>
      <w:proofErr w:type="spellEnd"/>
      <w:r w:rsidRPr="00307B67">
        <w:rPr>
          <w:rFonts w:cstheme="minorHAnsi"/>
          <w:sz w:val="20"/>
          <w:szCs w:val="20"/>
        </w:rPr>
        <w:t xml:space="preserve"> power to </w:t>
      </w:r>
      <w:proofErr w:type="spellStart"/>
      <w:r w:rsidRPr="00307B67">
        <w:rPr>
          <w:rFonts w:cstheme="minorHAnsi"/>
          <w:sz w:val="20"/>
          <w:szCs w:val="20"/>
        </w:rPr>
        <w:t>identify</w:t>
      </w:r>
      <w:proofErr w:type="spellEnd"/>
      <w:r w:rsidRPr="00307B67">
        <w:rPr>
          <w:rFonts w:cstheme="minorHAnsi"/>
          <w:sz w:val="20"/>
          <w:szCs w:val="20"/>
        </w:rPr>
        <w:t xml:space="preserve"> </w:t>
      </w:r>
      <w:proofErr w:type="spellStart"/>
      <w:r w:rsidRPr="00307B67">
        <w:rPr>
          <w:rFonts w:cstheme="minorHAnsi"/>
          <w:sz w:val="20"/>
          <w:szCs w:val="20"/>
        </w:rPr>
        <w:t>hospitals</w:t>
      </w:r>
      <w:proofErr w:type="spellEnd"/>
      <w:r w:rsidRPr="00307B67">
        <w:rPr>
          <w:rFonts w:cstheme="minorHAnsi"/>
          <w:sz w:val="20"/>
          <w:szCs w:val="20"/>
        </w:rPr>
        <w:t xml:space="preserve"> </w:t>
      </w:r>
      <w:proofErr w:type="spellStart"/>
      <w:r w:rsidRPr="00307B67">
        <w:rPr>
          <w:rFonts w:cstheme="minorHAnsi"/>
          <w:sz w:val="20"/>
          <w:szCs w:val="20"/>
        </w:rPr>
        <w:t>with</w:t>
      </w:r>
      <w:proofErr w:type="spellEnd"/>
      <w:r w:rsidRPr="00307B67">
        <w:rPr>
          <w:rFonts w:cstheme="minorHAnsi"/>
          <w:sz w:val="20"/>
          <w:szCs w:val="20"/>
        </w:rPr>
        <w:t xml:space="preserve"> performance </w:t>
      </w:r>
      <w:proofErr w:type="spellStart"/>
      <w:r w:rsidRPr="00307B67">
        <w:rPr>
          <w:rFonts w:cstheme="minorHAnsi"/>
          <w:sz w:val="20"/>
          <w:szCs w:val="20"/>
        </w:rPr>
        <w:t>that</w:t>
      </w:r>
      <w:proofErr w:type="spellEnd"/>
      <w:r w:rsidRPr="00307B67">
        <w:rPr>
          <w:rFonts w:cstheme="minorHAnsi"/>
          <w:sz w:val="20"/>
          <w:szCs w:val="20"/>
        </w:rPr>
        <w:t xml:space="preserve"> </w:t>
      </w:r>
      <w:proofErr w:type="spellStart"/>
      <w:r w:rsidRPr="00307B67">
        <w:rPr>
          <w:rFonts w:cstheme="minorHAnsi"/>
          <w:sz w:val="20"/>
          <w:szCs w:val="20"/>
        </w:rPr>
        <w:t>differs</w:t>
      </w:r>
      <w:proofErr w:type="spellEnd"/>
      <w:r w:rsidRPr="00307B67">
        <w:rPr>
          <w:rFonts w:cstheme="minorHAnsi"/>
          <w:sz w:val="20"/>
          <w:szCs w:val="20"/>
        </w:rPr>
        <w:t xml:space="preserve"> </w:t>
      </w:r>
      <w:proofErr w:type="spellStart"/>
      <w:r w:rsidRPr="00307B67">
        <w:rPr>
          <w:rFonts w:cstheme="minorHAnsi"/>
          <w:sz w:val="20"/>
          <w:szCs w:val="20"/>
        </w:rPr>
        <w:t>significantly</w:t>
      </w:r>
      <w:proofErr w:type="spellEnd"/>
      <w:r w:rsidRPr="00307B67">
        <w:rPr>
          <w:rFonts w:cstheme="minorHAnsi"/>
          <w:sz w:val="20"/>
          <w:szCs w:val="20"/>
        </w:rPr>
        <w:t xml:space="preserve"> </w:t>
      </w:r>
      <w:proofErr w:type="spellStart"/>
      <w:r w:rsidRPr="00307B67">
        <w:rPr>
          <w:rFonts w:cstheme="minorHAnsi"/>
          <w:sz w:val="20"/>
          <w:szCs w:val="20"/>
        </w:rPr>
        <w:t>from</w:t>
      </w:r>
      <w:proofErr w:type="spellEnd"/>
      <w:r w:rsidRPr="00307B67">
        <w:rPr>
          <w:rFonts w:cstheme="minorHAnsi"/>
          <w:sz w:val="20"/>
          <w:szCs w:val="20"/>
        </w:rPr>
        <w:t xml:space="preserve"> </w:t>
      </w:r>
      <w:proofErr w:type="spellStart"/>
      <w:r w:rsidRPr="00307B67">
        <w:rPr>
          <w:rFonts w:cstheme="minorHAnsi"/>
          <w:sz w:val="20"/>
          <w:szCs w:val="20"/>
        </w:rPr>
        <w:t>that</w:t>
      </w:r>
      <w:proofErr w:type="spellEnd"/>
      <w:r w:rsidRPr="00307B67">
        <w:rPr>
          <w:rFonts w:cstheme="minorHAnsi"/>
          <w:sz w:val="20"/>
          <w:szCs w:val="20"/>
        </w:rPr>
        <w:t xml:space="preserve"> of the </w:t>
      </w:r>
      <w:proofErr w:type="spellStart"/>
      <w:r w:rsidRPr="00307B67">
        <w:rPr>
          <w:rFonts w:cstheme="minorHAnsi"/>
          <w:sz w:val="20"/>
          <w:szCs w:val="20"/>
        </w:rPr>
        <w:t>overall</w:t>
      </w:r>
      <w:proofErr w:type="spellEnd"/>
      <w:r w:rsidRPr="00307B67">
        <w:rPr>
          <w:rFonts w:cstheme="minorHAnsi"/>
          <w:sz w:val="20"/>
          <w:szCs w:val="20"/>
        </w:rPr>
        <w:t xml:space="preserve"> </w:t>
      </w:r>
      <w:proofErr w:type="spellStart"/>
      <w:r w:rsidRPr="00307B67">
        <w:rPr>
          <w:rFonts w:cstheme="minorHAnsi"/>
          <w:sz w:val="20"/>
          <w:szCs w:val="20"/>
        </w:rPr>
        <w:t>cohort</w:t>
      </w:r>
      <w:proofErr w:type="spellEnd"/>
      <w:r w:rsidRPr="00307B67">
        <w:rPr>
          <w:rFonts w:cstheme="minorHAnsi"/>
          <w:sz w:val="20"/>
          <w:szCs w:val="20"/>
        </w:rPr>
        <w:t>.</w:t>
      </w:r>
    </w:p>
    <w:p w14:paraId="5EDBDFF8" w14:textId="77777777" w:rsidR="003B2932" w:rsidRPr="00073E22" w:rsidRDefault="003B2932" w:rsidP="003B2932">
      <w:pPr>
        <w:jc w:val="both"/>
        <w:rPr>
          <w:rFonts w:cstheme="minorHAnsi"/>
          <w:b/>
          <w:bCs/>
          <w:i/>
          <w:iCs/>
          <w:sz w:val="24"/>
          <w:szCs w:val="24"/>
        </w:rPr>
      </w:pPr>
    </w:p>
    <w:p w14:paraId="342C1695" w14:textId="00F57C1F" w:rsidR="003B2932" w:rsidRPr="00307B67" w:rsidRDefault="003B2932" w:rsidP="003B2932">
      <w:pPr>
        <w:jc w:val="both"/>
        <w:rPr>
          <w:rFonts w:cstheme="minorHAnsi"/>
          <w:b/>
          <w:bCs/>
          <w:sz w:val="20"/>
          <w:szCs w:val="20"/>
          <w:u w:val="single"/>
          <w:lang w:val="en-US"/>
        </w:rPr>
      </w:pPr>
      <w:r w:rsidRPr="00307B67">
        <w:rPr>
          <w:rFonts w:cstheme="minorHAnsi"/>
          <w:b/>
          <w:bCs/>
          <w:sz w:val="20"/>
          <w:szCs w:val="20"/>
          <w:u w:val="single"/>
          <w:lang w:val="en-US"/>
        </w:rPr>
        <w:t xml:space="preserve">References </w:t>
      </w:r>
    </w:p>
    <w:p w14:paraId="32613B9E" w14:textId="77777777" w:rsidR="00307B67" w:rsidRPr="00307B67" w:rsidRDefault="003B2932" w:rsidP="00307B67">
      <w:pPr>
        <w:pStyle w:val="Bibliographie"/>
        <w:rPr>
          <w:sz w:val="20"/>
          <w:szCs w:val="20"/>
        </w:rPr>
      </w:pPr>
      <w:r w:rsidRPr="00307B67">
        <w:rPr>
          <w:rFonts w:cstheme="minorHAnsi"/>
          <w:b/>
          <w:bCs/>
          <w:sz w:val="20"/>
          <w:szCs w:val="20"/>
          <w:u w:val="single"/>
          <w:lang w:val="en-US"/>
        </w:rPr>
        <w:fldChar w:fldCharType="begin"/>
      </w:r>
      <w:r w:rsidRPr="00307B67">
        <w:rPr>
          <w:rFonts w:cstheme="minorHAnsi"/>
          <w:b/>
          <w:bCs/>
          <w:sz w:val="20"/>
          <w:szCs w:val="20"/>
          <w:u w:val="single"/>
          <w:lang w:val="en-US"/>
        </w:rPr>
        <w:instrText xml:space="preserve"> ADDIN ZOTERO_BIBL {"uncited":[],"omitted":[],"custom":[]} CSL_BIBLIOGRAPHY </w:instrText>
      </w:r>
      <w:r w:rsidRPr="00307B67">
        <w:rPr>
          <w:rFonts w:cstheme="minorHAnsi"/>
          <w:b/>
          <w:bCs/>
          <w:sz w:val="20"/>
          <w:szCs w:val="20"/>
          <w:u w:val="single"/>
          <w:lang w:val="en-US"/>
        </w:rPr>
        <w:fldChar w:fldCharType="separate"/>
      </w:r>
      <w:r w:rsidR="00307B67" w:rsidRPr="00307B67">
        <w:rPr>
          <w:sz w:val="20"/>
          <w:szCs w:val="20"/>
        </w:rPr>
        <w:t>(1)</w:t>
      </w:r>
      <w:r w:rsidR="00307B67" w:rsidRPr="00307B67">
        <w:rPr>
          <w:sz w:val="20"/>
          <w:szCs w:val="20"/>
        </w:rPr>
        <w:tab/>
        <w:t xml:space="preserve">Thor, </w:t>
      </w:r>
      <w:proofErr w:type="gramStart"/>
      <w:r w:rsidR="00307B67" w:rsidRPr="00307B67">
        <w:rPr>
          <w:sz w:val="20"/>
          <w:szCs w:val="20"/>
        </w:rPr>
        <w:t>J.;</w:t>
      </w:r>
      <w:proofErr w:type="gramEnd"/>
      <w:r w:rsidR="00307B67" w:rsidRPr="00307B67">
        <w:rPr>
          <w:sz w:val="20"/>
          <w:szCs w:val="20"/>
        </w:rPr>
        <w:t xml:space="preserve"> Lundberg, </w:t>
      </w:r>
      <w:proofErr w:type="gramStart"/>
      <w:r w:rsidR="00307B67" w:rsidRPr="00307B67">
        <w:rPr>
          <w:sz w:val="20"/>
          <w:szCs w:val="20"/>
        </w:rPr>
        <w:t>J.;</w:t>
      </w:r>
      <w:proofErr w:type="gramEnd"/>
      <w:r w:rsidR="00307B67" w:rsidRPr="00307B67">
        <w:rPr>
          <w:sz w:val="20"/>
          <w:szCs w:val="20"/>
        </w:rPr>
        <w:t xml:space="preserve"> Ask, </w:t>
      </w:r>
      <w:proofErr w:type="gramStart"/>
      <w:r w:rsidR="00307B67" w:rsidRPr="00307B67">
        <w:rPr>
          <w:sz w:val="20"/>
          <w:szCs w:val="20"/>
        </w:rPr>
        <w:t>J.;</w:t>
      </w:r>
      <w:proofErr w:type="gramEnd"/>
      <w:r w:rsidR="00307B67" w:rsidRPr="00307B67">
        <w:rPr>
          <w:sz w:val="20"/>
          <w:szCs w:val="20"/>
        </w:rPr>
        <w:t xml:space="preserve"> Olsson, </w:t>
      </w:r>
      <w:proofErr w:type="gramStart"/>
      <w:r w:rsidR="00307B67" w:rsidRPr="00307B67">
        <w:rPr>
          <w:sz w:val="20"/>
          <w:szCs w:val="20"/>
        </w:rPr>
        <w:t>J.;</w:t>
      </w:r>
      <w:proofErr w:type="gramEnd"/>
      <w:r w:rsidR="00307B67" w:rsidRPr="00307B67">
        <w:rPr>
          <w:sz w:val="20"/>
          <w:szCs w:val="20"/>
        </w:rPr>
        <w:t xml:space="preserve"> Carli, </w:t>
      </w:r>
      <w:proofErr w:type="gramStart"/>
      <w:r w:rsidR="00307B67" w:rsidRPr="00307B67">
        <w:rPr>
          <w:sz w:val="20"/>
          <w:szCs w:val="20"/>
        </w:rPr>
        <w:t>C.;</w:t>
      </w:r>
      <w:proofErr w:type="gramEnd"/>
      <w:r w:rsidR="00307B67" w:rsidRPr="00307B67">
        <w:rPr>
          <w:sz w:val="20"/>
          <w:szCs w:val="20"/>
        </w:rPr>
        <w:t xml:space="preserve"> </w:t>
      </w:r>
      <w:proofErr w:type="spellStart"/>
      <w:r w:rsidR="00307B67" w:rsidRPr="00307B67">
        <w:rPr>
          <w:sz w:val="20"/>
          <w:szCs w:val="20"/>
        </w:rPr>
        <w:t>Härenstam</w:t>
      </w:r>
      <w:proofErr w:type="spellEnd"/>
      <w:r w:rsidR="00307B67" w:rsidRPr="00307B67">
        <w:rPr>
          <w:sz w:val="20"/>
          <w:szCs w:val="20"/>
        </w:rPr>
        <w:t xml:space="preserve">, K. </w:t>
      </w:r>
      <w:proofErr w:type="gramStart"/>
      <w:r w:rsidR="00307B67" w:rsidRPr="00307B67">
        <w:rPr>
          <w:sz w:val="20"/>
          <w:szCs w:val="20"/>
        </w:rPr>
        <w:t>P.;</w:t>
      </w:r>
      <w:proofErr w:type="gramEnd"/>
      <w:r w:rsidR="00307B67" w:rsidRPr="00307B67">
        <w:rPr>
          <w:sz w:val="20"/>
          <w:szCs w:val="20"/>
        </w:rPr>
        <w:t xml:space="preserve"> </w:t>
      </w:r>
      <w:proofErr w:type="spellStart"/>
      <w:r w:rsidR="00307B67" w:rsidRPr="00307B67">
        <w:rPr>
          <w:sz w:val="20"/>
          <w:szCs w:val="20"/>
        </w:rPr>
        <w:t>Brommels</w:t>
      </w:r>
      <w:proofErr w:type="spellEnd"/>
      <w:r w:rsidR="00307B67" w:rsidRPr="00307B67">
        <w:rPr>
          <w:sz w:val="20"/>
          <w:szCs w:val="20"/>
        </w:rPr>
        <w:t xml:space="preserve">, M. Application of </w:t>
      </w:r>
      <w:proofErr w:type="spellStart"/>
      <w:r w:rsidR="00307B67" w:rsidRPr="00307B67">
        <w:rPr>
          <w:sz w:val="20"/>
          <w:szCs w:val="20"/>
        </w:rPr>
        <w:t>Statistical</w:t>
      </w:r>
      <w:proofErr w:type="spellEnd"/>
      <w:r w:rsidR="00307B67" w:rsidRPr="00307B67">
        <w:rPr>
          <w:sz w:val="20"/>
          <w:szCs w:val="20"/>
        </w:rPr>
        <w:t xml:space="preserve"> Process Control in Healthcare </w:t>
      </w:r>
      <w:proofErr w:type="spellStart"/>
      <w:proofErr w:type="gramStart"/>
      <w:r w:rsidR="00307B67" w:rsidRPr="00307B67">
        <w:rPr>
          <w:sz w:val="20"/>
          <w:szCs w:val="20"/>
        </w:rPr>
        <w:t>Improvement</w:t>
      </w:r>
      <w:proofErr w:type="spellEnd"/>
      <w:r w:rsidR="00307B67" w:rsidRPr="00307B67">
        <w:rPr>
          <w:sz w:val="20"/>
          <w:szCs w:val="20"/>
        </w:rPr>
        <w:t>:</w:t>
      </w:r>
      <w:proofErr w:type="gramEnd"/>
      <w:r w:rsidR="00307B67" w:rsidRPr="00307B67">
        <w:rPr>
          <w:sz w:val="20"/>
          <w:szCs w:val="20"/>
        </w:rPr>
        <w:t xml:space="preserve"> </w:t>
      </w:r>
      <w:proofErr w:type="spellStart"/>
      <w:r w:rsidR="00307B67" w:rsidRPr="00307B67">
        <w:rPr>
          <w:sz w:val="20"/>
          <w:szCs w:val="20"/>
        </w:rPr>
        <w:t>Systematic</w:t>
      </w:r>
      <w:proofErr w:type="spellEnd"/>
      <w:r w:rsidR="00307B67" w:rsidRPr="00307B67">
        <w:rPr>
          <w:sz w:val="20"/>
          <w:szCs w:val="20"/>
        </w:rPr>
        <w:t xml:space="preserve"> </w:t>
      </w:r>
      <w:proofErr w:type="spellStart"/>
      <w:r w:rsidR="00307B67" w:rsidRPr="00307B67">
        <w:rPr>
          <w:sz w:val="20"/>
          <w:szCs w:val="20"/>
        </w:rPr>
        <w:t>Review</w:t>
      </w:r>
      <w:proofErr w:type="spellEnd"/>
      <w:r w:rsidR="00307B67" w:rsidRPr="00307B67">
        <w:rPr>
          <w:sz w:val="20"/>
          <w:szCs w:val="20"/>
        </w:rPr>
        <w:t xml:space="preserve">. </w:t>
      </w:r>
      <w:r w:rsidR="00307B67" w:rsidRPr="00307B67">
        <w:rPr>
          <w:i/>
          <w:iCs/>
          <w:sz w:val="20"/>
          <w:szCs w:val="20"/>
        </w:rPr>
        <w:t xml:space="preserve">Qual. </w:t>
      </w:r>
      <w:proofErr w:type="spellStart"/>
      <w:r w:rsidR="00307B67" w:rsidRPr="00307B67">
        <w:rPr>
          <w:i/>
          <w:iCs/>
          <w:sz w:val="20"/>
          <w:szCs w:val="20"/>
        </w:rPr>
        <w:t>Saf</w:t>
      </w:r>
      <w:proofErr w:type="spellEnd"/>
      <w:r w:rsidR="00307B67" w:rsidRPr="00307B67">
        <w:rPr>
          <w:i/>
          <w:iCs/>
          <w:sz w:val="20"/>
          <w:szCs w:val="20"/>
        </w:rPr>
        <w:t>. Health Care</w:t>
      </w:r>
      <w:r w:rsidR="00307B67" w:rsidRPr="00307B67">
        <w:rPr>
          <w:sz w:val="20"/>
          <w:szCs w:val="20"/>
        </w:rPr>
        <w:t xml:space="preserve"> </w:t>
      </w:r>
      <w:r w:rsidR="00307B67" w:rsidRPr="00307B67">
        <w:rPr>
          <w:b/>
          <w:bCs/>
          <w:sz w:val="20"/>
          <w:szCs w:val="20"/>
        </w:rPr>
        <w:t>2007</w:t>
      </w:r>
      <w:r w:rsidR="00307B67" w:rsidRPr="00307B67">
        <w:rPr>
          <w:sz w:val="20"/>
          <w:szCs w:val="20"/>
        </w:rPr>
        <w:t xml:space="preserve">, </w:t>
      </w:r>
      <w:r w:rsidR="00307B67" w:rsidRPr="00307B67">
        <w:rPr>
          <w:i/>
          <w:iCs/>
          <w:sz w:val="20"/>
          <w:szCs w:val="20"/>
        </w:rPr>
        <w:t>16</w:t>
      </w:r>
      <w:r w:rsidR="00307B67" w:rsidRPr="00307B67">
        <w:rPr>
          <w:sz w:val="20"/>
          <w:szCs w:val="20"/>
        </w:rPr>
        <w:t xml:space="preserve"> (5), 387–399. https://doi.org/10.1136/qshc.2006.022194.</w:t>
      </w:r>
    </w:p>
    <w:p w14:paraId="5738FD21" w14:textId="77777777" w:rsidR="00307B67" w:rsidRPr="00307B67" w:rsidRDefault="00307B67" w:rsidP="00307B67">
      <w:pPr>
        <w:pStyle w:val="Bibliographie"/>
        <w:rPr>
          <w:sz w:val="20"/>
          <w:szCs w:val="20"/>
        </w:rPr>
      </w:pPr>
      <w:r w:rsidRPr="00307B67">
        <w:rPr>
          <w:sz w:val="20"/>
          <w:szCs w:val="20"/>
        </w:rPr>
        <w:t>(2)</w:t>
      </w:r>
      <w:r w:rsidRPr="00307B67">
        <w:rPr>
          <w:sz w:val="20"/>
          <w:szCs w:val="20"/>
        </w:rPr>
        <w:tab/>
        <w:t xml:space="preserve">Le Thien, </w:t>
      </w:r>
      <w:proofErr w:type="gramStart"/>
      <w:r w:rsidRPr="00307B67">
        <w:rPr>
          <w:sz w:val="20"/>
          <w:szCs w:val="20"/>
        </w:rPr>
        <w:t>M.-A.;</w:t>
      </w:r>
      <w:proofErr w:type="gramEnd"/>
      <w:r w:rsidRPr="00307B67">
        <w:rPr>
          <w:sz w:val="20"/>
          <w:szCs w:val="20"/>
        </w:rPr>
        <w:t xml:space="preserve"> </w:t>
      </w:r>
      <w:proofErr w:type="spellStart"/>
      <w:r w:rsidRPr="00307B67">
        <w:rPr>
          <w:sz w:val="20"/>
          <w:szCs w:val="20"/>
        </w:rPr>
        <w:t>Cordier,</w:t>
      </w:r>
      <w:proofErr w:type="spellEnd"/>
      <w:r w:rsidRPr="00307B67">
        <w:rPr>
          <w:sz w:val="20"/>
          <w:szCs w:val="20"/>
        </w:rPr>
        <w:t xml:space="preserve"> </w:t>
      </w:r>
      <w:proofErr w:type="gramStart"/>
      <w:r w:rsidRPr="00307B67">
        <w:rPr>
          <w:sz w:val="20"/>
          <w:szCs w:val="20"/>
        </w:rPr>
        <w:t>Q.;</w:t>
      </w:r>
      <w:proofErr w:type="gramEnd"/>
      <w:r w:rsidRPr="00307B67">
        <w:rPr>
          <w:sz w:val="20"/>
          <w:szCs w:val="20"/>
        </w:rPr>
        <w:t xml:space="preserve"> </w:t>
      </w:r>
      <w:proofErr w:type="spellStart"/>
      <w:r w:rsidRPr="00307B67">
        <w:rPr>
          <w:sz w:val="20"/>
          <w:szCs w:val="20"/>
        </w:rPr>
        <w:t>Lifante</w:t>
      </w:r>
      <w:proofErr w:type="spellEnd"/>
      <w:r w:rsidRPr="00307B67">
        <w:rPr>
          <w:sz w:val="20"/>
          <w:szCs w:val="20"/>
        </w:rPr>
        <w:t xml:space="preserve">, </w:t>
      </w:r>
      <w:proofErr w:type="gramStart"/>
      <w:r w:rsidRPr="00307B67">
        <w:rPr>
          <w:sz w:val="20"/>
          <w:szCs w:val="20"/>
        </w:rPr>
        <w:t>J.-C.;</w:t>
      </w:r>
      <w:proofErr w:type="gramEnd"/>
      <w:r w:rsidRPr="00307B67">
        <w:rPr>
          <w:sz w:val="20"/>
          <w:szCs w:val="20"/>
        </w:rPr>
        <w:t xml:space="preserve"> Carty, M. </w:t>
      </w:r>
      <w:proofErr w:type="gramStart"/>
      <w:r w:rsidRPr="00307B67">
        <w:rPr>
          <w:sz w:val="20"/>
          <w:szCs w:val="20"/>
        </w:rPr>
        <w:t>J.;</w:t>
      </w:r>
      <w:proofErr w:type="gramEnd"/>
      <w:r w:rsidRPr="00307B67">
        <w:rPr>
          <w:sz w:val="20"/>
          <w:szCs w:val="20"/>
        </w:rPr>
        <w:t xml:space="preserve"> Duclos, A. Control Charts Usage for Monitoring Performance in </w:t>
      </w:r>
      <w:proofErr w:type="spellStart"/>
      <w:proofErr w:type="gramStart"/>
      <w:r w:rsidRPr="00307B67">
        <w:rPr>
          <w:sz w:val="20"/>
          <w:szCs w:val="20"/>
        </w:rPr>
        <w:t>Surgery</w:t>
      </w:r>
      <w:proofErr w:type="spellEnd"/>
      <w:r w:rsidRPr="00307B67">
        <w:rPr>
          <w:sz w:val="20"/>
          <w:szCs w:val="20"/>
        </w:rPr>
        <w:t>:</w:t>
      </w:r>
      <w:proofErr w:type="gramEnd"/>
      <w:r w:rsidRPr="00307B67">
        <w:rPr>
          <w:sz w:val="20"/>
          <w:szCs w:val="20"/>
        </w:rPr>
        <w:t xml:space="preserve"> A </w:t>
      </w:r>
      <w:proofErr w:type="spellStart"/>
      <w:r w:rsidRPr="00307B67">
        <w:rPr>
          <w:sz w:val="20"/>
          <w:szCs w:val="20"/>
        </w:rPr>
        <w:t>Systematic</w:t>
      </w:r>
      <w:proofErr w:type="spellEnd"/>
      <w:r w:rsidRPr="00307B67">
        <w:rPr>
          <w:sz w:val="20"/>
          <w:szCs w:val="20"/>
        </w:rPr>
        <w:t xml:space="preserve"> </w:t>
      </w:r>
      <w:proofErr w:type="spellStart"/>
      <w:r w:rsidRPr="00307B67">
        <w:rPr>
          <w:sz w:val="20"/>
          <w:szCs w:val="20"/>
        </w:rPr>
        <w:t>Review</w:t>
      </w:r>
      <w:proofErr w:type="spellEnd"/>
      <w:r w:rsidRPr="00307B67">
        <w:rPr>
          <w:sz w:val="20"/>
          <w:szCs w:val="20"/>
        </w:rPr>
        <w:t xml:space="preserve">. </w:t>
      </w:r>
      <w:r w:rsidRPr="00307B67">
        <w:rPr>
          <w:i/>
          <w:iCs/>
          <w:sz w:val="20"/>
          <w:szCs w:val="20"/>
        </w:rPr>
        <w:t xml:space="preserve">J. Patient </w:t>
      </w:r>
      <w:proofErr w:type="spellStart"/>
      <w:r w:rsidRPr="00307B67">
        <w:rPr>
          <w:i/>
          <w:iCs/>
          <w:sz w:val="20"/>
          <w:szCs w:val="20"/>
        </w:rPr>
        <w:t>Saf</w:t>
      </w:r>
      <w:proofErr w:type="spellEnd"/>
      <w:r w:rsidRPr="00307B67">
        <w:rPr>
          <w:i/>
          <w:iCs/>
          <w:sz w:val="20"/>
          <w:szCs w:val="20"/>
        </w:rPr>
        <w:t>.</w:t>
      </w:r>
      <w:r w:rsidRPr="00307B67">
        <w:rPr>
          <w:sz w:val="20"/>
          <w:szCs w:val="20"/>
        </w:rPr>
        <w:t xml:space="preserve"> </w:t>
      </w:r>
      <w:r w:rsidRPr="00307B67">
        <w:rPr>
          <w:b/>
          <w:bCs/>
          <w:sz w:val="20"/>
          <w:szCs w:val="20"/>
        </w:rPr>
        <w:t>2023</w:t>
      </w:r>
      <w:r w:rsidRPr="00307B67">
        <w:rPr>
          <w:sz w:val="20"/>
          <w:szCs w:val="20"/>
        </w:rPr>
        <w:t xml:space="preserve">, </w:t>
      </w:r>
      <w:r w:rsidRPr="00307B67">
        <w:rPr>
          <w:i/>
          <w:iCs/>
          <w:sz w:val="20"/>
          <w:szCs w:val="20"/>
        </w:rPr>
        <w:t>19</w:t>
      </w:r>
      <w:r w:rsidRPr="00307B67">
        <w:rPr>
          <w:sz w:val="20"/>
          <w:szCs w:val="20"/>
        </w:rPr>
        <w:t xml:space="preserve"> (2), 110–116. https://doi.org/10.1097/PTS.0000000000001103.</w:t>
      </w:r>
    </w:p>
    <w:p w14:paraId="4053C7EF" w14:textId="77777777" w:rsidR="00307B67" w:rsidRPr="00307B67" w:rsidRDefault="00307B67" w:rsidP="00307B67">
      <w:pPr>
        <w:pStyle w:val="Bibliographie"/>
        <w:rPr>
          <w:sz w:val="20"/>
          <w:szCs w:val="20"/>
        </w:rPr>
      </w:pPr>
      <w:r w:rsidRPr="00307B67">
        <w:rPr>
          <w:sz w:val="20"/>
          <w:szCs w:val="20"/>
        </w:rPr>
        <w:t>(3)</w:t>
      </w:r>
      <w:r w:rsidRPr="00307B67">
        <w:rPr>
          <w:sz w:val="20"/>
          <w:szCs w:val="20"/>
        </w:rPr>
        <w:tab/>
      </w:r>
      <w:proofErr w:type="spellStart"/>
      <w:r w:rsidRPr="00307B67">
        <w:rPr>
          <w:sz w:val="20"/>
          <w:szCs w:val="20"/>
        </w:rPr>
        <w:t>Shewhart</w:t>
      </w:r>
      <w:proofErr w:type="spellEnd"/>
      <w:r w:rsidRPr="00307B67">
        <w:rPr>
          <w:sz w:val="20"/>
          <w:szCs w:val="20"/>
        </w:rPr>
        <w:t xml:space="preserve"> WA. </w:t>
      </w:r>
      <w:proofErr w:type="spellStart"/>
      <w:r w:rsidRPr="00307B67">
        <w:rPr>
          <w:i/>
          <w:iCs/>
          <w:sz w:val="20"/>
          <w:szCs w:val="20"/>
        </w:rPr>
        <w:t>Economic</w:t>
      </w:r>
      <w:proofErr w:type="spellEnd"/>
      <w:r w:rsidRPr="00307B67">
        <w:rPr>
          <w:i/>
          <w:iCs/>
          <w:sz w:val="20"/>
          <w:szCs w:val="20"/>
        </w:rPr>
        <w:t xml:space="preserve"> Control of </w:t>
      </w:r>
      <w:proofErr w:type="spellStart"/>
      <w:r w:rsidRPr="00307B67">
        <w:rPr>
          <w:i/>
          <w:iCs/>
          <w:sz w:val="20"/>
          <w:szCs w:val="20"/>
        </w:rPr>
        <w:t>Quality</w:t>
      </w:r>
      <w:proofErr w:type="spellEnd"/>
      <w:r w:rsidRPr="00307B67">
        <w:rPr>
          <w:i/>
          <w:iCs/>
          <w:sz w:val="20"/>
          <w:szCs w:val="20"/>
        </w:rPr>
        <w:t xml:space="preserve"> of </w:t>
      </w:r>
      <w:proofErr w:type="spellStart"/>
      <w:r w:rsidRPr="00307B67">
        <w:rPr>
          <w:i/>
          <w:iCs/>
          <w:sz w:val="20"/>
          <w:szCs w:val="20"/>
        </w:rPr>
        <w:t>Manufactured</w:t>
      </w:r>
      <w:proofErr w:type="spellEnd"/>
      <w:r w:rsidRPr="00307B67">
        <w:rPr>
          <w:i/>
          <w:iCs/>
          <w:sz w:val="20"/>
          <w:szCs w:val="20"/>
        </w:rPr>
        <w:t xml:space="preserve"> </w:t>
      </w:r>
      <w:proofErr w:type="gramStart"/>
      <w:r w:rsidRPr="00307B67">
        <w:rPr>
          <w:i/>
          <w:iCs/>
          <w:sz w:val="20"/>
          <w:szCs w:val="20"/>
        </w:rPr>
        <w:t>Product</w:t>
      </w:r>
      <w:r w:rsidRPr="00307B67">
        <w:rPr>
          <w:sz w:val="20"/>
          <w:szCs w:val="20"/>
        </w:rPr>
        <w:t>;</w:t>
      </w:r>
      <w:proofErr w:type="gramEnd"/>
      <w:r w:rsidRPr="00307B67">
        <w:rPr>
          <w:sz w:val="20"/>
          <w:szCs w:val="20"/>
        </w:rPr>
        <w:t xml:space="preserve"> New </w:t>
      </w:r>
      <w:proofErr w:type="gramStart"/>
      <w:r w:rsidRPr="00307B67">
        <w:rPr>
          <w:sz w:val="20"/>
          <w:szCs w:val="20"/>
        </w:rPr>
        <w:t>York:</w:t>
      </w:r>
      <w:proofErr w:type="gramEnd"/>
      <w:r w:rsidRPr="00307B67">
        <w:rPr>
          <w:sz w:val="20"/>
          <w:szCs w:val="20"/>
        </w:rPr>
        <w:t xml:space="preserve"> D. Van Nostrand Company, </w:t>
      </w:r>
      <w:proofErr w:type="spellStart"/>
      <w:r w:rsidRPr="00307B67">
        <w:rPr>
          <w:sz w:val="20"/>
          <w:szCs w:val="20"/>
        </w:rPr>
        <w:t>Inc</w:t>
      </w:r>
      <w:proofErr w:type="spellEnd"/>
      <w:r w:rsidRPr="00307B67">
        <w:rPr>
          <w:sz w:val="20"/>
          <w:szCs w:val="20"/>
        </w:rPr>
        <w:t>, 1931.</w:t>
      </w:r>
    </w:p>
    <w:p w14:paraId="6929F9B5" w14:textId="77777777" w:rsidR="00307B67" w:rsidRPr="00307B67" w:rsidRDefault="00307B67" w:rsidP="00307B67">
      <w:pPr>
        <w:pStyle w:val="Bibliographie"/>
        <w:rPr>
          <w:sz w:val="20"/>
          <w:szCs w:val="20"/>
        </w:rPr>
      </w:pPr>
      <w:r w:rsidRPr="00307B67">
        <w:rPr>
          <w:sz w:val="20"/>
          <w:szCs w:val="20"/>
        </w:rPr>
        <w:t>(4)</w:t>
      </w:r>
      <w:r w:rsidRPr="00307B67">
        <w:rPr>
          <w:sz w:val="20"/>
          <w:szCs w:val="20"/>
        </w:rPr>
        <w:tab/>
        <w:t xml:space="preserve">Duclos, </w:t>
      </w:r>
      <w:proofErr w:type="gramStart"/>
      <w:r w:rsidRPr="00307B67">
        <w:rPr>
          <w:sz w:val="20"/>
          <w:szCs w:val="20"/>
        </w:rPr>
        <w:t>A.;</w:t>
      </w:r>
      <w:proofErr w:type="gramEnd"/>
      <w:r w:rsidRPr="00307B67">
        <w:rPr>
          <w:sz w:val="20"/>
          <w:szCs w:val="20"/>
        </w:rPr>
        <w:t xml:space="preserve"> Touzet, </w:t>
      </w:r>
      <w:proofErr w:type="gramStart"/>
      <w:r w:rsidRPr="00307B67">
        <w:rPr>
          <w:sz w:val="20"/>
          <w:szCs w:val="20"/>
        </w:rPr>
        <w:t>S.;</w:t>
      </w:r>
      <w:proofErr w:type="gramEnd"/>
      <w:r w:rsidRPr="00307B67">
        <w:rPr>
          <w:sz w:val="20"/>
          <w:szCs w:val="20"/>
        </w:rPr>
        <w:t xml:space="preserve"> </w:t>
      </w:r>
      <w:proofErr w:type="spellStart"/>
      <w:r w:rsidRPr="00307B67">
        <w:rPr>
          <w:sz w:val="20"/>
          <w:szCs w:val="20"/>
        </w:rPr>
        <w:t>Soardo</w:t>
      </w:r>
      <w:proofErr w:type="spellEnd"/>
      <w:r w:rsidRPr="00307B67">
        <w:rPr>
          <w:sz w:val="20"/>
          <w:szCs w:val="20"/>
        </w:rPr>
        <w:t xml:space="preserve">, </w:t>
      </w:r>
      <w:proofErr w:type="gramStart"/>
      <w:r w:rsidRPr="00307B67">
        <w:rPr>
          <w:sz w:val="20"/>
          <w:szCs w:val="20"/>
        </w:rPr>
        <w:t>P.;</w:t>
      </w:r>
      <w:proofErr w:type="gramEnd"/>
      <w:r w:rsidRPr="00307B67">
        <w:rPr>
          <w:sz w:val="20"/>
          <w:szCs w:val="20"/>
        </w:rPr>
        <w:t xml:space="preserve"> Colin, </w:t>
      </w:r>
      <w:proofErr w:type="gramStart"/>
      <w:r w:rsidRPr="00307B67">
        <w:rPr>
          <w:sz w:val="20"/>
          <w:szCs w:val="20"/>
        </w:rPr>
        <w:t>C.;</w:t>
      </w:r>
      <w:proofErr w:type="gramEnd"/>
      <w:r w:rsidRPr="00307B67">
        <w:rPr>
          <w:sz w:val="20"/>
          <w:szCs w:val="20"/>
        </w:rPr>
        <w:t xml:space="preserve"> Peix, J. </w:t>
      </w:r>
      <w:proofErr w:type="gramStart"/>
      <w:r w:rsidRPr="00307B67">
        <w:rPr>
          <w:sz w:val="20"/>
          <w:szCs w:val="20"/>
        </w:rPr>
        <w:t>L.;</w:t>
      </w:r>
      <w:proofErr w:type="gramEnd"/>
      <w:r w:rsidRPr="00307B67">
        <w:rPr>
          <w:sz w:val="20"/>
          <w:szCs w:val="20"/>
        </w:rPr>
        <w:t xml:space="preserve"> </w:t>
      </w:r>
      <w:proofErr w:type="spellStart"/>
      <w:r w:rsidRPr="00307B67">
        <w:rPr>
          <w:sz w:val="20"/>
          <w:szCs w:val="20"/>
        </w:rPr>
        <w:t>Lifante</w:t>
      </w:r>
      <w:proofErr w:type="spellEnd"/>
      <w:r w:rsidRPr="00307B67">
        <w:rPr>
          <w:sz w:val="20"/>
          <w:szCs w:val="20"/>
        </w:rPr>
        <w:t xml:space="preserve">, J. C. </w:t>
      </w:r>
      <w:proofErr w:type="spellStart"/>
      <w:r w:rsidRPr="00307B67">
        <w:rPr>
          <w:sz w:val="20"/>
          <w:szCs w:val="20"/>
        </w:rPr>
        <w:t>Quality</w:t>
      </w:r>
      <w:proofErr w:type="spellEnd"/>
      <w:r w:rsidRPr="00307B67">
        <w:rPr>
          <w:sz w:val="20"/>
          <w:szCs w:val="20"/>
        </w:rPr>
        <w:t xml:space="preserve"> Monitoring in </w:t>
      </w:r>
      <w:proofErr w:type="spellStart"/>
      <w:r w:rsidRPr="00307B67">
        <w:rPr>
          <w:sz w:val="20"/>
          <w:szCs w:val="20"/>
        </w:rPr>
        <w:t>Thyroid</w:t>
      </w:r>
      <w:proofErr w:type="spellEnd"/>
      <w:r w:rsidRPr="00307B67">
        <w:rPr>
          <w:sz w:val="20"/>
          <w:szCs w:val="20"/>
        </w:rPr>
        <w:t xml:space="preserve"> </w:t>
      </w:r>
      <w:proofErr w:type="spellStart"/>
      <w:r w:rsidRPr="00307B67">
        <w:rPr>
          <w:sz w:val="20"/>
          <w:szCs w:val="20"/>
        </w:rPr>
        <w:t>Surgery</w:t>
      </w:r>
      <w:proofErr w:type="spellEnd"/>
      <w:r w:rsidRPr="00307B67">
        <w:rPr>
          <w:sz w:val="20"/>
          <w:szCs w:val="20"/>
        </w:rPr>
        <w:t xml:space="preserve"> </w:t>
      </w:r>
      <w:proofErr w:type="spellStart"/>
      <w:r w:rsidRPr="00307B67">
        <w:rPr>
          <w:sz w:val="20"/>
          <w:szCs w:val="20"/>
        </w:rPr>
        <w:t>Using</w:t>
      </w:r>
      <w:proofErr w:type="spellEnd"/>
      <w:r w:rsidRPr="00307B67">
        <w:rPr>
          <w:sz w:val="20"/>
          <w:szCs w:val="20"/>
        </w:rPr>
        <w:t xml:space="preserve"> the </w:t>
      </w:r>
      <w:proofErr w:type="spellStart"/>
      <w:r w:rsidRPr="00307B67">
        <w:rPr>
          <w:sz w:val="20"/>
          <w:szCs w:val="20"/>
        </w:rPr>
        <w:t>Shewhart</w:t>
      </w:r>
      <w:proofErr w:type="spellEnd"/>
      <w:r w:rsidRPr="00307B67">
        <w:rPr>
          <w:sz w:val="20"/>
          <w:szCs w:val="20"/>
        </w:rPr>
        <w:t xml:space="preserve"> Control Chart. </w:t>
      </w:r>
      <w:r w:rsidRPr="00307B67">
        <w:rPr>
          <w:i/>
          <w:iCs/>
          <w:sz w:val="20"/>
          <w:szCs w:val="20"/>
        </w:rPr>
        <w:t xml:space="preserve">Br. J. </w:t>
      </w:r>
      <w:proofErr w:type="spellStart"/>
      <w:r w:rsidRPr="00307B67">
        <w:rPr>
          <w:i/>
          <w:iCs/>
          <w:sz w:val="20"/>
          <w:szCs w:val="20"/>
        </w:rPr>
        <w:t>Surg</w:t>
      </w:r>
      <w:proofErr w:type="spellEnd"/>
      <w:r w:rsidRPr="00307B67">
        <w:rPr>
          <w:i/>
          <w:iCs/>
          <w:sz w:val="20"/>
          <w:szCs w:val="20"/>
        </w:rPr>
        <w:t>.</w:t>
      </w:r>
      <w:r w:rsidRPr="00307B67">
        <w:rPr>
          <w:sz w:val="20"/>
          <w:szCs w:val="20"/>
        </w:rPr>
        <w:t xml:space="preserve"> </w:t>
      </w:r>
      <w:r w:rsidRPr="00307B67">
        <w:rPr>
          <w:b/>
          <w:bCs/>
          <w:sz w:val="20"/>
          <w:szCs w:val="20"/>
        </w:rPr>
        <w:t>2009</w:t>
      </w:r>
      <w:r w:rsidRPr="00307B67">
        <w:rPr>
          <w:sz w:val="20"/>
          <w:szCs w:val="20"/>
        </w:rPr>
        <w:t xml:space="preserve">, </w:t>
      </w:r>
      <w:r w:rsidRPr="00307B67">
        <w:rPr>
          <w:i/>
          <w:iCs/>
          <w:sz w:val="20"/>
          <w:szCs w:val="20"/>
        </w:rPr>
        <w:t>96</w:t>
      </w:r>
      <w:r w:rsidRPr="00307B67">
        <w:rPr>
          <w:sz w:val="20"/>
          <w:szCs w:val="20"/>
        </w:rPr>
        <w:t xml:space="preserve"> (2), 171–174. https://doi.org/10.1002/bjs.6418.</w:t>
      </w:r>
    </w:p>
    <w:p w14:paraId="0A5D8573" w14:textId="77777777" w:rsidR="00307B67" w:rsidRPr="00307B67" w:rsidRDefault="00307B67" w:rsidP="00307B67">
      <w:pPr>
        <w:pStyle w:val="Bibliographie"/>
        <w:rPr>
          <w:sz w:val="20"/>
          <w:szCs w:val="20"/>
        </w:rPr>
      </w:pPr>
      <w:r w:rsidRPr="00307B67">
        <w:rPr>
          <w:sz w:val="20"/>
          <w:szCs w:val="20"/>
        </w:rPr>
        <w:t>(5)</w:t>
      </w:r>
      <w:r w:rsidRPr="00307B67">
        <w:rPr>
          <w:sz w:val="20"/>
          <w:szCs w:val="20"/>
        </w:rPr>
        <w:tab/>
        <w:t xml:space="preserve">Duclos, </w:t>
      </w:r>
      <w:proofErr w:type="gramStart"/>
      <w:r w:rsidRPr="00307B67">
        <w:rPr>
          <w:sz w:val="20"/>
          <w:szCs w:val="20"/>
        </w:rPr>
        <w:t>A.;</w:t>
      </w:r>
      <w:proofErr w:type="gramEnd"/>
      <w:r w:rsidRPr="00307B67">
        <w:rPr>
          <w:sz w:val="20"/>
          <w:szCs w:val="20"/>
        </w:rPr>
        <w:t xml:space="preserve"> Chollet, </w:t>
      </w:r>
      <w:proofErr w:type="gramStart"/>
      <w:r w:rsidRPr="00307B67">
        <w:rPr>
          <w:sz w:val="20"/>
          <w:szCs w:val="20"/>
        </w:rPr>
        <w:t>F.;</w:t>
      </w:r>
      <w:proofErr w:type="gramEnd"/>
      <w:r w:rsidRPr="00307B67">
        <w:rPr>
          <w:sz w:val="20"/>
          <w:szCs w:val="20"/>
        </w:rPr>
        <w:t xml:space="preserve"> Pascal, </w:t>
      </w:r>
      <w:proofErr w:type="gramStart"/>
      <w:r w:rsidRPr="00307B67">
        <w:rPr>
          <w:sz w:val="20"/>
          <w:szCs w:val="20"/>
        </w:rPr>
        <w:t>L.;</w:t>
      </w:r>
      <w:proofErr w:type="gramEnd"/>
      <w:r w:rsidRPr="00307B67">
        <w:rPr>
          <w:sz w:val="20"/>
          <w:szCs w:val="20"/>
        </w:rPr>
        <w:t xml:space="preserve"> </w:t>
      </w:r>
      <w:proofErr w:type="spellStart"/>
      <w:r w:rsidRPr="00307B67">
        <w:rPr>
          <w:sz w:val="20"/>
          <w:szCs w:val="20"/>
        </w:rPr>
        <w:t>Ormando</w:t>
      </w:r>
      <w:proofErr w:type="spellEnd"/>
      <w:r w:rsidRPr="00307B67">
        <w:rPr>
          <w:sz w:val="20"/>
          <w:szCs w:val="20"/>
        </w:rPr>
        <w:t xml:space="preserve">, </w:t>
      </w:r>
      <w:proofErr w:type="gramStart"/>
      <w:r w:rsidRPr="00307B67">
        <w:rPr>
          <w:sz w:val="20"/>
          <w:szCs w:val="20"/>
        </w:rPr>
        <w:t>H.;</w:t>
      </w:r>
      <w:proofErr w:type="gramEnd"/>
      <w:r w:rsidRPr="00307B67">
        <w:rPr>
          <w:sz w:val="20"/>
          <w:szCs w:val="20"/>
        </w:rPr>
        <w:t xml:space="preserve"> Carty, M. </w:t>
      </w:r>
      <w:proofErr w:type="gramStart"/>
      <w:r w:rsidRPr="00307B67">
        <w:rPr>
          <w:sz w:val="20"/>
          <w:szCs w:val="20"/>
        </w:rPr>
        <w:t>J.;</w:t>
      </w:r>
      <w:proofErr w:type="gramEnd"/>
      <w:r w:rsidRPr="00307B67">
        <w:rPr>
          <w:sz w:val="20"/>
          <w:szCs w:val="20"/>
        </w:rPr>
        <w:t xml:space="preserve"> Polazzi, </w:t>
      </w:r>
      <w:proofErr w:type="gramStart"/>
      <w:r w:rsidRPr="00307B67">
        <w:rPr>
          <w:sz w:val="20"/>
          <w:szCs w:val="20"/>
        </w:rPr>
        <w:t>S.;</w:t>
      </w:r>
      <w:proofErr w:type="gramEnd"/>
      <w:r w:rsidRPr="00307B67">
        <w:rPr>
          <w:sz w:val="20"/>
          <w:szCs w:val="20"/>
        </w:rPr>
        <w:t xml:space="preserve"> </w:t>
      </w:r>
      <w:proofErr w:type="spellStart"/>
      <w:r w:rsidRPr="00307B67">
        <w:rPr>
          <w:sz w:val="20"/>
          <w:szCs w:val="20"/>
        </w:rPr>
        <w:t>Lifante</w:t>
      </w:r>
      <w:proofErr w:type="spellEnd"/>
      <w:r w:rsidRPr="00307B67">
        <w:rPr>
          <w:sz w:val="20"/>
          <w:szCs w:val="20"/>
        </w:rPr>
        <w:t xml:space="preserve">, </w:t>
      </w:r>
      <w:proofErr w:type="gramStart"/>
      <w:r w:rsidRPr="00307B67">
        <w:rPr>
          <w:sz w:val="20"/>
          <w:szCs w:val="20"/>
        </w:rPr>
        <w:t>J.-C.;</w:t>
      </w:r>
      <w:proofErr w:type="gramEnd"/>
      <w:r w:rsidRPr="00307B67">
        <w:rPr>
          <w:sz w:val="20"/>
          <w:szCs w:val="20"/>
        </w:rPr>
        <w:t xml:space="preserve"> SHEWHART Trial Group. </w:t>
      </w:r>
      <w:proofErr w:type="spellStart"/>
      <w:r w:rsidRPr="00307B67">
        <w:rPr>
          <w:sz w:val="20"/>
          <w:szCs w:val="20"/>
        </w:rPr>
        <w:t>Effect</w:t>
      </w:r>
      <w:proofErr w:type="spellEnd"/>
      <w:r w:rsidRPr="00307B67">
        <w:rPr>
          <w:sz w:val="20"/>
          <w:szCs w:val="20"/>
        </w:rPr>
        <w:t xml:space="preserve"> of Monitoring </w:t>
      </w:r>
      <w:proofErr w:type="spellStart"/>
      <w:r w:rsidRPr="00307B67">
        <w:rPr>
          <w:sz w:val="20"/>
          <w:szCs w:val="20"/>
        </w:rPr>
        <w:t>Surgical</w:t>
      </w:r>
      <w:proofErr w:type="spellEnd"/>
      <w:r w:rsidRPr="00307B67">
        <w:rPr>
          <w:sz w:val="20"/>
          <w:szCs w:val="20"/>
        </w:rPr>
        <w:t xml:space="preserve"> </w:t>
      </w:r>
      <w:proofErr w:type="spellStart"/>
      <w:r w:rsidRPr="00307B67">
        <w:rPr>
          <w:sz w:val="20"/>
          <w:szCs w:val="20"/>
        </w:rPr>
        <w:t>Outcomes</w:t>
      </w:r>
      <w:proofErr w:type="spellEnd"/>
      <w:r w:rsidRPr="00307B67">
        <w:rPr>
          <w:sz w:val="20"/>
          <w:szCs w:val="20"/>
        </w:rPr>
        <w:t xml:space="preserve"> </w:t>
      </w:r>
      <w:proofErr w:type="spellStart"/>
      <w:r w:rsidRPr="00307B67">
        <w:rPr>
          <w:sz w:val="20"/>
          <w:szCs w:val="20"/>
        </w:rPr>
        <w:t>Using</w:t>
      </w:r>
      <w:proofErr w:type="spellEnd"/>
      <w:r w:rsidRPr="00307B67">
        <w:rPr>
          <w:sz w:val="20"/>
          <w:szCs w:val="20"/>
        </w:rPr>
        <w:t xml:space="preserve"> Control Charts to </w:t>
      </w:r>
      <w:proofErr w:type="spellStart"/>
      <w:r w:rsidRPr="00307B67">
        <w:rPr>
          <w:sz w:val="20"/>
          <w:szCs w:val="20"/>
        </w:rPr>
        <w:t>Reduce</w:t>
      </w:r>
      <w:proofErr w:type="spellEnd"/>
      <w:r w:rsidRPr="00307B67">
        <w:rPr>
          <w:sz w:val="20"/>
          <w:szCs w:val="20"/>
        </w:rPr>
        <w:t xml:space="preserve"> Major Adverse Events in </w:t>
      </w:r>
      <w:proofErr w:type="gramStart"/>
      <w:r w:rsidRPr="00307B67">
        <w:rPr>
          <w:sz w:val="20"/>
          <w:szCs w:val="20"/>
        </w:rPr>
        <w:t>Patients:</w:t>
      </w:r>
      <w:proofErr w:type="gramEnd"/>
      <w:r w:rsidRPr="00307B67">
        <w:rPr>
          <w:sz w:val="20"/>
          <w:szCs w:val="20"/>
        </w:rPr>
        <w:t xml:space="preserve"> Cluster </w:t>
      </w:r>
      <w:proofErr w:type="spellStart"/>
      <w:r w:rsidRPr="00307B67">
        <w:rPr>
          <w:sz w:val="20"/>
          <w:szCs w:val="20"/>
        </w:rPr>
        <w:t>Randomised</w:t>
      </w:r>
      <w:proofErr w:type="spellEnd"/>
      <w:r w:rsidRPr="00307B67">
        <w:rPr>
          <w:sz w:val="20"/>
          <w:szCs w:val="20"/>
        </w:rPr>
        <w:t xml:space="preserve"> Trial. </w:t>
      </w:r>
      <w:r w:rsidRPr="00307B67">
        <w:rPr>
          <w:i/>
          <w:iCs/>
          <w:sz w:val="20"/>
          <w:szCs w:val="20"/>
        </w:rPr>
        <w:t>BMJ</w:t>
      </w:r>
      <w:r w:rsidRPr="00307B67">
        <w:rPr>
          <w:sz w:val="20"/>
          <w:szCs w:val="20"/>
        </w:rPr>
        <w:t xml:space="preserve"> </w:t>
      </w:r>
      <w:r w:rsidRPr="00307B67">
        <w:rPr>
          <w:b/>
          <w:bCs/>
          <w:sz w:val="20"/>
          <w:szCs w:val="20"/>
        </w:rPr>
        <w:t>2020</w:t>
      </w:r>
      <w:r w:rsidRPr="00307B67">
        <w:rPr>
          <w:sz w:val="20"/>
          <w:szCs w:val="20"/>
        </w:rPr>
        <w:t xml:space="preserve">, </w:t>
      </w:r>
      <w:r w:rsidRPr="00307B67">
        <w:rPr>
          <w:i/>
          <w:iCs/>
          <w:sz w:val="20"/>
          <w:szCs w:val="20"/>
        </w:rPr>
        <w:t>371</w:t>
      </w:r>
      <w:r w:rsidRPr="00307B67">
        <w:rPr>
          <w:sz w:val="20"/>
          <w:szCs w:val="20"/>
        </w:rPr>
        <w:t>, m3840. https://doi.org/10.1136/bmj.m3840.</w:t>
      </w:r>
    </w:p>
    <w:p w14:paraId="40D54772" w14:textId="77777777" w:rsidR="00307B67" w:rsidRPr="00307B67" w:rsidRDefault="00307B67" w:rsidP="00307B67">
      <w:pPr>
        <w:pStyle w:val="Bibliographie"/>
        <w:rPr>
          <w:sz w:val="20"/>
          <w:szCs w:val="20"/>
        </w:rPr>
      </w:pPr>
      <w:r w:rsidRPr="00307B67">
        <w:rPr>
          <w:sz w:val="20"/>
          <w:szCs w:val="20"/>
        </w:rPr>
        <w:t>(6)</w:t>
      </w:r>
      <w:r w:rsidRPr="00307B67">
        <w:rPr>
          <w:sz w:val="20"/>
          <w:szCs w:val="20"/>
        </w:rPr>
        <w:tab/>
        <w:t xml:space="preserve">Duclos, </w:t>
      </w:r>
      <w:proofErr w:type="gramStart"/>
      <w:r w:rsidRPr="00307B67">
        <w:rPr>
          <w:sz w:val="20"/>
          <w:szCs w:val="20"/>
        </w:rPr>
        <w:t>A.;</w:t>
      </w:r>
      <w:proofErr w:type="gramEnd"/>
      <w:r w:rsidRPr="00307B67">
        <w:rPr>
          <w:sz w:val="20"/>
          <w:szCs w:val="20"/>
        </w:rPr>
        <w:t xml:space="preserve"> Voirin, N. The P-Control </w:t>
      </w:r>
      <w:proofErr w:type="gramStart"/>
      <w:r w:rsidRPr="00307B67">
        <w:rPr>
          <w:sz w:val="20"/>
          <w:szCs w:val="20"/>
        </w:rPr>
        <w:t>Chart:</w:t>
      </w:r>
      <w:proofErr w:type="gramEnd"/>
      <w:r w:rsidRPr="00307B67">
        <w:rPr>
          <w:sz w:val="20"/>
          <w:szCs w:val="20"/>
        </w:rPr>
        <w:t xml:space="preserve"> A Tool for Care </w:t>
      </w:r>
      <w:proofErr w:type="spellStart"/>
      <w:r w:rsidRPr="00307B67">
        <w:rPr>
          <w:sz w:val="20"/>
          <w:szCs w:val="20"/>
        </w:rPr>
        <w:t>Improvement</w:t>
      </w:r>
      <w:proofErr w:type="spellEnd"/>
      <w:r w:rsidRPr="00307B67">
        <w:rPr>
          <w:sz w:val="20"/>
          <w:szCs w:val="20"/>
        </w:rPr>
        <w:t xml:space="preserve">. </w:t>
      </w:r>
      <w:r w:rsidRPr="00307B67">
        <w:rPr>
          <w:i/>
          <w:iCs/>
          <w:sz w:val="20"/>
          <w:szCs w:val="20"/>
        </w:rPr>
        <w:t>Int. J. Qual. Health Care J. Int. Soc. Qual. Health Care</w:t>
      </w:r>
      <w:r w:rsidRPr="00307B67">
        <w:rPr>
          <w:sz w:val="20"/>
          <w:szCs w:val="20"/>
        </w:rPr>
        <w:t xml:space="preserve"> </w:t>
      </w:r>
      <w:r w:rsidRPr="00307B67">
        <w:rPr>
          <w:b/>
          <w:bCs/>
          <w:sz w:val="20"/>
          <w:szCs w:val="20"/>
        </w:rPr>
        <w:t>2010</w:t>
      </w:r>
      <w:r w:rsidRPr="00307B67">
        <w:rPr>
          <w:sz w:val="20"/>
          <w:szCs w:val="20"/>
        </w:rPr>
        <w:t xml:space="preserve">, </w:t>
      </w:r>
      <w:r w:rsidRPr="00307B67">
        <w:rPr>
          <w:i/>
          <w:iCs/>
          <w:sz w:val="20"/>
          <w:szCs w:val="20"/>
        </w:rPr>
        <w:t>22</w:t>
      </w:r>
      <w:r w:rsidRPr="00307B67">
        <w:rPr>
          <w:sz w:val="20"/>
          <w:szCs w:val="20"/>
        </w:rPr>
        <w:t xml:space="preserve"> (5), 402–407. https://doi.org/10.1093/intqhc/mzq037.</w:t>
      </w:r>
    </w:p>
    <w:p w14:paraId="5122C2DE" w14:textId="77777777" w:rsidR="00307B67" w:rsidRPr="00307B67" w:rsidRDefault="00307B67" w:rsidP="00307B67">
      <w:pPr>
        <w:pStyle w:val="Bibliographie"/>
        <w:rPr>
          <w:sz w:val="20"/>
          <w:szCs w:val="20"/>
        </w:rPr>
      </w:pPr>
      <w:r w:rsidRPr="00307B67">
        <w:rPr>
          <w:sz w:val="20"/>
          <w:szCs w:val="20"/>
        </w:rPr>
        <w:t>(7)</w:t>
      </w:r>
      <w:r w:rsidRPr="00307B67">
        <w:rPr>
          <w:sz w:val="20"/>
          <w:szCs w:val="20"/>
        </w:rPr>
        <w:tab/>
        <w:t xml:space="preserve">Spiegelhalter, D. J. </w:t>
      </w:r>
      <w:proofErr w:type="spellStart"/>
      <w:r w:rsidRPr="00307B67">
        <w:rPr>
          <w:sz w:val="20"/>
          <w:szCs w:val="20"/>
        </w:rPr>
        <w:t>Funnel</w:t>
      </w:r>
      <w:proofErr w:type="spellEnd"/>
      <w:r w:rsidRPr="00307B67">
        <w:rPr>
          <w:sz w:val="20"/>
          <w:szCs w:val="20"/>
        </w:rPr>
        <w:t xml:space="preserve"> Plots for </w:t>
      </w:r>
      <w:proofErr w:type="spellStart"/>
      <w:r w:rsidRPr="00307B67">
        <w:rPr>
          <w:sz w:val="20"/>
          <w:szCs w:val="20"/>
        </w:rPr>
        <w:t>Comparing</w:t>
      </w:r>
      <w:proofErr w:type="spellEnd"/>
      <w:r w:rsidRPr="00307B67">
        <w:rPr>
          <w:sz w:val="20"/>
          <w:szCs w:val="20"/>
        </w:rPr>
        <w:t xml:space="preserve"> </w:t>
      </w:r>
      <w:proofErr w:type="spellStart"/>
      <w:r w:rsidRPr="00307B67">
        <w:rPr>
          <w:sz w:val="20"/>
          <w:szCs w:val="20"/>
        </w:rPr>
        <w:t>Institutional</w:t>
      </w:r>
      <w:proofErr w:type="spellEnd"/>
      <w:r w:rsidRPr="00307B67">
        <w:rPr>
          <w:sz w:val="20"/>
          <w:szCs w:val="20"/>
        </w:rPr>
        <w:t xml:space="preserve"> Performance. </w:t>
      </w:r>
      <w:r w:rsidRPr="00307B67">
        <w:rPr>
          <w:i/>
          <w:iCs/>
          <w:sz w:val="20"/>
          <w:szCs w:val="20"/>
        </w:rPr>
        <w:t>Stat. Med.</w:t>
      </w:r>
      <w:r w:rsidRPr="00307B67">
        <w:rPr>
          <w:sz w:val="20"/>
          <w:szCs w:val="20"/>
        </w:rPr>
        <w:t xml:space="preserve"> </w:t>
      </w:r>
      <w:r w:rsidRPr="00307B67">
        <w:rPr>
          <w:b/>
          <w:bCs/>
          <w:sz w:val="20"/>
          <w:szCs w:val="20"/>
        </w:rPr>
        <w:t>2005</w:t>
      </w:r>
      <w:r w:rsidRPr="00307B67">
        <w:rPr>
          <w:sz w:val="20"/>
          <w:szCs w:val="20"/>
        </w:rPr>
        <w:t xml:space="preserve">, </w:t>
      </w:r>
      <w:r w:rsidRPr="00307B67">
        <w:rPr>
          <w:i/>
          <w:iCs/>
          <w:sz w:val="20"/>
          <w:szCs w:val="20"/>
        </w:rPr>
        <w:t>24</w:t>
      </w:r>
      <w:r w:rsidRPr="00307B67">
        <w:rPr>
          <w:sz w:val="20"/>
          <w:szCs w:val="20"/>
        </w:rPr>
        <w:t xml:space="preserve"> (8), 1185–1202. https://doi.org/10.1002/sim.1970.</w:t>
      </w:r>
    </w:p>
    <w:p w14:paraId="3D9AB26A" w14:textId="77777777" w:rsidR="00307B67" w:rsidRPr="00307B67" w:rsidRDefault="00307B67" w:rsidP="00307B67">
      <w:pPr>
        <w:pStyle w:val="Bibliographie"/>
        <w:rPr>
          <w:sz w:val="20"/>
          <w:szCs w:val="20"/>
        </w:rPr>
      </w:pPr>
      <w:r w:rsidRPr="00307B67">
        <w:rPr>
          <w:sz w:val="20"/>
          <w:szCs w:val="20"/>
        </w:rPr>
        <w:t>(8)</w:t>
      </w:r>
      <w:r w:rsidRPr="00307B67">
        <w:rPr>
          <w:sz w:val="20"/>
          <w:szCs w:val="20"/>
        </w:rPr>
        <w:tab/>
        <w:t xml:space="preserve">Duclos, </w:t>
      </w:r>
      <w:proofErr w:type="gramStart"/>
      <w:r w:rsidRPr="00307B67">
        <w:rPr>
          <w:sz w:val="20"/>
          <w:szCs w:val="20"/>
        </w:rPr>
        <w:t>A.;</w:t>
      </w:r>
      <w:proofErr w:type="gramEnd"/>
      <w:r w:rsidRPr="00307B67">
        <w:rPr>
          <w:sz w:val="20"/>
          <w:szCs w:val="20"/>
        </w:rPr>
        <w:t xml:space="preserve"> </w:t>
      </w:r>
      <w:proofErr w:type="spellStart"/>
      <w:r w:rsidRPr="00307B67">
        <w:rPr>
          <w:sz w:val="20"/>
          <w:szCs w:val="20"/>
        </w:rPr>
        <w:t>Polazzi</w:t>
      </w:r>
      <w:proofErr w:type="spellEnd"/>
      <w:r w:rsidRPr="00307B67">
        <w:rPr>
          <w:sz w:val="20"/>
          <w:szCs w:val="20"/>
        </w:rPr>
        <w:t xml:space="preserve">, </w:t>
      </w:r>
      <w:proofErr w:type="gramStart"/>
      <w:r w:rsidRPr="00307B67">
        <w:rPr>
          <w:sz w:val="20"/>
          <w:szCs w:val="20"/>
        </w:rPr>
        <w:t>S.;</w:t>
      </w:r>
      <w:proofErr w:type="gramEnd"/>
      <w:r w:rsidRPr="00307B67">
        <w:rPr>
          <w:sz w:val="20"/>
          <w:szCs w:val="20"/>
        </w:rPr>
        <w:t xml:space="preserve"> Lipsitz, S. </w:t>
      </w:r>
      <w:proofErr w:type="gramStart"/>
      <w:r w:rsidRPr="00307B67">
        <w:rPr>
          <w:sz w:val="20"/>
          <w:szCs w:val="20"/>
        </w:rPr>
        <w:t>R.;</w:t>
      </w:r>
      <w:proofErr w:type="gramEnd"/>
      <w:r w:rsidRPr="00307B67">
        <w:rPr>
          <w:sz w:val="20"/>
          <w:szCs w:val="20"/>
        </w:rPr>
        <w:t xml:space="preserve"> </w:t>
      </w:r>
      <w:proofErr w:type="spellStart"/>
      <w:r w:rsidRPr="00307B67">
        <w:rPr>
          <w:sz w:val="20"/>
          <w:szCs w:val="20"/>
        </w:rPr>
        <w:t>Couray</w:t>
      </w:r>
      <w:proofErr w:type="spellEnd"/>
      <w:r w:rsidRPr="00307B67">
        <w:rPr>
          <w:sz w:val="20"/>
          <w:szCs w:val="20"/>
        </w:rPr>
        <w:t xml:space="preserve">-Targe, </w:t>
      </w:r>
      <w:proofErr w:type="gramStart"/>
      <w:r w:rsidRPr="00307B67">
        <w:rPr>
          <w:sz w:val="20"/>
          <w:szCs w:val="20"/>
        </w:rPr>
        <w:t>S.;</w:t>
      </w:r>
      <w:proofErr w:type="gramEnd"/>
      <w:r w:rsidRPr="00307B67">
        <w:rPr>
          <w:sz w:val="20"/>
          <w:szCs w:val="20"/>
        </w:rPr>
        <w:t xml:space="preserve"> </w:t>
      </w:r>
      <w:proofErr w:type="spellStart"/>
      <w:r w:rsidRPr="00307B67">
        <w:rPr>
          <w:sz w:val="20"/>
          <w:szCs w:val="20"/>
        </w:rPr>
        <w:t>Gawande</w:t>
      </w:r>
      <w:proofErr w:type="spellEnd"/>
      <w:r w:rsidRPr="00307B67">
        <w:rPr>
          <w:sz w:val="20"/>
          <w:szCs w:val="20"/>
        </w:rPr>
        <w:t xml:space="preserve">, A. </w:t>
      </w:r>
      <w:proofErr w:type="gramStart"/>
      <w:r w:rsidRPr="00307B67">
        <w:rPr>
          <w:sz w:val="20"/>
          <w:szCs w:val="20"/>
        </w:rPr>
        <w:t>A.;</w:t>
      </w:r>
      <w:proofErr w:type="gramEnd"/>
      <w:r w:rsidRPr="00307B67">
        <w:rPr>
          <w:sz w:val="20"/>
          <w:szCs w:val="20"/>
        </w:rPr>
        <w:t xml:space="preserve"> Colin, </w:t>
      </w:r>
      <w:proofErr w:type="gramStart"/>
      <w:r w:rsidRPr="00307B67">
        <w:rPr>
          <w:sz w:val="20"/>
          <w:szCs w:val="20"/>
        </w:rPr>
        <w:t>C.;</w:t>
      </w:r>
      <w:proofErr w:type="gramEnd"/>
      <w:r w:rsidRPr="00307B67">
        <w:rPr>
          <w:sz w:val="20"/>
          <w:szCs w:val="20"/>
        </w:rPr>
        <w:t xml:space="preserve"> Berry, </w:t>
      </w:r>
      <w:proofErr w:type="gramStart"/>
      <w:r w:rsidRPr="00307B67">
        <w:rPr>
          <w:sz w:val="20"/>
          <w:szCs w:val="20"/>
        </w:rPr>
        <w:t>W.;</w:t>
      </w:r>
      <w:proofErr w:type="gramEnd"/>
      <w:r w:rsidRPr="00307B67">
        <w:rPr>
          <w:sz w:val="20"/>
          <w:szCs w:val="20"/>
        </w:rPr>
        <w:t xml:space="preserve"> </w:t>
      </w:r>
      <w:proofErr w:type="spellStart"/>
      <w:r w:rsidRPr="00307B67">
        <w:rPr>
          <w:sz w:val="20"/>
          <w:szCs w:val="20"/>
        </w:rPr>
        <w:t>Ayanian</w:t>
      </w:r>
      <w:proofErr w:type="spellEnd"/>
      <w:r w:rsidRPr="00307B67">
        <w:rPr>
          <w:sz w:val="20"/>
          <w:szCs w:val="20"/>
        </w:rPr>
        <w:t xml:space="preserve">, J. </w:t>
      </w:r>
      <w:proofErr w:type="gramStart"/>
      <w:r w:rsidRPr="00307B67">
        <w:rPr>
          <w:sz w:val="20"/>
          <w:szCs w:val="20"/>
        </w:rPr>
        <w:t>Z.;</w:t>
      </w:r>
      <w:proofErr w:type="gramEnd"/>
      <w:r w:rsidRPr="00307B67">
        <w:rPr>
          <w:sz w:val="20"/>
          <w:szCs w:val="20"/>
        </w:rPr>
        <w:t xml:space="preserve"> Carty, M. J. Temporal Variation in </w:t>
      </w:r>
      <w:proofErr w:type="spellStart"/>
      <w:r w:rsidRPr="00307B67">
        <w:rPr>
          <w:sz w:val="20"/>
          <w:szCs w:val="20"/>
        </w:rPr>
        <w:t>Surgical</w:t>
      </w:r>
      <w:proofErr w:type="spellEnd"/>
      <w:r w:rsidRPr="00307B67">
        <w:rPr>
          <w:sz w:val="20"/>
          <w:szCs w:val="20"/>
        </w:rPr>
        <w:t xml:space="preserve"> </w:t>
      </w:r>
      <w:proofErr w:type="spellStart"/>
      <w:r w:rsidRPr="00307B67">
        <w:rPr>
          <w:sz w:val="20"/>
          <w:szCs w:val="20"/>
        </w:rPr>
        <w:t>Mortality</w:t>
      </w:r>
      <w:proofErr w:type="spellEnd"/>
      <w:r w:rsidRPr="00307B67">
        <w:rPr>
          <w:sz w:val="20"/>
          <w:szCs w:val="20"/>
        </w:rPr>
        <w:t xml:space="preserve"> </w:t>
      </w:r>
      <w:proofErr w:type="spellStart"/>
      <w:r w:rsidRPr="00307B67">
        <w:rPr>
          <w:sz w:val="20"/>
          <w:szCs w:val="20"/>
        </w:rPr>
        <w:t>within</w:t>
      </w:r>
      <w:proofErr w:type="spellEnd"/>
      <w:r w:rsidRPr="00307B67">
        <w:rPr>
          <w:sz w:val="20"/>
          <w:szCs w:val="20"/>
        </w:rPr>
        <w:t xml:space="preserve"> French </w:t>
      </w:r>
      <w:proofErr w:type="spellStart"/>
      <w:r w:rsidRPr="00307B67">
        <w:rPr>
          <w:sz w:val="20"/>
          <w:szCs w:val="20"/>
        </w:rPr>
        <w:t>Hospitals</w:t>
      </w:r>
      <w:proofErr w:type="spellEnd"/>
      <w:r w:rsidRPr="00307B67">
        <w:rPr>
          <w:sz w:val="20"/>
          <w:szCs w:val="20"/>
        </w:rPr>
        <w:t xml:space="preserve">. </w:t>
      </w:r>
      <w:r w:rsidRPr="00307B67">
        <w:rPr>
          <w:i/>
          <w:iCs/>
          <w:sz w:val="20"/>
          <w:szCs w:val="20"/>
        </w:rPr>
        <w:t>Med. Care</w:t>
      </w:r>
      <w:r w:rsidRPr="00307B67">
        <w:rPr>
          <w:sz w:val="20"/>
          <w:szCs w:val="20"/>
        </w:rPr>
        <w:t xml:space="preserve"> </w:t>
      </w:r>
      <w:r w:rsidRPr="00307B67">
        <w:rPr>
          <w:b/>
          <w:bCs/>
          <w:sz w:val="20"/>
          <w:szCs w:val="20"/>
        </w:rPr>
        <w:t>2013</w:t>
      </w:r>
      <w:r w:rsidRPr="00307B67">
        <w:rPr>
          <w:sz w:val="20"/>
          <w:szCs w:val="20"/>
        </w:rPr>
        <w:t xml:space="preserve">, </w:t>
      </w:r>
      <w:r w:rsidRPr="00307B67">
        <w:rPr>
          <w:i/>
          <w:iCs/>
          <w:sz w:val="20"/>
          <w:szCs w:val="20"/>
        </w:rPr>
        <w:t>51</w:t>
      </w:r>
      <w:r w:rsidRPr="00307B67">
        <w:rPr>
          <w:sz w:val="20"/>
          <w:szCs w:val="20"/>
        </w:rPr>
        <w:t xml:space="preserve"> (12), 1085–1093. https://doi.org/10.1097/MLR.0b013e3182a97c54.</w:t>
      </w:r>
    </w:p>
    <w:p w14:paraId="72BB5855" w14:textId="77777777" w:rsidR="00307B67" w:rsidRPr="00307B67" w:rsidRDefault="00307B67" w:rsidP="00307B67">
      <w:pPr>
        <w:pStyle w:val="Bibliographie"/>
        <w:rPr>
          <w:sz w:val="20"/>
          <w:szCs w:val="20"/>
        </w:rPr>
      </w:pPr>
      <w:r w:rsidRPr="00307B67">
        <w:rPr>
          <w:sz w:val="20"/>
          <w:szCs w:val="20"/>
        </w:rPr>
        <w:t>(9)</w:t>
      </w:r>
      <w:r w:rsidRPr="00307B67">
        <w:rPr>
          <w:sz w:val="20"/>
          <w:szCs w:val="20"/>
        </w:rPr>
        <w:tab/>
        <w:t xml:space="preserve">Champ, C. </w:t>
      </w:r>
      <w:proofErr w:type="gramStart"/>
      <w:r w:rsidRPr="00307B67">
        <w:rPr>
          <w:sz w:val="20"/>
          <w:szCs w:val="20"/>
        </w:rPr>
        <w:t>W.;</w:t>
      </w:r>
      <w:proofErr w:type="gramEnd"/>
      <w:r w:rsidRPr="00307B67">
        <w:rPr>
          <w:sz w:val="20"/>
          <w:szCs w:val="20"/>
        </w:rPr>
        <w:t xml:space="preserve"> Woodall, W. H. Exact </w:t>
      </w:r>
      <w:proofErr w:type="spellStart"/>
      <w:r w:rsidRPr="00307B67">
        <w:rPr>
          <w:sz w:val="20"/>
          <w:szCs w:val="20"/>
        </w:rPr>
        <w:t>Results</w:t>
      </w:r>
      <w:proofErr w:type="spellEnd"/>
      <w:r w:rsidRPr="00307B67">
        <w:rPr>
          <w:sz w:val="20"/>
          <w:szCs w:val="20"/>
        </w:rPr>
        <w:t xml:space="preserve"> for </w:t>
      </w:r>
      <w:proofErr w:type="spellStart"/>
      <w:r w:rsidRPr="00307B67">
        <w:rPr>
          <w:sz w:val="20"/>
          <w:szCs w:val="20"/>
        </w:rPr>
        <w:t>Shewhart</w:t>
      </w:r>
      <w:proofErr w:type="spellEnd"/>
      <w:r w:rsidRPr="00307B67">
        <w:rPr>
          <w:sz w:val="20"/>
          <w:szCs w:val="20"/>
        </w:rPr>
        <w:t xml:space="preserve"> Control Charts With </w:t>
      </w:r>
      <w:proofErr w:type="spellStart"/>
      <w:r w:rsidRPr="00307B67">
        <w:rPr>
          <w:sz w:val="20"/>
          <w:szCs w:val="20"/>
        </w:rPr>
        <w:t>Supplementary</w:t>
      </w:r>
      <w:proofErr w:type="spellEnd"/>
      <w:r w:rsidRPr="00307B67">
        <w:rPr>
          <w:sz w:val="20"/>
          <w:szCs w:val="20"/>
        </w:rPr>
        <w:t xml:space="preserve"> Runs Rules. </w:t>
      </w:r>
      <w:proofErr w:type="spellStart"/>
      <w:r w:rsidRPr="00307B67">
        <w:rPr>
          <w:i/>
          <w:iCs/>
          <w:sz w:val="20"/>
          <w:szCs w:val="20"/>
        </w:rPr>
        <w:t>Technometrics</w:t>
      </w:r>
      <w:proofErr w:type="spellEnd"/>
      <w:r w:rsidRPr="00307B67">
        <w:rPr>
          <w:sz w:val="20"/>
          <w:szCs w:val="20"/>
        </w:rPr>
        <w:t xml:space="preserve"> </w:t>
      </w:r>
      <w:r w:rsidRPr="00307B67">
        <w:rPr>
          <w:b/>
          <w:bCs/>
          <w:sz w:val="20"/>
          <w:szCs w:val="20"/>
        </w:rPr>
        <w:t>1987</w:t>
      </w:r>
      <w:r w:rsidRPr="00307B67">
        <w:rPr>
          <w:sz w:val="20"/>
          <w:szCs w:val="20"/>
        </w:rPr>
        <w:t xml:space="preserve">, </w:t>
      </w:r>
      <w:r w:rsidRPr="00307B67">
        <w:rPr>
          <w:i/>
          <w:iCs/>
          <w:sz w:val="20"/>
          <w:szCs w:val="20"/>
        </w:rPr>
        <w:t>29</w:t>
      </w:r>
      <w:r w:rsidRPr="00307B67">
        <w:rPr>
          <w:sz w:val="20"/>
          <w:szCs w:val="20"/>
        </w:rPr>
        <w:t xml:space="preserve"> (4), 393–399. https://doi.org/10.1080/00401706.1987.10488266.</w:t>
      </w:r>
    </w:p>
    <w:p w14:paraId="0FED3808" w14:textId="2935D61C" w:rsidR="00926AC9" w:rsidRPr="00307B67" w:rsidRDefault="003B2932" w:rsidP="00307B67">
      <w:pPr>
        <w:jc w:val="both"/>
        <w:rPr>
          <w:rFonts w:cstheme="minorHAnsi"/>
          <w:b/>
          <w:bCs/>
          <w:u w:val="single"/>
          <w:lang w:val="en-US"/>
        </w:rPr>
      </w:pPr>
      <w:r w:rsidRPr="00307B67">
        <w:rPr>
          <w:rFonts w:cstheme="minorHAnsi"/>
          <w:b/>
          <w:bCs/>
          <w:sz w:val="20"/>
          <w:szCs w:val="20"/>
          <w:u w:val="single"/>
          <w:lang w:val="en-US"/>
        </w:rPr>
        <w:fldChar w:fldCharType="end"/>
      </w:r>
    </w:p>
    <w:sectPr w:rsidR="00926AC9" w:rsidRPr="00307B67">
      <w:foot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E4C47" w14:textId="77777777" w:rsidR="003F27B3" w:rsidRDefault="003F27B3" w:rsidP="00307B67">
      <w:pPr>
        <w:spacing w:after="0" w:line="240" w:lineRule="auto"/>
      </w:pPr>
      <w:r>
        <w:separator/>
      </w:r>
    </w:p>
  </w:endnote>
  <w:endnote w:type="continuationSeparator" w:id="0">
    <w:p w14:paraId="3F0CDEAB" w14:textId="77777777" w:rsidR="003F27B3" w:rsidRDefault="003F27B3" w:rsidP="00307B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9320225"/>
      <w:docPartObj>
        <w:docPartGallery w:val="Page Numbers (Bottom of Page)"/>
        <w:docPartUnique/>
      </w:docPartObj>
    </w:sdtPr>
    <w:sdtContent>
      <w:p w14:paraId="3CF7A59C" w14:textId="7E24FCC3" w:rsidR="00307B67" w:rsidRDefault="00307B67">
        <w:pPr>
          <w:pStyle w:val="Pieddepage"/>
          <w:jc w:val="right"/>
        </w:pPr>
        <w:r>
          <w:fldChar w:fldCharType="begin"/>
        </w:r>
        <w:r>
          <w:instrText>PAGE   \* MERGEFORMAT</w:instrText>
        </w:r>
        <w:r>
          <w:fldChar w:fldCharType="separate"/>
        </w:r>
        <w:r>
          <w:t>2</w:t>
        </w:r>
        <w:r>
          <w:fldChar w:fldCharType="end"/>
        </w:r>
      </w:p>
    </w:sdtContent>
  </w:sdt>
  <w:p w14:paraId="3FAAE2F3" w14:textId="77777777" w:rsidR="00307B67" w:rsidRDefault="00307B6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E99E8" w14:textId="77777777" w:rsidR="003F27B3" w:rsidRDefault="003F27B3" w:rsidP="00307B67">
      <w:pPr>
        <w:spacing w:after="0" w:line="240" w:lineRule="auto"/>
      </w:pPr>
      <w:r>
        <w:separator/>
      </w:r>
    </w:p>
  </w:footnote>
  <w:footnote w:type="continuationSeparator" w:id="0">
    <w:p w14:paraId="4E7516C3" w14:textId="77777777" w:rsidR="003F27B3" w:rsidRDefault="003F27B3" w:rsidP="00307B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693364"/>
    <w:multiLevelType w:val="hybridMultilevel"/>
    <w:tmpl w:val="80C81186"/>
    <w:lvl w:ilvl="0" w:tplc="0DBE98C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CD37ED2"/>
    <w:multiLevelType w:val="hybridMultilevel"/>
    <w:tmpl w:val="D19A8AFA"/>
    <w:lvl w:ilvl="0" w:tplc="4E5CB4E8">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9DC6C79"/>
    <w:multiLevelType w:val="hybridMultilevel"/>
    <w:tmpl w:val="56BCF4DC"/>
    <w:lvl w:ilvl="0" w:tplc="B7F2640A">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09173807">
    <w:abstractNumId w:val="2"/>
  </w:num>
  <w:num w:numId="2" w16cid:durableId="309484528">
    <w:abstractNumId w:val="0"/>
  </w:num>
  <w:num w:numId="3" w16cid:durableId="2513571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2932"/>
    <w:rsid w:val="0013564D"/>
    <w:rsid w:val="00166104"/>
    <w:rsid w:val="00307B67"/>
    <w:rsid w:val="003B2932"/>
    <w:rsid w:val="003F27B3"/>
    <w:rsid w:val="004F48C4"/>
    <w:rsid w:val="005D53E1"/>
    <w:rsid w:val="00675A73"/>
    <w:rsid w:val="00746ABB"/>
    <w:rsid w:val="00857E59"/>
    <w:rsid w:val="00926AC9"/>
    <w:rsid w:val="00A93C20"/>
    <w:rsid w:val="00C15A7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EDBB4"/>
  <w15:chartTrackingRefBased/>
  <w15:docId w15:val="{1D1C857A-EA3F-4217-8A04-81579C644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2932"/>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3B2932"/>
    <w:pPr>
      <w:ind w:left="720"/>
      <w:contextualSpacing/>
    </w:pPr>
  </w:style>
  <w:style w:type="table" w:styleId="Grilledutableau">
    <w:name w:val="Table Grid"/>
    <w:basedOn w:val="TableauNormal"/>
    <w:uiPriority w:val="39"/>
    <w:rsid w:val="003B29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3B2932"/>
    <w:rPr>
      <w:sz w:val="16"/>
      <w:szCs w:val="16"/>
    </w:rPr>
  </w:style>
  <w:style w:type="paragraph" w:styleId="Commentaire">
    <w:name w:val="annotation text"/>
    <w:basedOn w:val="Normal"/>
    <w:link w:val="CommentaireCar"/>
    <w:uiPriority w:val="99"/>
    <w:semiHidden/>
    <w:unhideWhenUsed/>
    <w:rsid w:val="003B2932"/>
    <w:pPr>
      <w:spacing w:line="240" w:lineRule="auto"/>
    </w:pPr>
    <w:rPr>
      <w:sz w:val="20"/>
      <w:szCs w:val="20"/>
    </w:rPr>
  </w:style>
  <w:style w:type="character" w:customStyle="1" w:styleId="CommentaireCar">
    <w:name w:val="Commentaire Car"/>
    <w:basedOn w:val="Policepardfaut"/>
    <w:link w:val="Commentaire"/>
    <w:uiPriority w:val="99"/>
    <w:semiHidden/>
    <w:rsid w:val="003B2932"/>
    <w:rPr>
      <w:sz w:val="20"/>
      <w:szCs w:val="20"/>
    </w:rPr>
  </w:style>
  <w:style w:type="paragraph" w:styleId="Textebrut">
    <w:name w:val="Plain Text"/>
    <w:basedOn w:val="Normal"/>
    <w:link w:val="TextebrutCar"/>
    <w:uiPriority w:val="99"/>
    <w:unhideWhenUsed/>
    <w:rsid w:val="003B2932"/>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rsid w:val="003B2932"/>
    <w:rPr>
      <w:rFonts w:ascii="Consolas" w:hAnsi="Consolas"/>
      <w:sz w:val="21"/>
      <w:szCs w:val="21"/>
    </w:rPr>
  </w:style>
  <w:style w:type="paragraph" w:styleId="Bibliographie">
    <w:name w:val="Bibliography"/>
    <w:basedOn w:val="Normal"/>
    <w:next w:val="Normal"/>
    <w:uiPriority w:val="37"/>
    <w:unhideWhenUsed/>
    <w:rsid w:val="003B2932"/>
    <w:pPr>
      <w:tabs>
        <w:tab w:val="left" w:pos="384"/>
      </w:tabs>
      <w:spacing w:after="0" w:line="240" w:lineRule="auto"/>
      <w:ind w:left="384" w:hanging="384"/>
    </w:pPr>
  </w:style>
  <w:style w:type="paragraph" w:styleId="En-tte">
    <w:name w:val="header"/>
    <w:basedOn w:val="Normal"/>
    <w:link w:val="En-tteCar"/>
    <w:uiPriority w:val="99"/>
    <w:unhideWhenUsed/>
    <w:rsid w:val="00307B67"/>
    <w:pPr>
      <w:tabs>
        <w:tab w:val="center" w:pos="4536"/>
        <w:tab w:val="right" w:pos="9072"/>
      </w:tabs>
      <w:spacing w:after="0" w:line="240" w:lineRule="auto"/>
    </w:pPr>
  </w:style>
  <w:style w:type="character" w:customStyle="1" w:styleId="En-tteCar">
    <w:name w:val="En-tête Car"/>
    <w:basedOn w:val="Policepardfaut"/>
    <w:link w:val="En-tte"/>
    <w:uiPriority w:val="99"/>
    <w:rsid w:val="00307B67"/>
  </w:style>
  <w:style w:type="paragraph" w:styleId="Pieddepage">
    <w:name w:val="footer"/>
    <w:basedOn w:val="Normal"/>
    <w:link w:val="PieddepageCar"/>
    <w:uiPriority w:val="99"/>
    <w:unhideWhenUsed/>
    <w:rsid w:val="00307B6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07B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823180-0C1E-4AC5-ABD8-604D0751D4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4</Pages>
  <Words>4898</Words>
  <Characters>26940</Characters>
  <Application>Microsoft Office Word</Application>
  <DocSecurity>0</DocSecurity>
  <Lines>224</Lines>
  <Paragraphs>63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CORDIER, Quentin</dc:creator>
  <cp:keywords/>
  <dc:description/>
  <cp:lastModifiedBy>CORDIER, Quentin</cp:lastModifiedBy>
  <cp:revision>4</cp:revision>
  <dcterms:created xsi:type="dcterms:W3CDTF">2026-06-18T13:28:00Z</dcterms:created>
  <dcterms:modified xsi:type="dcterms:W3CDTF">2026-06-18T23:03:00Z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id="MPIHrBeZ"/&gt;&lt;style id="http://www.zotero.org/styles/american-chemical-society"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