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0640595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620"/>
          </w:tblGrid>
          <w:tr w:rsidR="00301CA1">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301CA1" w:rsidRDefault="00301CA1">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fr-FR"/>
                      </w:rPr>
                      <w:t>Kepler Capital Markets</w:t>
                    </w:r>
                  </w:p>
                </w:tc>
              </w:sdtContent>
            </w:sdt>
          </w:tr>
          <w:tr w:rsidR="00301CA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01CA1" w:rsidRDefault="00301CA1" w:rsidP="00301CA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Periodic Auctions</w:t>
                    </w:r>
                    <w:r w:rsidR="00CD1BC3">
                      <w:rPr>
                        <w:rFonts w:asciiTheme="majorHAnsi" w:eastAsiaTheme="majorEastAsia" w:hAnsiTheme="majorHAnsi" w:cstheme="majorBidi"/>
                        <w:sz w:val="80"/>
                        <w:szCs w:val="80"/>
                      </w:rPr>
                      <w:t xml:space="preserve"> Analysis</w:t>
                    </w:r>
                  </w:p>
                </w:tc>
              </w:sdtContent>
            </w:sdt>
          </w:tr>
          <w:tr w:rsidR="00301CA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01CA1" w:rsidRDefault="00880336" w:rsidP="004F05A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Extended </w:t>
                    </w:r>
                    <w:r w:rsidR="004F05A6">
                      <w:rPr>
                        <w:rFonts w:asciiTheme="majorHAnsi" w:eastAsiaTheme="majorEastAsia" w:hAnsiTheme="majorHAnsi" w:cstheme="majorBidi"/>
                        <w:sz w:val="44"/>
                        <w:szCs w:val="44"/>
                      </w:rPr>
                      <w:t>follow up</w:t>
                    </w:r>
                  </w:p>
                </w:tc>
              </w:sdtContent>
            </w:sdt>
          </w:tr>
          <w:tr w:rsidR="00301CA1">
            <w:trPr>
              <w:trHeight w:val="360"/>
              <w:jc w:val="center"/>
            </w:trPr>
            <w:tc>
              <w:tcPr>
                <w:tcW w:w="5000" w:type="pct"/>
                <w:vAlign w:val="center"/>
              </w:tcPr>
              <w:p w:rsidR="00301CA1" w:rsidRDefault="00301CA1">
                <w:pPr>
                  <w:pStyle w:val="NoSpacing"/>
                  <w:jc w:val="center"/>
                </w:pPr>
              </w:p>
            </w:tc>
          </w:tr>
          <w:tr w:rsidR="00301CA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01CA1" w:rsidRDefault="00301CA1">
                    <w:pPr>
                      <w:pStyle w:val="NoSpacing"/>
                      <w:jc w:val="center"/>
                      <w:rPr>
                        <w:b/>
                        <w:bCs/>
                      </w:rPr>
                    </w:pPr>
                    <w:r>
                      <w:rPr>
                        <w:b/>
                        <w:bCs/>
                        <w:lang w:val="fr-FR"/>
                      </w:rPr>
                      <w:t>FALCK Antoine</w:t>
                    </w:r>
                  </w:p>
                </w:tc>
              </w:sdtContent>
            </w:sdt>
          </w:tr>
          <w:tr w:rsidR="00301CA1">
            <w:trPr>
              <w:trHeight w:val="360"/>
              <w:jc w:val="center"/>
            </w:trPr>
            <w:tc>
              <w:tcPr>
                <w:tcW w:w="5000" w:type="pct"/>
                <w:vAlign w:val="center"/>
              </w:tcPr>
              <w:p w:rsidR="00301CA1" w:rsidRDefault="00957BFF" w:rsidP="00957BFF">
                <w:pPr>
                  <w:pStyle w:val="NoSpacing"/>
                  <w:jc w:val="center"/>
                  <w:rPr>
                    <w:b/>
                    <w:bCs/>
                  </w:rPr>
                </w:pPr>
                <w:r>
                  <w:rPr>
                    <w:b/>
                    <w:bCs/>
                  </w:rPr>
                  <w:fldChar w:fldCharType="begin"/>
                </w:r>
                <w:r>
                  <w:rPr>
                    <w:b/>
                    <w:bCs/>
                  </w:rPr>
                  <w:instrText xml:space="preserve"> DATE \@ "d MMMM yyyy" </w:instrText>
                </w:r>
                <w:r>
                  <w:rPr>
                    <w:b/>
                    <w:bCs/>
                  </w:rPr>
                  <w:fldChar w:fldCharType="separate"/>
                </w:r>
                <w:r w:rsidR="005476B0">
                  <w:rPr>
                    <w:b/>
                    <w:bCs/>
                    <w:noProof/>
                  </w:rPr>
                  <w:t>20 August 2018</w:t>
                </w:r>
                <w:r>
                  <w:rPr>
                    <w:b/>
                    <w:bCs/>
                  </w:rPr>
                  <w:fldChar w:fldCharType="end"/>
                </w:r>
              </w:p>
            </w:tc>
          </w:tr>
        </w:tbl>
        <w:p w:rsidR="00301CA1" w:rsidRDefault="00301CA1"/>
        <w:p w:rsidR="00301CA1" w:rsidRDefault="00301CA1"/>
        <w:tbl>
          <w:tblPr>
            <w:tblpPr w:leftFromText="187" w:rightFromText="187" w:horzAnchor="margin" w:tblpXSpec="center" w:tblpYSpec="bottom"/>
            <w:tblW w:w="5000" w:type="pct"/>
            <w:tblLook w:val="04A0" w:firstRow="1" w:lastRow="0" w:firstColumn="1" w:lastColumn="0" w:noHBand="0" w:noVBand="1"/>
          </w:tblPr>
          <w:tblGrid>
            <w:gridCol w:w="9620"/>
          </w:tblGrid>
          <w:tr w:rsidR="00301CA1">
            <w:tc>
              <w:tcPr>
                <w:tcW w:w="5000" w:type="pct"/>
              </w:tcPr>
              <w:p w:rsidR="00301CA1" w:rsidRDefault="00301CA1" w:rsidP="006908D1">
                <w:pPr>
                  <w:pStyle w:val="NoSpacing"/>
                </w:pPr>
              </w:p>
            </w:tc>
          </w:tr>
        </w:tbl>
        <w:p w:rsidR="00301CA1" w:rsidRDefault="00301CA1"/>
        <w:p w:rsidR="00A54F46" w:rsidRPr="00CF3E28" w:rsidRDefault="00301CA1" w:rsidP="00CF3E28">
          <w:r>
            <w:br w:type="page"/>
          </w:r>
        </w:p>
      </w:sdtContent>
    </w:sdt>
    <w:bookmarkStart w:id="0" w:name="_Toc512525234" w:displacedByCustomXml="prev"/>
    <w:bookmarkEnd w:id="0" w:displacedByCustomXml="prev"/>
    <w:bookmarkStart w:id="1" w:name="_Toc512525105" w:displacedByCustomXml="prev"/>
    <w:bookmarkEnd w:id="1" w:displacedByCustomXml="prev"/>
    <w:bookmarkStart w:id="2" w:name="_Toc512525030" w:displacedByCustomXml="prev"/>
    <w:bookmarkEnd w:id="2" w:displacedByCustomXml="prev"/>
    <w:bookmarkStart w:id="3" w:name="_Toc512524727" w:displacedByCustomXml="prev"/>
    <w:bookmarkEnd w:id="3" w:displacedByCustomXml="prev"/>
    <w:bookmarkStart w:id="4" w:name="_Toc512525225" w:displacedByCustomXml="prev"/>
    <w:bookmarkEnd w:id="4" w:displacedByCustomXml="prev"/>
    <w:bookmarkStart w:id="5" w:name="_Toc512525096" w:displacedByCustomXml="prev"/>
    <w:bookmarkEnd w:id="5" w:displacedByCustomXml="prev"/>
    <w:bookmarkStart w:id="6" w:name="_Toc512525021" w:displacedByCustomXml="prev"/>
    <w:bookmarkEnd w:id="6" w:displacedByCustomXml="prev"/>
    <w:bookmarkStart w:id="7" w:name="_Toc512524718" w:displacedByCustomXml="prev"/>
    <w:bookmarkEnd w:id="7" w:displacedByCustomXml="prev"/>
    <w:p w:rsidR="00DA1959" w:rsidRPr="00DA1959" w:rsidRDefault="00DA1959">
      <w:pPr>
        <w:pStyle w:val="TOC1"/>
        <w:tabs>
          <w:tab w:val="left" w:pos="440"/>
          <w:tab w:val="right" w:leader="dot" w:pos="9396"/>
        </w:tabs>
        <w:rPr>
          <w:rFonts w:asciiTheme="majorHAnsi" w:eastAsiaTheme="majorEastAsia" w:hAnsiTheme="majorHAnsi" w:cstheme="majorBidi"/>
          <w:b/>
          <w:bCs/>
          <w:color w:val="365F91" w:themeColor="accent1" w:themeShade="BF"/>
          <w:sz w:val="28"/>
          <w:szCs w:val="28"/>
        </w:rPr>
      </w:pPr>
      <w:r w:rsidRPr="00DA1959">
        <w:rPr>
          <w:rFonts w:asciiTheme="majorHAnsi" w:eastAsiaTheme="majorEastAsia" w:hAnsiTheme="majorHAnsi" w:cstheme="majorBidi"/>
          <w:b/>
          <w:bCs/>
          <w:color w:val="365F91" w:themeColor="accent1" w:themeShade="BF"/>
          <w:sz w:val="28"/>
          <w:szCs w:val="28"/>
        </w:rPr>
        <w:lastRenderedPageBreak/>
        <w:t>Contents</w:t>
      </w:r>
    </w:p>
    <w:p w:rsidR="000B39C5" w:rsidRDefault="00995719">
      <w:pPr>
        <w:pStyle w:val="TOC1"/>
        <w:tabs>
          <w:tab w:val="left" w:pos="440"/>
          <w:tab w:val="right" w:leader="dot" w:pos="9394"/>
        </w:tabs>
        <w:rPr>
          <w:rFonts w:eastAsiaTheme="minorEastAsia"/>
          <w:noProof/>
        </w:rPr>
      </w:pPr>
      <w:r>
        <w:fldChar w:fldCharType="begin"/>
      </w:r>
      <w:r>
        <w:instrText xml:space="preserve"> TOC \o "1-7" \h \z \u </w:instrText>
      </w:r>
      <w:r>
        <w:fldChar w:fldCharType="separate"/>
      </w:r>
      <w:hyperlink w:anchor="_Toc520882968" w:history="1">
        <w:r w:rsidR="000B39C5" w:rsidRPr="00206082">
          <w:rPr>
            <w:rStyle w:val="Hyperlink"/>
            <w:noProof/>
          </w:rPr>
          <w:t>1</w:t>
        </w:r>
        <w:r w:rsidR="000B39C5">
          <w:rPr>
            <w:rFonts w:eastAsiaTheme="minorEastAsia"/>
            <w:noProof/>
          </w:rPr>
          <w:tab/>
        </w:r>
        <w:r w:rsidR="000B39C5" w:rsidRPr="00206082">
          <w:rPr>
            <w:rStyle w:val="Hyperlink"/>
            <w:noProof/>
          </w:rPr>
          <w:t>Mechanisms of Periodic Auctions</w:t>
        </w:r>
        <w:r w:rsidR="000B39C5">
          <w:rPr>
            <w:noProof/>
            <w:webHidden/>
          </w:rPr>
          <w:tab/>
        </w:r>
        <w:r w:rsidR="000B39C5">
          <w:rPr>
            <w:noProof/>
            <w:webHidden/>
          </w:rPr>
          <w:fldChar w:fldCharType="begin"/>
        </w:r>
        <w:r w:rsidR="000B39C5">
          <w:rPr>
            <w:noProof/>
            <w:webHidden/>
          </w:rPr>
          <w:instrText xml:space="preserve"> PAGEREF _Toc520882968 \h </w:instrText>
        </w:r>
        <w:r w:rsidR="000B39C5">
          <w:rPr>
            <w:noProof/>
            <w:webHidden/>
          </w:rPr>
        </w:r>
        <w:r w:rsidR="000B39C5">
          <w:rPr>
            <w:noProof/>
            <w:webHidden/>
          </w:rPr>
          <w:fldChar w:fldCharType="separate"/>
        </w:r>
        <w:r w:rsidR="00AF5035">
          <w:rPr>
            <w:noProof/>
            <w:webHidden/>
          </w:rPr>
          <w:t>4</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2969" w:history="1">
        <w:r w:rsidR="000B39C5" w:rsidRPr="00206082">
          <w:rPr>
            <w:rStyle w:val="Hyperlink"/>
            <w:noProof/>
          </w:rPr>
          <w:t>1.1</w:t>
        </w:r>
        <w:r w:rsidR="000B39C5">
          <w:rPr>
            <w:rFonts w:eastAsiaTheme="minorEastAsia"/>
            <w:noProof/>
          </w:rPr>
          <w:tab/>
        </w:r>
        <w:r w:rsidR="000B39C5" w:rsidRPr="00206082">
          <w:rPr>
            <w:rStyle w:val="Hyperlink"/>
            <w:noProof/>
          </w:rPr>
          <w:t>Operation and characteristics (BATS &amp; Turquoise)</w:t>
        </w:r>
        <w:r w:rsidR="000B39C5">
          <w:rPr>
            <w:noProof/>
            <w:webHidden/>
          </w:rPr>
          <w:tab/>
        </w:r>
        <w:r w:rsidR="000B39C5">
          <w:rPr>
            <w:noProof/>
            <w:webHidden/>
          </w:rPr>
          <w:fldChar w:fldCharType="begin"/>
        </w:r>
        <w:r w:rsidR="000B39C5">
          <w:rPr>
            <w:noProof/>
            <w:webHidden/>
          </w:rPr>
          <w:instrText xml:space="preserve"> PAGEREF _Toc520882969 \h </w:instrText>
        </w:r>
        <w:r w:rsidR="000B39C5">
          <w:rPr>
            <w:noProof/>
            <w:webHidden/>
          </w:rPr>
        </w:r>
        <w:r w:rsidR="000B39C5">
          <w:rPr>
            <w:noProof/>
            <w:webHidden/>
          </w:rPr>
          <w:fldChar w:fldCharType="separate"/>
        </w:r>
        <w:r w:rsidR="00AF5035">
          <w:rPr>
            <w:noProof/>
            <w:webHidden/>
          </w:rPr>
          <w:t>4</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2970" w:history="1">
        <w:r w:rsidR="000B39C5" w:rsidRPr="00206082">
          <w:rPr>
            <w:rStyle w:val="Hyperlink"/>
            <w:noProof/>
          </w:rPr>
          <w:t>1.1.1</w:t>
        </w:r>
        <w:r w:rsidR="000B39C5">
          <w:rPr>
            <w:rFonts w:eastAsiaTheme="minorEastAsia"/>
            <w:noProof/>
          </w:rPr>
          <w:tab/>
        </w:r>
        <w:r w:rsidR="000B39C5" w:rsidRPr="00206082">
          <w:rPr>
            <w:rStyle w:val="Hyperlink"/>
            <w:noProof/>
          </w:rPr>
          <w:t>Context</w:t>
        </w:r>
        <w:r w:rsidR="000B39C5">
          <w:rPr>
            <w:noProof/>
            <w:webHidden/>
          </w:rPr>
          <w:tab/>
        </w:r>
        <w:r w:rsidR="000B39C5">
          <w:rPr>
            <w:noProof/>
            <w:webHidden/>
          </w:rPr>
          <w:fldChar w:fldCharType="begin"/>
        </w:r>
        <w:r w:rsidR="000B39C5">
          <w:rPr>
            <w:noProof/>
            <w:webHidden/>
          </w:rPr>
          <w:instrText xml:space="preserve"> PAGEREF _Toc520882970 \h </w:instrText>
        </w:r>
        <w:r w:rsidR="000B39C5">
          <w:rPr>
            <w:noProof/>
            <w:webHidden/>
          </w:rPr>
        </w:r>
        <w:r w:rsidR="000B39C5">
          <w:rPr>
            <w:noProof/>
            <w:webHidden/>
          </w:rPr>
          <w:fldChar w:fldCharType="separate"/>
        </w:r>
        <w:r w:rsidR="00AF5035">
          <w:rPr>
            <w:noProof/>
            <w:webHidden/>
          </w:rPr>
          <w:t>4</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2971" w:history="1">
        <w:r w:rsidR="000B39C5" w:rsidRPr="00206082">
          <w:rPr>
            <w:rStyle w:val="Hyperlink"/>
            <w:noProof/>
          </w:rPr>
          <w:t>1.1.2</w:t>
        </w:r>
        <w:r w:rsidR="000B39C5">
          <w:rPr>
            <w:rFonts w:eastAsiaTheme="minorEastAsia"/>
            <w:noProof/>
          </w:rPr>
          <w:tab/>
        </w:r>
        <w:r w:rsidR="000B39C5" w:rsidRPr="00206082">
          <w:rPr>
            <w:rStyle w:val="Hyperlink"/>
            <w:noProof/>
          </w:rPr>
          <w:t>How it works</w:t>
        </w:r>
        <w:r w:rsidR="000B39C5">
          <w:rPr>
            <w:noProof/>
            <w:webHidden/>
          </w:rPr>
          <w:tab/>
        </w:r>
        <w:r w:rsidR="000B39C5">
          <w:rPr>
            <w:noProof/>
            <w:webHidden/>
          </w:rPr>
          <w:fldChar w:fldCharType="begin"/>
        </w:r>
        <w:r w:rsidR="000B39C5">
          <w:rPr>
            <w:noProof/>
            <w:webHidden/>
          </w:rPr>
          <w:instrText xml:space="preserve"> PAGEREF _Toc520882971 \h </w:instrText>
        </w:r>
        <w:r w:rsidR="000B39C5">
          <w:rPr>
            <w:noProof/>
            <w:webHidden/>
          </w:rPr>
        </w:r>
        <w:r w:rsidR="000B39C5">
          <w:rPr>
            <w:noProof/>
            <w:webHidden/>
          </w:rPr>
          <w:fldChar w:fldCharType="separate"/>
        </w:r>
        <w:r w:rsidR="00AF5035">
          <w:rPr>
            <w:noProof/>
            <w:webHidden/>
          </w:rPr>
          <w:t>4</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2972" w:history="1">
        <w:r w:rsidR="000B39C5" w:rsidRPr="00206082">
          <w:rPr>
            <w:rStyle w:val="Hyperlink"/>
            <w:noProof/>
          </w:rPr>
          <w:t>1.1.3</w:t>
        </w:r>
        <w:r w:rsidR="000B39C5">
          <w:rPr>
            <w:rFonts w:eastAsiaTheme="minorEastAsia"/>
            <w:noProof/>
          </w:rPr>
          <w:tab/>
        </w:r>
        <w:r w:rsidR="000B39C5" w:rsidRPr="00206082">
          <w:rPr>
            <w:rStyle w:val="Hyperlink"/>
            <w:noProof/>
          </w:rPr>
          <w:t>Comparison between BATS and Turquoise</w:t>
        </w:r>
        <w:r w:rsidR="000B39C5">
          <w:rPr>
            <w:noProof/>
            <w:webHidden/>
          </w:rPr>
          <w:tab/>
        </w:r>
        <w:r w:rsidR="000B39C5">
          <w:rPr>
            <w:noProof/>
            <w:webHidden/>
          </w:rPr>
          <w:fldChar w:fldCharType="begin"/>
        </w:r>
        <w:r w:rsidR="000B39C5">
          <w:rPr>
            <w:noProof/>
            <w:webHidden/>
          </w:rPr>
          <w:instrText xml:space="preserve"> PAGEREF _Toc520882972 \h </w:instrText>
        </w:r>
        <w:r w:rsidR="000B39C5">
          <w:rPr>
            <w:noProof/>
            <w:webHidden/>
          </w:rPr>
        </w:r>
        <w:r w:rsidR="000B39C5">
          <w:rPr>
            <w:noProof/>
            <w:webHidden/>
          </w:rPr>
          <w:fldChar w:fldCharType="separate"/>
        </w:r>
        <w:r w:rsidR="00AF5035">
          <w:rPr>
            <w:noProof/>
            <w:webHidden/>
          </w:rPr>
          <w:t>5</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2973" w:history="1">
        <w:r w:rsidR="000B39C5" w:rsidRPr="00206082">
          <w:rPr>
            <w:rStyle w:val="Hyperlink"/>
            <w:noProof/>
          </w:rPr>
          <w:t>1.2</w:t>
        </w:r>
        <w:r w:rsidR="000B39C5">
          <w:rPr>
            <w:rFonts w:eastAsiaTheme="minorEastAsia"/>
            <w:noProof/>
          </w:rPr>
          <w:tab/>
        </w:r>
        <w:r w:rsidR="000B39C5" w:rsidRPr="00206082">
          <w:rPr>
            <w:rStyle w:val="Hyperlink"/>
            <w:noProof/>
          </w:rPr>
          <w:t>Comparison with the Euronext closing auction</w:t>
        </w:r>
        <w:r w:rsidR="000B39C5">
          <w:rPr>
            <w:noProof/>
            <w:webHidden/>
          </w:rPr>
          <w:tab/>
        </w:r>
        <w:r w:rsidR="000B39C5">
          <w:rPr>
            <w:noProof/>
            <w:webHidden/>
          </w:rPr>
          <w:fldChar w:fldCharType="begin"/>
        </w:r>
        <w:r w:rsidR="000B39C5">
          <w:rPr>
            <w:noProof/>
            <w:webHidden/>
          </w:rPr>
          <w:instrText xml:space="preserve"> PAGEREF _Toc520882973 \h </w:instrText>
        </w:r>
        <w:r w:rsidR="000B39C5">
          <w:rPr>
            <w:noProof/>
            <w:webHidden/>
          </w:rPr>
        </w:r>
        <w:r w:rsidR="000B39C5">
          <w:rPr>
            <w:noProof/>
            <w:webHidden/>
          </w:rPr>
          <w:fldChar w:fldCharType="separate"/>
        </w:r>
        <w:r w:rsidR="00AF5035">
          <w:rPr>
            <w:noProof/>
            <w:webHidden/>
          </w:rPr>
          <w:t>8</w:t>
        </w:r>
        <w:r w:rsidR="000B39C5">
          <w:rPr>
            <w:noProof/>
            <w:webHidden/>
          </w:rPr>
          <w:fldChar w:fldCharType="end"/>
        </w:r>
      </w:hyperlink>
    </w:p>
    <w:p w:rsidR="000B39C5" w:rsidRDefault="005476B0">
      <w:pPr>
        <w:pStyle w:val="TOC1"/>
        <w:tabs>
          <w:tab w:val="left" w:pos="440"/>
          <w:tab w:val="right" w:leader="dot" w:pos="9394"/>
        </w:tabs>
        <w:rPr>
          <w:rFonts w:eastAsiaTheme="minorEastAsia"/>
          <w:noProof/>
        </w:rPr>
      </w:pPr>
      <w:hyperlink w:anchor="_Toc520882974" w:history="1">
        <w:r w:rsidR="000B39C5" w:rsidRPr="00206082">
          <w:rPr>
            <w:rStyle w:val="Hyperlink"/>
            <w:noProof/>
          </w:rPr>
          <w:t>2</w:t>
        </w:r>
        <w:r w:rsidR="000B39C5">
          <w:rPr>
            <w:rFonts w:eastAsiaTheme="minorEastAsia"/>
            <w:noProof/>
          </w:rPr>
          <w:tab/>
        </w:r>
        <w:r w:rsidR="000B39C5" w:rsidRPr="00206082">
          <w:rPr>
            <w:rStyle w:val="Hyperlink"/>
            <w:noProof/>
          </w:rPr>
          <w:t>Data analysis on IDC trades (BATS &amp; Turquoise)</w:t>
        </w:r>
        <w:r w:rsidR="000B39C5">
          <w:rPr>
            <w:noProof/>
            <w:webHidden/>
          </w:rPr>
          <w:tab/>
        </w:r>
        <w:r w:rsidR="000B39C5">
          <w:rPr>
            <w:noProof/>
            <w:webHidden/>
          </w:rPr>
          <w:fldChar w:fldCharType="begin"/>
        </w:r>
        <w:r w:rsidR="000B39C5">
          <w:rPr>
            <w:noProof/>
            <w:webHidden/>
          </w:rPr>
          <w:instrText xml:space="preserve"> PAGEREF _Toc520882974 \h </w:instrText>
        </w:r>
        <w:r w:rsidR="000B39C5">
          <w:rPr>
            <w:noProof/>
            <w:webHidden/>
          </w:rPr>
        </w:r>
        <w:r w:rsidR="000B39C5">
          <w:rPr>
            <w:noProof/>
            <w:webHidden/>
          </w:rPr>
          <w:fldChar w:fldCharType="separate"/>
        </w:r>
        <w:r w:rsidR="00AF5035">
          <w:rPr>
            <w:noProof/>
            <w:webHidden/>
          </w:rPr>
          <w:t>9</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2975" w:history="1">
        <w:r w:rsidR="000B39C5" w:rsidRPr="00206082">
          <w:rPr>
            <w:rStyle w:val="Hyperlink"/>
            <w:noProof/>
          </w:rPr>
          <w:t>2.1</w:t>
        </w:r>
        <w:r w:rsidR="000B39C5">
          <w:rPr>
            <w:rFonts w:eastAsiaTheme="minorEastAsia"/>
            <w:noProof/>
          </w:rPr>
          <w:tab/>
        </w:r>
        <w:r w:rsidR="000B39C5" w:rsidRPr="00206082">
          <w:rPr>
            <w:rStyle w:val="Hyperlink"/>
            <w:noProof/>
          </w:rPr>
          <w:t>Market shares on STOXX 600</w:t>
        </w:r>
        <w:r w:rsidR="000B39C5">
          <w:rPr>
            <w:noProof/>
            <w:webHidden/>
          </w:rPr>
          <w:tab/>
        </w:r>
        <w:r w:rsidR="000B39C5">
          <w:rPr>
            <w:noProof/>
            <w:webHidden/>
          </w:rPr>
          <w:fldChar w:fldCharType="begin"/>
        </w:r>
        <w:r w:rsidR="000B39C5">
          <w:rPr>
            <w:noProof/>
            <w:webHidden/>
          </w:rPr>
          <w:instrText xml:space="preserve"> PAGEREF _Toc520882975 \h </w:instrText>
        </w:r>
        <w:r w:rsidR="000B39C5">
          <w:rPr>
            <w:noProof/>
            <w:webHidden/>
          </w:rPr>
        </w:r>
        <w:r w:rsidR="000B39C5">
          <w:rPr>
            <w:noProof/>
            <w:webHidden/>
          </w:rPr>
          <w:fldChar w:fldCharType="separate"/>
        </w:r>
        <w:r w:rsidR="00AF5035">
          <w:rPr>
            <w:noProof/>
            <w:webHidden/>
          </w:rPr>
          <w:t>9</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2976" w:history="1">
        <w:r w:rsidR="000B39C5" w:rsidRPr="00206082">
          <w:rPr>
            <w:rStyle w:val="Hyperlink"/>
            <w:noProof/>
          </w:rPr>
          <w:t>2.1.1</w:t>
        </w:r>
        <w:r w:rsidR="000B39C5">
          <w:rPr>
            <w:rFonts w:eastAsiaTheme="minorEastAsia"/>
            <w:noProof/>
          </w:rPr>
          <w:tab/>
        </w:r>
        <w:r w:rsidR="000B39C5" w:rsidRPr="00206082">
          <w:rPr>
            <w:rStyle w:val="Hyperlink"/>
            <w:noProof/>
          </w:rPr>
          <w:t>Data presentation</w:t>
        </w:r>
        <w:r w:rsidR="000B39C5">
          <w:rPr>
            <w:noProof/>
            <w:webHidden/>
          </w:rPr>
          <w:tab/>
        </w:r>
        <w:r w:rsidR="000B39C5">
          <w:rPr>
            <w:noProof/>
            <w:webHidden/>
          </w:rPr>
          <w:fldChar w:fldCharType="begin"/>
        </w:r>
        <w:r w:rsidR="000B39C5">
          <w:rPr>
            <w:noProof/>
            <w:webHidden/>
          </w:rPr>
          <w:instrText xml:space="preserve"> PAGEREF _Toc520882976 \h </w:instrText>
        </w:r>
        <w:r w:rsidR="000B39C5">
          <w:rPr>
            <w:noProof/>
            <w:webHidden/>
          </w:rPr>
        </w:r>
        <w:r w:rsidR="000B39C5">
          <w:rPr>
            <w:noProof/>
            <w:webHidden/>
          </w:rPr>
          <w:fldChar w:fldCharType="separate"/>
        </w:r>
        <w:r w:rsidR="00AF5035">
          <w:rPr>
            <w:noProof/>
            <w:webHidden/>
          </w:rPr>
          <w:t>9</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2977" w:history="1">
        <w:r w:rsidR="000B39C5" w:rsidRPr="00206082">
          <w:rPr>
            <w:rStyle w:val="Hyperlink"/>
            <w:noProof/>
          </w:rPr>
          <w:t>2.1.2</w:t>
        </w:r>
        <w:r w:rsidR="000B39C5">
          <w:rPr>
            <w:rFonts w:eastAsiaTheme="minorEastAsia"/>
            <w:noProof/>
          </w:rPr>
          <w:tab/>
        </w:r>
        <w:r w:rsidR="000B39C5" w:rsidRPr="00206082">
          <w:rPr>
            <w:rStyle w:val="Hyperlink"/>
            <w:noProof/>
          </w:rPr>
          <w:t>Time series analysis</w:t>
        </w:r>
        <w:r w:rsidR="000B39C5">
          <w:rPr>
            <w:noProof/>
            <w:webHidden/>
          </w:rPr>
          <w:tab/>
        </w:r>
        <w:r w:rsidR="000B39C5">
          <w:rPr>
            <w:noProof/>
            <w:webHidden/>
          </w:rPr>
          <w:fldChar w:fldCharType="begin"/>
        </w:r>
        <w:r w:rsidR="000B39C5">
          <w:rPr>
            <w:noProof/>
            <w:webHidden/>
          </w:rPr>
          <w:instrText xml:space="preserve"> PAGEREF _Toc520882977 \h </w:instrText>
        </w:r>
        <w:r w:rsidR="000B39C5">
          <w:rPr>
            <w:noProof/>
            <w:webHidden/>
          </w:rPr>
        </w:r>
        <w:r w:rsidR="000B39C5">
          <w:rPr>
            <w:noProof/>
            <w:webHidden/>
          </w:rPr>
          <w:fldChar w:fldCharType="separate"/>
        </w:r>
        <w:r w:rsidR="00AF5035">
          <w:rPr>
            <w:noProof/>
            <w:webHidden/>
          </w:rPr>
          <w:t>9</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78" w:history="1">
        <w:r w:rsidR="000B39C5" w:rsidRPr="00206082">
          <w:rPr>
            <w:rStyle w:val="Hyperlink"/>
            <w:noProof/>
          </w:rPr>
          <w:t>2.1.2.1</w:t>
        </w:r>
        <w:r w:rsidR="000B39C5">
          <w:rPr>
            <w:rFonts w:eastAsiaTheme="minorEastAsia"/>
            <w:noProof/>
          </w:rPr>
          <w:tab/>
        </w:r>
        <w:r w:rsidR="000B39C5" w:rsidRPr="00206082">
          <w:rPr>
            <w:rStyle w:val="Hyperlink"/>
            <w:noProof/>
          </w:rPr>
          <w:t>Overall STOXX 600</w:t>
        </w:r>
        <w:r w:rsidR="000B39C5">
          <w:rPr>
            <w:noProof/>
            <w:webHidden/>
          </w:rPr>
          <w:tab/>
        </w:r>
        <w:r w:rsidR="000B39C5">
          <w:rPr>
            <w:noProof/>
            <w:webHidden/>
          </w:rPr>
          <w:fldChar w:fldCharType="begin"/>
        </w:r>
        <w:r w:rsidR="000B39C5">
          <w:rPr>
            <w:noProof/>
            <w:webHidden/>
          </w:rPr>
          <w:instrText xml:space="preserve"> PAGEREF _Toc520882978 \h </w:instrText>
        </w:r>
        <w:r w:rsidR="000B39C5">
          <w:rPr>
            <w:noProof/>
            <w:webHidden/>
          </w:rPr>
        </w:r>
        <w:r w:rsidR="000B39C5">
          <w:rPr>
            <w:noProof/>
            <w:webHidden/>
          </w:rPr>
          <w:fldChar w:fldCharType="separate"/>
        </w:r>
        <w:r w:rsidR="00AF5035">
          <w:rPr>
            <w:noProof/>
            <w:webHidden/>
          </w:rPr>
          <w:t>9</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79" w:history="1">
        <w:r w:rsidR="000B39C5" w:rsidRPr="00206082">
          <w:rPr>
            <w:rStyle w:val="Hyperlink"/>
            <w:noProof/>
          </w:rPr>
          <w:t>2.1.2.2</w:t>
        </w:r>
        <w:r w:rsidR="000B39C5">
          <w:rPr>
            <w:rFonts w:eastAsiaTheme="minorEastAsia"/>
            <w:noProof/>
          </w:rPr>
          <w:tab/>
        </w:r>
        <w:r w:rsidR="000B39C5" w:rsidRPr="00206082">
          <w:rPr>
            <w:rStyle w:val="Hyperlink"/>
            <w:noProof/>
          </w:rPr>
          <w:t>Distinction between capped and uncapped stocks on the Darks</w:t>
        </w:r>
        <w:r w:rsidR="000B39C5">
          <w:rPr>
            <w:noProof/>
            <w:webHidden/>
          </w:rPr>
          <w:tab/>
        </w:r>
        <w:r w:rsidR="000B39C5">
          <w:rPr>
            <w:noProof/>
            <w:webHidden/>
          </w:rPr>
          <w:fldChar w:fldCharType="begin"/>
        </w:r>
        <w:r w:rsidR="000B39C5">
          <w:rPr>
            <w:noProof/>
            <w:webHidden/>
          </w:rPr>
          <w:instrText xml:space="preserve"> PAGEREF _Toc520882979 \h </w:instrText>
        </w:r>
        <w:r w:rsidR="000B39C5">
          <w:rPr>
            <w:noProof/>
            <w:webHidden/>
          </w:rPr>
        </w:r>
        <w:r w:rsidR="000B39C5">
          <w:rPr>
            <w:noProof/>
            <w:webHidden/>
          </w:rPr>
          <w:fldChar w:fldCharType="separate"/>
        </w:r>
        <w:r w:rsidR="00AF5035">
          <w:rPr>
            <w:noProof/>
            <w:webHidden/>
          </w:rPr>
          <w:t>12</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80" w:history="1">
        <w:r w:rsidR="000B39C5" w:rsidRPr="00206082">
          <w:rPr>
            <w:rStyle w:val="Hyperlink"/>
            <w:noProof/>
          </w:rPr>
          <w:t>2.1.2.3</w:t>
        </w:r>
        <w:r w:rsidR="000B39C5">
          <w:rPr>
            <w:rFonts w:eastAsiaTheme="minorEastAsia"/>
            <w:noProof/>
          </w:rPr>
          <w:tab/>
        </w:r>
        <w:r w:rsidR="000B39C5" w:rsidRPr="00206082">
          <w:rPr>
            <w:rStyle w:val="Hyperlink"/>
            <w:noProof/>
          </w:rPr>
          <w:t>Ratio between Turquoise and BATS on periodic auctions</w:t>
        </w:r>
        <w:r w:rsidR="000B39C5">
          <w:rPr>
            <w:noProof/>
            <w:webHidden/>
          </w:rPr>
          <w:tab/>
        </w:r>
        <w:r w:rsidR="000B39C5">
          <w:rPr>
            <w:noProof/>
            <w:webHidden/>
          </w:rPr>
          <w:fldChar w:fldCharType="begin"/>
        </w:r>
        <w:r w:rsidR="000B39C5">
          <w:rPr>
            <w:noProof/>
            <w:webHidden/>
          </w:rPr>
          <w:instrText xml:space="preserve"> PAGEREF _Toc520882980 \h </w:instrText>
        </w:r>
        <w:r w:rsidR="000B39C5">
          <w:rPr>
            <w:noProof/>
            <w:webHidden/>
          </w:rPr>
        </w:r>
        <w:r w:rsidR="000B39C5">
          <w:rPr>
            <w:noProof/>
            <w:webHidden/>
          </w:rPr>
          <w:fldChar w:fldCharType="separate"/>
        </w:r>
        <w:r w:rsidR="00AF5035">
          <w:rPr>
            <w:noProof/>
            <w:webHidden/>
          </w:rPr>
          <w:t>13</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2981" w:history="1">
        <w:r w:rsidR="000B39C5" w:rsidRPr="00206082">
          <w:rPr>
            <w:rStyle w:val="Hyperlink"/>
            <w:noProof/>
          </w:rPr>
          <w:t>2.1.3</w:t>
        </w:r>
        <w:r w:rsidR="000B39C5">
          <w:rPr>
            <w:rFonts w:eastAsiaTheme="minorEastAsia"/>
            <w:noProof/>
          </w:rPr>
          <w:tab/>
        </w:r>
        <w:r w:rsidR="000B39C5" w:rsidRPr="00206082">
          <w:rPr>
            <w:rStyle w:val="Hyperlink"/>
            <w:noProof/>
          </w:rPr>
          <w:t>Possible correlations</w:t>
        </w:r>
        <w:r w:rsidR="000B39C5">
          <w:rPr>
            <w:noProof/>
            <w:webHidden/>
          </w:rPr>
          <w:tab/>
        </w:r>
        <w:r w:rsidR="000B39C5">
          <w:rPr>
            <w:noProof/>
            <w:webHidden/>
          </w:rPr>
          <w:fldChar w:fldCharType="begin"/>
        </w:r>
        <w:r w:rsidR="000B39C5">
          <w:rPr>
            <w:noProof/>
            <w:webHidden/>
          </w:rPr>
          <w:instrText xml:space="preserve"> PAGEREF _Toc520882981 \h </w:instrText>
        </w:r>
        <w:r w:rsidR="000B39C5">
          <w:rPr>
            <w:noProof/>
            <w:webHidden/>
          </w:rPr>
        </w:r>
        <w:r w:rsidR="000B39C5">
          <w:rPr>
            <w:noProof/>
            <w:webHidden/>
          </w:rPr>
          <w:fldChar w:fldCharType="separate"/>
        </w:r>
        <w:r w:rsidR="00AF5035">
          <w:rPr>
            <w:noProof/>
            <w:webHidden/>
          </w:rPr>
          <w:t>15</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82" w:history="1">
        <w:r w:rsidR="000B39C5" w:rsidRPr="00206082">
          <w:rPr>
            <w:rStyle w:val="Hyperlink"/>
            <w:noProof/>
          </w:rPr>
          <w:t>2.1.3.1</w:t>
        </w:r>
        <w:r w:rsidR="000B39C5">
          <w:rPr>
            <w:rFonts w:eastAsiaTheme="minorEastAsia"/>
            <w:noProof/>
          </w:rPr>
          <w:tab/>
        </w:r>
        <w:r w:rsidR="000B39C5" w:rsidRPr="00206082">
          <w:rPr>
            <w:rStyle w:val="Hyperlink"/>
            <w:noProof/>
          </w:rPr>
          <w:t>Market Capitalization</w:t>
        </w:r>
        <w:r w:rsidR="000B39C5">
          <w:rPr>
            <w:noProof/>
            <w:webHidden/>
          </w:rPr>
          <w:tab/>
        </w:r>
        <w:r w:rsidR="000B39C5">
          <w:rPr>
            <w:noProof/>
            <w:webHidden/>
          </w:rPr>
          <w:fldChar w:fldCharType="begin"/>
        </w:r>
        <w:r w:rsidR="000B39C5">
          <w:rPr>
            <w:noProof/>
            <w:webHidden/>
          </w:rPr>
          <w:instrText xml:space="preserve"> PAGEREF _Toc520882982 \h </w:instrText>
        </w:r>
        <w:r w:rsidR="000B39C5">
          <w:rPr>
            <w:noProof/>
            <w:webHidden/>
          </w:rPr>
        </w:r>
        <w:r w:rsidR="000B39C5">
          <w:rPr>
            <w:noProof/>
            <w:webHidden/>
          </w:rPr>
          <w:fldChar w:fldCharType="separate"/>
        </w:r>
        <w:r w:rsidR="00AF5035">
          <w:rPr>
            <w:noProof/>
            <w:webHidden/>
          </w:rPr>
          <w:t>16</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83" w:history="1">
        <w:r w:rsidR="000B39C5" w:rsidRPr="00206082">
          <w:rPr>
            <w:rStyle w:val="Hyperlink"/>
            <w:noProof/>
          </w:rPr>
          <w:t>2.1.3.2</w:t>
        </w:r>
        <w:r w:rsidR="000B39C5">
          <w:rPr>
            <w:rFonts w:eastAsiaTheme="minorEastAsia"/>
            <w:noProof/>
          </w:rPr>
          <w:tab/>
        </w:r>
        <w:r w:rsidR="000B39C5" w:rsidRPr="00206082">
          <w:rPr>
            <w:rStyle w:val="Hyperlink"/>
            <w:noProof/>
          </w:rPr>
          <w:t>Volatility</w:t>
        </w:r>
        <w:r w:rsidR="000B39C5">
          <w:rPr>
            <w:noProof/>
            <w:webHidden/>
          </w:rPr>
          <w:tab/>
        </w:r>
        <w:r w:rsidR="000B39C5">
          <w:rPr>
            <w:noProof/>
            <w:webHidden/>
          </w:rPr>
          <w:fldChar w:fldCharType="begin"/>
        </w:r>
        <w:r w:rsidR="000B39C5">
          <w:rPr>
            <w:noProof/>
            <w:webHidden/>
          </w:rPr>
          <w:instrText xml:space="preserve"> PAGEREF _Toc520882983 \h </w:instrText>
        </w:r>
        <w:r w:rsidR="000B39C5">
          <w:rPr>
            <w:noProof/>
            <w:webHidden/>
          </w:rPr>
        </w:r>
        <w:r w:rsidR="000B39C5">
          <w:rPr>
            <w:noProof/>
            <w:webHidden/>
          </w:rPr>
          <w:fldChar w:fldCharType="separate"/>
        </w:r>
        <w:r w:rsidR="00AF5035">
          <w:rPr>
            <w:noProof/>
            <w:webHidden/>
          </w:rPr>
          <w:t>18</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84" w:history="1">
        <w:r w:rsidR="000B39C5" w:rsidRPr="00206082">
          <w:rPr>
            <w:rStyle w:val="Hyperlink"/>
            <w:noProof/>
          </w:rPr>
          <w:t>2.1.3.3</w:t>
        </w:r>
        <w:r w:rsidR="000B39C5">
          <w:rPr>
            <w:rFonts w:eastAsiaTheme="minorEastAsia"/>
            <w:noProof/>
          </w:rPr>
          <w:tab/>
        </w:r>
        <w:r w:rsidR="000B39C5" w:rsidRPr="00206082">
          <w:rPr>
            <w:rStyle w:val="Hyperlink"/>
            <w:noProof/>
          </w:rPr>
          <w:t>Number of trades</w:t>
        </w:r>
        <w:r w:rsidR="000B39C5">
          <w:rPr>
            <w:noProof/>
            <w:webHidden/>
          </w:rPr>
          <w:tab/>
        </w:r>
        <w:r w:rsidR="000B39C5">
          <w:rPr>
            <w:noProof/>
            <w:webHidden/>
          </w:rPr>
          <w:fldChar w:fldCharType="begin"/>
        </w:r>
        <w:r w:rsidR="000B39C5">
          <w:rPr>
            <w:noProof/>
            <w:webHidden/>
          </w:rPr>
          <w:instrText xml:space="preserve"> PAGEREF _Toc520882984 \h </w:instrText>
        </w:r>
        <w:r w:rsidR="000B39C5">
          <w:rPr>
            <w:noProof/>
            <w:webHidden/>
          </w:rPr>
        </w:r>
        <w:r w:rsidR="000B39C5">
          <w:rPr>
            <w:noProof/>
            <w:webHidden/>
          </w:rPr>
          <w:fldChar w:fldCharType="separate"/>
        </w:r>
        <w:r w:rsidR="00AF5035">
          <w:rPr>
            <w:noProof/>
            <w:webHidden/>
          </w:rPr>
          <w:t>19</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85" w:history="1">
        <w:r w:rsidR="000B39C5" w:rsidRPr="00206082">
          <w:rPr>
            <w:rStyle w:val="Hyperlink"/>
            <w:noProof/>
          </w:rPr>
          <w:t>2.1.3.4</w:t>
        </w:r>
        <w:r w:rsidR="000B39C5">
          <w:rPr>
            <w:rFonts w:eastAsiaTheme="minorEastAsia"/>
            <w:noProof/>
          </w:rPr>
          <w:tab/>
        </w:r>
        <w:r w:rsidR="000B39C5" w:rsidRPr="00206082">
          <w:rPr>
            <w:rStyle w:val="Hyperlink"/>
            <w:noProof/>
          </w:rPr>
          <w:t>Market shares on Darks</w:t>
        </w:r>
        <w:r w:rsidR="000B39C5">
          <w:rPr>
            <w:noProof/>
            <w:webHidden/>
          </w:rPr>
          <w:tab/>
        </w:r>
        <w:r w:rsidR="000B39C5">
          <w:rPr>
            <w:noProof/>
            <w:webHidden/>
          </w:rPr>
          <w:fldChar w:fldCharType="begin"/>
        </w:r>
        <w:r w:rsidR="000B39C5">
          <w:rPr>
            <w:noProof/>
            <w:webHidden/>
          </w:rPr>
          <w:instrText xml:space="preserve"> PAGEREF _Toc520882985 \h </w:instrText>
        </w:r>
        <w:r w:rsidR="000B39C5">
          <w:rPr>
            <w:noProof/>
            <w:webHidden/>
          </w:rPr>
        </w:r>
        <w:r w:rsidR="000B39C5">
          <w:rPr>
            <w:noProof/>
            <w:webHidden/>
          </w:rPr>
          <w:fldChar w:fldCharType="separate"/>
        </w:r>
        <w:r w:rsidR="00AF5035">
          <w:rPr>
            <w:noProof/>
            <w:webHidden/>
          </w:rPr>
          <w:t>21</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2986" w:history="1">
        <w:r w:rsidR="000B39C5" w:rsidRPr="00206082">
          <w:rPr>
            <w:rStyle w:val="Hyperlink"/>
            <w:noProof/>
          </w:rPr>
          <w:t>2.1.4</w:t>
        </w:r>
        <w:r w:rsidR="000B39C5">
          <w:rPr>
            <w:rFonts w:eastAsiaTheme="minorEastAsia"/>
            <w:noProof/>
          </w:rPr>
          <w:tab/>
        </w:r>
        <w:r w:rsidR="000B39C5" w:rsidRPr="00206082">
          <w:rPr>
            <w:rStyle w:val="Hyperlink"/>
            <w:noProof/>
          </w:rPr>
          <w:t>Volume densities</w:t>
        </w:r>
        <w:r w:rsidR="000B39C5">
          <w:rPr>
            <w:noProof/>
            <w:webHidden/>
          </w:rPr>
          <w:tab/>
        </w:r>
        <w:r w:rsidR="000B39C5">
          <w:rPr>
            <w:noProof/>
            <w:webHidden/>
          </w:rPr>
          <w:fldChar w:fldCharType="begin"/>
        </w:r>
        <w:r w:rsidR="000B39C5">
          <w:rPr>
            <w:noProof/>
            <w:webHidden/>
          </w:rPr>
          <w:instrText xml:space="preserve"> PAGEREF _Toc520882986 \h </w:instrText>
        </w:r>
        <w:r w:rsidR="000B39C5">
          <w:rPr>
            <w:noProof/>
            <w:webHidden/>
          </w:rPr>
        </w:r>
        <w:r w:rsidR="000B39C5">
          <w:rPr>
            <w:noProof/>
            <w:webHidden/>
          </w:rPr>
          <w:fldChar w:fldCharType="separate"/>
        </w:r>
        <w:r w:rsidR="00AF5035">
          <w:rPr>
            <w:noProof/>
            <w:webHidden/>
          </w:rPr>
          <w:t>22</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87" w:history="1">
        <w:r w:rsidR="000B39C5" w:rsidRPr="00206082">
          <w:rPr>
            <w:rStyle w:val="Hyperlink"/>
            <w:noProof/>
          </w:rPr>
          <w:t>2.1.4.1</w:t>
        </w:r>
        <w:r w:rsidR="000B39C5">
          <w:rPr>
            <w:rFonts w:eastAsiaTheme="minorEastAsia"/>
            <w:noProof/>
          </w:rPr>
          <w:tab/>
        </w:r>
        <w:r w:rsidR="000B39C5" w:rsidRPr="00206082">
          <w:rPr>
            <w:rStyle w:val="Hyperlink"/>
            <w:noProof/>
          </w:rPr>
          <w:t>Overall trading venues (BATS &amp; Turquoise)</w:t>
        </w:r>
        <w:r w:rsidR="000B39C5">
          <w:rPr>
            <w:noProof/>
            <w:webHidden/>
          </w:rPr>
          <w:tab/>
        </w:r>
        <w:r w:rsidR="000B39C5">
          <w:rPr>
            <w:noProof/>
            <w:webHidden/>
          </w:rPr>
          <w:fldChar w:fldCharType="begin"/>
        </w:r>
        <w:r w:rsidR="000B39C5">
          <w:rPr>
            <w:noProof/>
            <w:webHidden/>
          </w:rPr>
          <w:instrText xml:space="preserve"> PAGEREF _Toc520882987 \h </w:instrText>
        </w:r>
        <w:r w:rsidR="000B39C5">
          <w:rPr>
            <w:noProof/>
            <w:webHidden/>
          </w:rPr>
        </w:r>
        <w:r w:rsidR="000B39C5">
          <w:rPr>
            <w:noProof/>
            <w:webHidden/>
          </w:rPr>
          <w:fldChar w:fldCharType="separate"/>
        </w:r>
        <w:r w:rsidR="00AF5035">
          <w:rPr>
            <w:noProof/>
            <w:webHidden/>
          </w:rPr>
          <w:t>22</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88" w:history="1">
        <w:r w:rsidR="000B39C5" w:rsidRPr="00206082">
          <w:rPr>
            <w:rStyle w:val="Hyperlink"/>
            <w:noProof/>
          </w:rPr>
          <w:t>2.1.4.2</w:t>
        </w:r>
        <w:r w:rsidR="000B39C5">
          <w:rPr>
            <w:rFonts w:eastAsiaTheme="minorEastAsia"/>
            <w:noProof/>
          </w:rPr>
          <w:tab/>
        </w:r>
        <w:r w:rsidR="000B39C5" w:rsidRPr="00206082">
          <w:rPr>
            <w:rStyle w:val="Hyperlink"/>
            <w:noProof/>
          </w:rPr>
          <w:t>Distinction capped and uncapped stocks</w:t>
        </w:r>
        <w:r w:rsidR="000B39C5">
          <w:rPr>
            <w:noProof/>
            <w:webHidden/>
          </w:rPr>
          <w:tab/>
        </w:r>
        <w:r w:rsidR="000B39C5">
          <w:rPr>
            <w:noProof/>
            <w:webHidden/>
          </w:rPr>
          <w:fldChar w:fldCharType="begin"/>
        </w:r>
        <w:r w:rsidR="000B39C5">
          <w:rPr>
            <w:noProof/>
            <w:webHidden/>
          </w:rPr>
          <w:instrText xml:space="preserve"> PAGEREF _Toc520882988 \h </w:instrText>
        </w:r>
        <w:r w:rsidR="000B39C5">
          <w:rPr>
            <w:noProof/>
            <w:webHidden/>
          </w:rPr>
        </w:r>
        <w:r w:rsidR="000B39C5">
          <w:rPr>
            <w:noProof/>
            <w:webHidden/>
          </w:rPr>
          <w:fldChar w:fldCharType="separate"/>
        </w:r>
        <w:r w:rsidR="00AF5035">
          <w:rPr>
            <w:noProof/>
            <w:webHidden/>
          </w:rPr>
          <w:t>25</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89" w:history="1">
        <w:r w:rsidR="000B39C5" w:rsidRPr="00206082">
          <w:rPr>
            <w:rStyle w:val="Hyperlink"/>
            <w:noProof/>
          </w:rPr>
          <w:t>2.1.4.3</w:t>
        </w:r>
        <w:r w:rsidR="000B39C5">
          <w:rPr>
            <w:rFonts w:eastAsiaTheme="minorEastAsia"/>
            <w:noProof/>
          </w:rPr>
          <w:tab/>
        </w:r>
        <w:r w:rsidR="000B39C5" w:rsidRPr="00206082">
          <w:rPr>
            <w:rStyle w:val="Hyperlink"/>
            <w:noProof/>
          </w:rPr>
          <w:t>Distinction Bats &amp; Turquoise</w:t>
        </w:r>
        <w:r w:rsidR="000B39C5">
          <w:rPr>
            <w:noProof/>
            <w:webHidden/>
          </w:rPr>
          <w:tab/>
        </w:r>
        <w:r w:rsidR="000B39C5">
          <w:rPr>
            <w:noProof/>
            <w:webHidden/>
          </w:rPr>
          <w:fldChar w:fldCharType="begin"/>
        </w:r>
        <w:r w:rsidR="000B39C5">
          <w:rPr>
            <w:noProof/>
            <w:webHidden/>
          </w:rPr>
          <w:instrText xml:space="preserve"> PAGEREF _Toc520882989 \h </w:instrText>
        </w:r>
        <w:r w:rsidR="000B39C5">
          <w:rPr>
            <w:noProof/>
            <w:webHidden/>
          </w:rPr>
        </w:r>
        <w:r w:rsidR="000B39C5">
          <w:rPr>
            <w:noProof/>
            <w:webHidden/>
          </w:rPr>
          <w:fldChar w:fldCharType="separate"/>
        </w:r>
        <w:r w:rsidR="00AF5035">
          <w:rPr>
            <w:noProof/>
            <w:webHidden/>
          </w:rPr>
          <w:t>26</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2990" w:history="1">
        <w:r w:rsidR="000B39C5" w:rsidRPr="00206082">
          <w:rPr>
            <w:rStyle w:val="Hyperlink"/>
            <w:noProof/>
          </w:rPr>
          <w:t>2.2</w:t>
        </w:r>
        <w:r w:rsidR="000B39C5">
          <w:rPr>
            <w:rFonts w:eastAsiaTheme="minorEastAsia"/>
            <w:noProof/>
          </w:rPr>
          <w:tab/>
        </w:r>
        <w:r w:rsidR="000B39C5" w:rsidRPr="00206082">
          <w:rPr>
            <w:rStyle w:val="Hyperlink"/>
            <w:noProof/>
          </w:rPr>
          <w:t>Settlement price analysis</w:t>
        </w:r>
        <w:r w:rsidR="000B39C5">
          <w:rPr>
            <w:noProof/>
            <w:webHidden/>
          </w:rPr>
          <w:tab/>
        </w:r>
        <w:r w:rsidR="000B39C5">
          <w:rPr>
            <w:noProof/>
            <w:webHidden/>
          </w:rPr>
          <w:fldChar w:fldCharType="begin"/>
        </w:r>
        <w:r w:rsidR="000B39C5">
          <w:rPr>
            <w:noProof/>
            <w:webHidden/>
          </w:rPr>
          <w:instrText xml:space="preserve"> PAGEREF _Toc520882990 \h </w:instrText>
        </w:r>
        <w:r w:rsidR="000B39C5">
          <w:rPr>
            <w:noProof/>
            <w:webHidden/>
          </w:rPr>
        </w:r>
        <w:r w:rsidR="000B39C5">
          <w:rPr>
            <w:noProof/>
            <w:webHidden/>
          </w:rPr>
          <w:fldChar w:fldCharType="separate"/>
        </w:r>
        <w:r w:rsidR="00AF5035">
          <w:rPr>
            <w:noProof/>
            <w:webHidden/>
          </w:rPr>
          <w:t>28</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2991" w:history="1">
        <w:r w:rsidR="000B39C5" w:rsidRPr="00206082">
          <w:rPr>
            <w:rStyle w:val="Hyperlink"/>
            <w:noProof/>
          </w:rPr>
          <w:t>2.2.1</w:t>
        </w:r>
        <w:r w:rsidR="000B39C5">
          <w:rPr>
            <w:rFonts w:eastAsiaTheme="minorEastAsia"/>
            <w:noProof/>
          </w:rPr>
          <w:tab/>
        </w:r>
        <w:r w:rsidR="000B39C5" w:rsidRPr="00206082">
          <w:rPr>
            <w:rStyle w:val="Hyperlink"/>
            <w:noProof/>
          </w:rPr>
          <w:t>Deviation between settlement price and mid-point at auction settlement</w:t>
        </w:r>
        <w:r w:rsidR="000B39C5">
          <w:rPr>
            <w:noProof/>
            <w:webHidden/>
          </w:rPr>
          <w:tab/>
        </w:r>
        <w:r w:rsidR="000B39C5">
          <w:rPr>
            <w:noProof/>
            <w:webHidden/>
          </w:rPr>
          <w:fldChar w:fldCharType="begin"/>
        </w:r>
        <w:r w:rsidR="000B39C5">
          <w:rPr>
            <w:noProof/>
            <w:webHidden/>
          </w:rPr>
          <w:instrText xml:space="preserve"> PAGEREF _Toc520882991 \h </w:instrText>
        </w:r>
        <w:r w:rsidR="000B39C5">
          <w:rPr>
            <w:noProof/>
            <w:webHidden/>
          </w:rPr>
        </w:r>
        <w:r w:rsidR="000B39C5">
          <w:rPr>
            <w:noProof/>
            <w:webHidden/>
          </w:rPr>
          <w:fldChar w:fldCharType="separate"/>
        </w:r>
        <w:r w:rsidR="00AF5035">
          <w:rPr>
            <w:noProof/>
            <w:webHidden/>
          </w:rPr>
          <w:t>28</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92" w:history="1">
        <w:r w:rsidR="000B39C5" w:rsidRPr="00206082">
          <w:rPr>
            <w:rStyle w:val="Hyperlink"/>
            <w:noProof/>
          </w:rPr>
          <w:t>2.2.1.1</w:t>
        </w:r>
        <w:r w:rsidR="000B39C5">
          <w:rPr>
            <w:rFonts w:eastAsiaTheme="minorEastAsia"/>
            <w:noProof/>
          </w:rPr>
          <w:tab/>
        </w:r>
        <w:r w:rsidR="000B39C5" w:rsidRPr="00206082">
          <w:rPr>
            <w:rStyle w:val="Hyperlink"/>
            <w:noProof/>
          </w:rPr>
          <w:t>Halma</w:t>
        </w:r>
        <w:r w:rsidR="000B39C5">
          <w:rPr>
            <w:noProof/>
            <w:webHidden/>
          </w:rPr>
          <w:tab/>
        </w:r>
        <w:r w:rsidR="000B39C5">
          <w:rPr>
            <w:noProof/>
            <w:webHidden/>
          </w:rPr>
          <w:fldChar w:fldCharType="begin"/>
        </w:r>
        <w:r w:rsidR="000B39C5">
          <w:rPr>
            <w:noProof/>
            <w:webHidden/>
          </w:rPr>
          <w:instrText xml:space="preserve"> PAGEREF _Toc520882992 \h </w:instrText>
        </w:r>
        <w:r w:rsidR="000B39C5">
          <w:rPr>
            <w:noProof/>
            <w:webHidden/>
          </w:rPr>
        </w:r>
        <w:r w:rsidR="000B39C5">
          <w:rPr>
            <w:noProof/>
            <w:webHidden/>
          </w:rPr>
          <w:fldChar w:fldCharType="separate"/>
        </w:r>
        <w:r w:rsidR="00AF5035">
          <w:rPr>
            <w:noProof/>
            <w:webHidden/>
          </w:rPr>
          <w:t>30</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93" w:history="1">
        <w:r w:rsidR="000B39C5" w:rsidRPr="00206082">
          <w:rPr>
            <w:rStyle w:val="Hyperlink"/>
            <w:noProof/>
          </w:rPr>
          <w:t>2.2.1.2</w:t>
        </w:r>
        <w:r w:rsidR="000B39C5">
          <w:rPr>
            <w:rFonts w:eastAsiaTheme="minorEastAsia"/>
            <w:noProof/>
          </w:rPr>
          <w:tab/>
        </w:r>
        <w:r w:rsidR="000B39C5" w:rsidRPr="00206082">
          <w:rPr>
            <w:rStyle w:val="Hyperlink"/>
            <w:noProof/>
          </w:rPr>
          <w:t>AkzoNobel</w:t>
        </w:r>
        <w:r w:rsidR="000B39C5">
          <w:rPr>
            <w:noProof/>
            <w:webHidden/>
          </w:rPr>
          <w:tab/>
        </w:r>
        <w:r w:rsidR="000B39C5">
          <w:rPr>
            <w:noProof/>
            <w:webHidden/>
          </w:rPr>
          <w:fldChar w:fldCharType="begin"/>
        </w:r>
        <w:r w:rsidR="000B39C5">
          <w:rPr>
            <w:noProof/>
            <w:webHidden/>
          </w:rPr>
          <w:instrText xml:space="preserve"> PAGEREF _Toc520882993 \h </w:instrText>
        </w:r>
        <w:r w:rsidR="000B39C5">
          <w:rPr>
            <w:noProof/>
            <w:webHidden/>
          </w:rPr>
        </w:r>
        <w:r w:rsidR="000B39C5">
          <w:rPr>
            <w:noProof/>
            <w:webHidden/>
          </w:rPr>
          <w:fldChar w:fldCharType="separate"/>
        </w:r>
        <w:r w:rsidR="00AF5035">
          <w:rPr>
            <w:noProof/>
            <w:webHidden/>
          </w:rPr>
          <w:t>31</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94" w:history="1">
        <w:r w:rsidR="000B39C5" w:rsidRPr="00206082">
          <w:rPr>
            <w:rStyle w:val="Hyperlink"/>
            <w:noProof/>
          </w:rPr>
          <w:t>2.2.1.3</w:t>
        </w:r>
        <w:r w:rsidR="000B39C5">
          <w:rPr>
            <w:rFonts w:eastAsiaTheme="minorEastAsia"/>
            <w:noProof/>
          </w:rPr>
          <w:tab/>
        </w:r>
        <w:r w:rsidR="000B39C5" w:rsidRPr="00206082">
          <w:rPr>
            <w:rStyle w:val="Hyperlink"/>
            <w:noProof/>
          </w:rPr>
          <w:t>TP ICAP</w:t>
        </w:r>
        <w:r w:rsidR="000B39C5">
          <w:rPr>
            <w:noProof/>
            <w:webHidden/>
          </w:rPr>
          <w:tab/>
        </w:r>
        <w:r w:rsidR="000B39C5">
          <w:rPr>
            <w:noProof/>
            <w:webHidden/>
          </w:rPr>
          <w:fldChar w:fldCharType="begin"/>
        </w:r>
        <w:r w:rsidR="000B39C5">
          <w:rPr>
            <w:noProof/>
            <w:webHidden/>
          </w:rPr>
          <w:instrText xml:space="preserve"> PAGEREF _Toc520882994 \h </w:instrText>
        </w:r>
        <w:r w:rsidR="000B39C5">
          <w:rPr>
            <w:noProof/>
            <w:webHidden/>
          </w:rPr>
        </w:r>
        <w:r w:rsidR="000B39C5">
          <w:rPr>
            <w:noProof/>
            <w:webHidden/>
          </w:rPr>
          <w:fldChar w:fldCharType="separate"/>
        </w:r>
        <w:r w:rsidR="00AF5035">
          <w:rPr>
            <w:noProof/>
            <w:webHidden/>
          </w:rPr>
          <w:t>32</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2995" w:history="1">
        <w:r w:rsidR="000B39C5" w:rsidRPr="00206082">
          <w:rPr>
            <w:rStyle w:val="Hyperlink"/>
            <w:noProof/>
          </w:rPr>
          <w:t>2.2.1.4</w:t>
        </w:r>
        <w:r w:rsidR="000B39C5">
          <w:rPr>
            <w:rFonts w:eastAsiaTheme="minorEastAsia"/>
            <w:noProof/>
          </w:rPr>
          <w:tab/>
        </w:r>
        <w:r w:rsidR="000B39C5" w:rsidRPr="00206082">
          <w:rPr>
            <w:rStyle w:val="Hyperlink"/>
            <w:noProof/>
          </w:rPr>
          <w:t>Characteristics</w:t>
        </w:r>
        <w:r w:rsidR="000B39C5">
          <w:rPr>
            <w:noProof/>
            <w:webHidden/>
          </w:rPr>
          <w:tab/>
        </w:r>
        <w:r w:rsidR="000B39C5">
          <w:rPr>
            <w:noProof/>
            <w:webHidden/>
          </w:rPr>
          <w:fldChar w:fldCharType="begin"/>
        </w:r>
        <w:r w:rsidR="000B39C5">
          <w:rPr>
            <w:noProof/>
            <w:webHidden/>
          </w:rPr>
          <w:instrText xml:space="preserve"> PAGEREF _Toc520882995 \h </w:instrText>
        </w:r>
        <w:r w:rsidR="000B39C5">
          <w:rPr>
            <w:noProof/>
            <w:webHidden/>
          </w:rPr>
        </w:r>
        <w:r w:rsidR="000B39C5">
          <w:rPr>
            <w:noProof/>
            <w:webHidden/>
          </w:rPr>
          <w:fldChar w:fldCharType="separate"/>
        </w:r>
        <w:r w:rsidR="00AF5035">
          <w:rPr>
            <w:noProof/>
            <w:webHidden/>
          </w:rPr>
          <w:t>33</w:t>
        </w:r>
        <w:r w:rsidR="000B39C5">
          <w:rPr>
            <w:noProof/>
            <w:webHidden/>
          </w:rPr>
          <w:fldChar w:fldCharType="end"/>
        </w:r>
      </w:hyperlink>
    </w:p>
    <w:p w:rsidR="000B39C5" w:rsidRDefault="005476B0">
      <w:pPr>
        <w:pStyle w:val="TOC5"/>
        <w:tabs>
          <w:tab w:val="left" w:pos="1880"/>
          <w:tab w:val="right" w:leader="dot" w:pos="9394"/>
        </w:tabs>
        <w:rPr>
          <w:rFonts w:eastAsiaTheme="minorEastAsia"/>
          <w:noProof/>
        </w:rPr>
      </w:pPr>
      <w:hyperlink w:anchor="_Toc520882996" w:history="1">
        <w:r w:rsidR="000B39C5" w:rsidRPr="00206082">
          <w:rPr>
            <w:rStyle w:val="Hyperlink"/>
            <w:noProof/>
          </w:rPr>
          <w:t>2.2.1.4.1</w:t>
        </w:r>
        <w:r w:rsidR="000B39C5">
          <w:rPr>
            <w:rFonts w:eastAsiaTheme="minorEastAsia"/>
            <w:noProof/>
          </w:rPr>
          <w:tab/>
        </w:r>
        <w:r w:rsidR="000B39C5" w:rsidRPr="00206082">
          <w:rPr>
            <w:rStyle w:val="Hyperlink"/>
            <w:noProof/>
          </w:rPr>
          <w:t>Settlement</w:t>
        </w:r>
        <w:r w:rsidR="000B39C5">
          <w:rPr>
            <w:noProof/>
            <w:webHidden/>
          </w:rPr>
          <w:tab/>
        </w:r>
        <w:r w:rsidR="000B39C5">
          <w:rPr>
            <w:noProof/>
            <w:webHidden/>
          </w:rPr>
          <w:fldChar w:fldCharType="begin"/>
        </w:r>
        <w:r w:rsidR="000B39C5">
          <w:rPr>
            <w:noProof/>
            <w:webHidden/>
          </w:rPr>
          <w:instrText xml:space="preserve"> PAGEREF _Toc520882996 \h </w:instrText>
        </w:r>
        <w:r w:rsidR="000B39C5">
          <w:rPr>
            <w:noProof/>
            <w:webHidden/>
          </w:rPr>
        </w:r>
        <w:r w:rsidR="000B39C5">
          <w:rPr>
            <w:noProof/>
            <w:webHidden/>
          </w:rPr>
          <w:fldChar w:fldCharType="separate"/>
        </w:r>
        <w:r w:rsidR="00AF5035">
          <w:rPr>
            <w:noProof/>
            <w:webHidden/>
          </w:rPr>
          <w:t>33</w:t>
        </w:r>
        <w:r w:rsidR="000B39C5">
          <w:rPr>
            <w:noProof/>
            <w:webHidden/>
          </w:rPr>
          <w:fldChar w:fldCharType="end"/>
        </w:r>
      </w:hyperlink>
    </w:p>
    <w:p w:rsidR="000B39C5" w:rsidRDefault="005476B0">
      <w:pPr>
        <w:pStyle w:val="TOC5"/>
        <w:tabs>
          <w:tab w:val="left" w:pos="1880"/>
          <w:tab w:val="right" w:leader="dot" w:pos="9394"/>
        </w:tabs>
        <w:rPr>
          <w:rFonts w:eastAsiaTheme="minorEastAsia"/>
          <w:noProof/>
        </w:rPr>
      </w:pPr>
      <w:hyperlink w:anchor="_Toc520882997" w:history="1">
        <w:r w:rsidR="000B39C5" w:rsidRPr="00206082">
          <w:rPr>
            <w:rStyle w:val="Hyperlink"/>
            <w:noProof/>
          </w:rPr>
          <w:t>2.2.1.4.2</w:t>
        </w:r>
        <w:r w:rsidR="000B39C5">
          <w:rPr>
            <w:rFonts w:eastAsiaTheme="minorEastAsia"/>
            <w:noProof/>
          </w:rPr>
          <w:tab/>
        </w:r>
        <w:r w:rsidR="000B39C5" w:rsidRPr="00206082">
          <w:rPr>
            <w:rStyle w:val="Hyperlink"/>
            <w:noProof/>
          </w:rPr>
          <w:t>Proportion of settlement at midpoint</w:t>
        </w:r>
        <w:r w:rsidR="000B39C5">
          <w:rPr>
            <w:noProof/>
            <w:webHidden/>
          </w:rPr>
          <w:tab/>
        </w:r>
        <w:r w:rsidR="000B39C5">
          <w:rPr>
            <w:noProof/>
            <w:webHidden/>
          </w:rPr>
          <w:fldChar w:fldCharType="begin"/>
        </w:r>
        <w:r w:rsidR="000B39C5">
          <w:rPr>
            <w:noProof/>
            <w:webHidden/>
          </w:rPr>
          <w:instrText xml:space="preserve"> PAGEREF _Toc520882997 \h </w:instrText>
        </w:r>
        <w:r w:rsidR="000B39C5">
          <w:rPr>
            <w:noProof/>
            <w:webHidden/>
          </w:rPr>
        </w:r>
        <w:r w:rsidR="000B39C5">
          <w:rPr>
            <w:noProof/>
            <w:webHidden/>
          </w:rPr>
          <w:fldChar w:fldCharType="separate"/>
        </w:r>
        <w:r w:rsidR="00AF5035">
          <w:rPr>
            <w:noProof/>
            <w:webHidden/>
          </w:rPr>
          <w:t>34</w:t>
        </w:r>
        <w:r w:rsidR="000B39C5">
          <w:rPr>
            <w:noProof/>
            <w:webHidden/>
          </w:rPr>
          <w:fldChar w:fldCharType="end"/>
        </w:r>
      </w:hyperlink>
    </w:p>
    <w:p w:rsidR="000B39C5" w:rsidRDefault="005476B0">
      <w:pPr>
        <w:pStyle w:val="TOC5"/>
        <w:tabs>
          <w:tab w:val="left" w:pos="1880"/>
          <w:tab w:val="right" w:leader="dot" w:pos="9394"/>
        </w:tabs>
        <w:rPr>
          <w:rFonts w:eastAsiaTheme="minorEastAsia"/>
          <w:noProof/>
        </w:rPr>
      </w:pPr>
      <w:hyperlink w:anchor="_Toc520882998" w:history="1">
        <w:r w:rsidR="000B39C5" w:rsidRPr="00206082">
          <w:rPr>
            <w:rStyle w:val="Hyperlink"/>
            <w:noProof/>
          </w:rPr>
          <w:t>2.2.1.4.3</w:t>
        </w:r>
        <w:r w:rsidR="000B39C5">
          <w:rPr>
            <w:rFonts w:eastAsiaTheme="minorEastAsia"/>
            <w:noProof/>
          </w:rPr>
          <w:tab/>
        </w:r>
        <w:r w:rsidR="000B39C5" w:rsidRPr="00206082">
          <w:rPr>
            <w:rStyle w:val="Hyperlink"/>
            <w:noProof/>
          </w:rPr>
          <w:t>Proportion of settlement at BBO</w:t>
        </w:r>
        <w:r w:rsidR="000B39C5">
          <w:rPr>
            <w:noProof/>
            <w:webHidden/>
          </w:rPr>
          <w:tab/>
        </w:r>
        <w:r w:rsidR="000B39C5">
          <w:rPr>
            <w:noProof/>
            <w:webHidden/>
          </w:rPr>
          <w:fldChar w:fldCharType="begin"/>
        </w:r>
        <w:r w:rsidR="000B39C5">
          <w:rPr>
            <w:noProof/>
            <w:webHidden/>
          </w:rPr>
          <w:instrText xml:space="preserve"> PAGEREF _Toc520882998 \h </w:instrText>
        </w:r>
        <w:r w:rsidR="000B39C5">
          <w:rPr>
            <w:noProof/>
            <w:webHidden/>
          </w:rPr>
        </w:r>
        <w:r w:rsidR="000B39C5">
          <w:rPr>
            <w:noProof/>
            <w:webHidden/>
          </w:rPr>
          <w:fldChar w:fldCharType="separate"/>
        </w:r>
        <w:r w:rsidR="00AF5035">
          <w:rPr>
            <w:noProof/>
            <w:webHidden/>
          </w:rPr>
          <w:t>36</w:t>
        </w:r>
        <w:r w:rsidR="000B39C5">
          <w:rPr>
            <w:noProof/>
            <w:webHidden/>
          </w:rPr>
          <w:fldChar w:fldCharType="end"/>
        </w:r>
      </w:hyperlink>
    </w:p>
    <w:p w:rsidR="000B39C5" w:rsidRDefault="005476B0">
      <w:pPr>
        <w:pStyle w:val="TOC5"/>
        <w:tabs>
          <w:tab w:val="left" w:pos="1880"/>
          <w:tab w:val="right" w:leader="dot" w:pos="9394"/>
        </w:tabs>
        <w:rPr>
          <w:rFonts w:eastAsiaTheme="minorEastAsia"/>
          <w:noProof/>
        </w:rPr>
      </w:pPr>
      <w:hyperlink w:anchor="_Toc520882999" w:history="1">
        <w:r w:rsidR="000B39C5" w:rsidRPr="00206082">
          <w:rPr>
            <w:rStyle w:val="Hyperlink"/>
            <w:noProof/>
          </w:rPr>
          <w:t>2.2.1.4.4</w:t>
        </w:r>
        <w:r w:rsidR="000B39C5">
          <w:rPr>
            <w:rFonts w:eastAsiaTheme="minorEastAsia"/>
            <w:noProof/>
          </w:rPr>
          <w:tab/>
        </w:r>
        <w:r w:rsidR="000B39C5" w:rsidRPr="00206082">
          <w:rPr>
            <w:rStyle w:val="Hyperlink"/>
            <w:noProof/>
          </w:rPr>
          <w:t>Link with spread</w:t>
        </w:r>
        <w:r w:rsidR="000B39C5">
          <w:rPr>
            <w:noProof/>
            <w:webHidden/>
          </w:rPr>
          <w:tab/>
        </w:r>
        <w:r w:rsidR="000B39C5">
          <w:rPr>
            <w:noProof/>
            <w:webHidden/>
          </w:rPr>
          <w:fldChar w:fldCharType="begin"/>
        </w:r>
        <w:r w:rsidR="000B39C5">
          <w:rPr>
            <w:noProof/>
            <w:webHidden/>
          </w:rPr>
          <w:instrText xml:space="preserve"> PAGEREF _Toc520882999 \h </w:instrText>
        </w:r>
        <w:r w:rsidR="000B39C5">
          <w:rPr>
            <w:noProof/>
            <w:webHidden/>
          </w:rPr>
        </w:r>
        <w:r w:rsidR="000B39C5">
          <w:rPr>
            <w:noProof/>
            <w:webHidden/>
          </w:rPr>
          <w:fldChar w:fldCharType="separate"/>
        </w:r>
        <w:r w:rsidR="00AF5035">
          <w:rPr>
            <w:noProof/>
            <w:webHidden/>
          </w:rPr>
          <w:t>37</w:t>
        </w:r>
        <w:r w:rsidR="000B39C5">
          <w:rPr>
            <w:noProof/>
            <w:webHidden/>
          </w:rPr>
          <w:fldChar w:fldCharType="end"/>
        </w:r>
      </w:hyperlink>
    </w:p>
    <w:p w:rsidR="000B39C5" w:rsidRDefault="005476B0">
      <w:pPr>
        <w:pStyle w:val="TOC5"/>
        <w:tabs>
          <w:tab w:val="left" w:pos="1880"/>
          <w:tab w:val="right" w:leader="dot" w:pos="9394"/>
        </w:tabs>
        <w:rPr>
          <w:rFonts w:eastAsiaTheme="minorEastAsia"/>
          <w:noProof/>
        </w:rPr>
      </w:pPr>
      <w:hyperlink w:anchor="_Toc520883000" w:history="1">
        <w:r w:rsidR="000B39C5" w:rsidRPr="00206082">
          <w:rPr>
            <w:rStyle w:val="Hyperlink"/>
            <w:noProof/>
          </w:rPr>
          <w:t>2.2.1.4.5</w:t>
        </w:r>
        <w:r w:rsidR="000B39C5">
          <w:rPr>
            <w:rFonts w:eastAsiaTheme="minorEastAsia"/>
            <w:noProof/>
          </w:rPr>
          <w:tab/>
        </w:r>
        <w:r w:rsidR="000B39C5" w:rsidRPr="00206082">
          <w:rPr>
            <w:rStyle w:val="Hyperlink"/>
            <w:noProof/>
          </w:rPr>
          <w:t>Link with Trading Imbalance</w:t>
        </w:r>
        <w:r w:rsidR="000B39C5">
          <w:rPr>
            <w:noProof/>
            <w:webHidden/>
          </w:rPr>
          <w:tab/>
        </w:r>
        <w:r w:rsidR="000B39C5">
          <w:rPr>
            <w:noProof/>
            <w:webHidden/>
          </w:rPr>
          <w:fldChar w:fldCharType="begin"/>
        </w:r>
        <w:r w:rsidR="000B39C5">
          <w:rPr>
            <w:noProof/>
            <w:webHidden/>
          </w:rPr>
          <w:instrText xml:space="preserve"> PAGEREF _Toc520883000 \h </w:instrText>
        </w:r>
        <w:r w:rsidR="000B39C5">
          <w:rPr>
            <w:noProof/>
            <w:webHidden/>
          </w:rPr>
        </w:r>
        <w:r w:rsidR="000B39C5">
          <w:rPr>
            <w:noProof/>
            <w:webHidden/>
          </w:rPr>
          <w:fldChar w:fldCharType="separate"/>
        </w:r>
        <w:r w:rsidR="00AF5035">
          <w:rPr>
            <w:noProof/>
            <w:webHidden/>
          </w:rPr>
          <w:t>38</w:t>
        </w:r>
        <w:r w:rsidR="000B39C5">
          <w:rPr>
            <w:noProof/>
            <w:webHidden/>
          </w:rPr>
          <w:fldChar w:fldCharType="end"/>
        </w:r>
      </w:hyperlink>
    </w:p>
    <w:p w:rsidR="000B39C5" w:rsidRDefault="005476B0">
      <w:pPr>
        <w:pStyle w:val="TOC5"/>
        <w:tabs>
          <w:tab w:val="left" w:pos="1880"/>
          <w:tab w:val="right" w:leader="dot" w:pos="9394"/>
        </w:tabs>
        <w:rPr>
          <w:rFonts w:eastAsiaTheme="minorEastAsia"/>
          <w:noProof/>
        </w:rPr>
      </w:pPr>
      <w:hyperlink w:anchor="_Toc520883001" w:history="1">
        <w:r w:rsidR="000B39C5" w:rsidRPr="00206082">
          <w:rPr>
            <w:rStyle w:val="Hyperlink"/>
            <w:noProof/>
          </w:rPr>
          <w:t>2.2.1.4.6</w:t>
        </w:r>
        <w:r w:rsidR="000B39C5">
          <w:rPr>
            <w:rFonts w:eastAsiaTheme="minorEastAsia"/>
            <w:noProof/>
          </w:rPr>
          <w:tab/>
        </w:r>
        <w:r w:rsidR="000B39C5" w:rsidRPr="00206082">
          <w:rPr>
            <w:rStyle w:val="Hyperlink"/>
            <w:noProof/>
          </w:rPr>
          <w:t>Link with time between auction settlement and last observed quote</w:t>
        </w:r>
        <w:r w:rsidR="000B39C5">
          <w:rPr>
            <w:noProof/>
            <w:webHidden/>
          </w:rPr>
          <w:tab/>
        </w:r>
        <w:r w:rsidR="000B39C5">
          <w:rPr>
            <w:noProof/>
            <w:webHidden/>
          </w:rPr>
          <w:fldChar w:fldCharType="begin"/>
        </w:r>
        <w:r w:rsidR="000B39C5">
          <w:rPr>
            <w:noProof/>
            <w:webHidden/>
          </w:rPr>
          <w:instrText xml:space="preserve"> PAGEREF _Toc520883001 \h </w:instrText>
        </w:r>
        <w:r w:rsidR="000B39C5">
          <w:rPr>
            <w:noProof/>
            <w:webHidden/>
          </w:rPr>
        </w:r>
        <w:r w:rsidR="000B39C5">
          <w:rPr>
            <w:noProof/>
            <w:webHidden/>
          </w:rPr>
          <w:fldChar w:fldCharType="separate"/>
        </w:r>
        <w:r w:rsidR="00AF5035">
          <w:rPr>
            <w:noProof/>
            <w:webHidden/>
          </w:rPr>
          <w:t>39</w:t>
        </w:r>
        <w:r w:rsidR="000B39C5">
          <w:rPr>
            <w:noProof/>
            <w:webHidden/>
          </w:rPr>
          <w:fldChar w:fldCharType="end"/>
        </w:r>
      </w:hyperlink>
    </w:p>
    <w:p w:rsidR="000B39C5" w:rsidRDefault="005476B0">
      <w:pPr>
        <w:pStyle w:val="TOC5"/>
        <w:tabs>
          <w:tab w:val="left" w:pos="1880"/>
          <w:tab w:val="right" w:leader="dot" w:pos="9394"/>
        </w:tabs>
        <w:rPr>
          <w:rFonts w:eastAsiaTheme="minorEastAsia"/>
          <w:noProof/>
        </w:rPr>
      </w:pPr>
      <w:hyperlink w:anchor="_Toc520883002" w:history="1">
        <w:r w:rsidR="000B39C5" w:rsidRPr="00206082">
          <w:rPr>
            <w:rStyle w:val="Hyperlink"/>
            <w:noProof/>
          </w:rPr>
          <w:t>2.2.1.4.7</w:t>
        </w:r>
        <w:r w:rsidR="000B39C5">
          <w:rPr>
            <w:rFonts w:eastAsiaTheme="minorEastAsia"/>
            <w:noProof/>
          </w:rPr>
          <w:tab/>
        </w:r>
        <w:r w:rsidR="000B39C5" w:rsidRPr="00206082">
          <w:rPr>
            <w:rStyle w:val="Hyperlink"/>
            <w:noProof/>
          </w:rPr>
          <w:t>Volume</w:t>
        </w:r>
        <w:r w:rsidR="000B39C5">
          <w:rPr>
            <w:noProof/>
            <w:webHidden/>
          </w:rPr>
          <w:tab/>
        </w:r>
        <w:r w:rsidR="000B39C5">
          <w:rPr>
            <w:noProof/>
            <w:webHidden/>
          </w:rPr>
          <w:fldChar w:fldCharType="begin"/>
        </w:r>
        <w:r w:rsidR="000B39C5">
          <w:rPr>
            <w:noProof/>
            <w:webHidden/>
          </w:rPr>
          <w:instrText xml:space="preserve"> PAGEREF _Toc520883002 \h </w:instrText>
        </w:r>
        <w:r w:rsidR="000B39C5">
          <w:rPr>
            <w:noProof/>
            <w:webHidden/>
          </w:rPr>
        </w:r>
        <w:r w:rsidR="000B39C5">
          <w:rPr>
            <w:noProof/>
            <w:webHidden/>
          </w:rPr>
          <w:fldChar w:fldCharType="separate"/>
        </w:r>
        <w:r w:rsidR="00AF5035">
          <w:rPr>
            <w:noProof/>
            <w:webHidden/>
          </w:rPr>
          <w:t>41</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03" w:history="1">
        <w:r w:rsidR="000B39C5" w:rsidRPr="00206082">
          <w:rPr>
            <w:rStyle w:val="Hyperlink"/>
            <w:noProof/>
          </w:rPr>
          <w:t>2.2.2</w:t>
        </w:r>
        <w:r w:rsidR="000B39C5">
          <w:rPr>
            <w:rFonts w:eastAsiaTheme="minorEastAsia"/>
            <w:noProof/>
          </w:rPr>
          <w:tab/>
        </w:r>
        <w:r w:rsidR="000B39C5" w:rsidRPr="00206082">
          <w:rPr>
            <w:rStyle w:val="Hyperlink"/>
            <w:noProof/>
          </w:rPr>
          <w:t>Difference with weighted price</w:t>
        </w:r>
        <w:r w:rsidR="000B39C5">
          <w:rPr>
            <w:noProof/>
            <w:webHidden/>
          </w:rPr>
          <w:tab/>
        </w:r>
        <w:r w:rsidR="000B39C5">
          <w:rPr>
            <w:noProof/>
            <w:webHidden/>
          </w:rPr>
          <w:fldChar w:fldCharType="begin"/>
        </w:r>
        <w:r w:rsidR="000B39C5">
          <w:rPr>
            <w:noProof/>
            <w:webHidden/>
          </w:rPr>
          <w:instrText xml:space="preserve"> PAGEREF _Toc520883003 \h </w:instrText>
        </w:r>
        <w:r w:rsidR="000B39C5">
          <w:rPr>
            <w:noProof/>
            <w:webHidden/>
          </w:rPr>
        </w:r>
        <w:r w:rsidR="000B39C5">
          <w:rPr>
            <w:noProof/>
            <w:webHidden/>
          </w:rPr>
          <w:fldChar w:fldCharType="separate"/>
        </w:r>
        <w:r w:rsidR="00AF5035">
          <w:rPr>
            <w:noProof/>
            <w:webHidden/>
          </w:rPr>
          <w:t>41</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04" w:history="1">
        <w:r w:rsidR="000B39C5" w:rsidRPr="00206082">
          <w:rPr>
            <w:rStyle w:val="Hyperlink"/>
            <w:noProof/>
          </w:rPr>
          <w:t>2.2.3</w:t>
        </w:r>
        <w:r w:rsidR="000B39C5">
          <w:rPr>
            <w:rFonts w:eastAsiaTheme="minorEastAsia"/>
            <w:noProof/>
          </w:rPr>
          <w:tab/>
        </w:r>
        <w:r w:rsidR="000B39C5" w:rsidRPr="00206082">
          <w:rPr>
            <w:rStyle w:val="Hyperlink"/>
            <w:noProof/>
          </w:rPr>
          <w:t>Example of trade</w:t>
        </w:r>
        <w:r w:rsidR="000B39C5">
          <w:rPr>
            <w:noProof/>
            <w:webHidden/>
          </w:rPr>
          <w:tab/>
        </w:r>
        <w:r w:rsidR="000B39C5">
          <w:rPr>
            <w:noProof/>
            <w:webHidden/>
          </w:rPr>
          <w:fldChar w:fldCharType="begin"/>
        </w:r>
        <w:r w:rsidR="000B39C5">
          <w:rPr>
            <w:noProof/>
            <w:webHidden/>
          </w:rPr>
          <w:instrText xml:space="preserve"> PAGEREF _Toc520883004 \h </w:instrText>
        </w:r>
        <w:r w:rsidR="000B39C5">
          <w:rPr>
            <w:noProof/>
            <w:webHidden/>
          </w:rPr>
        </w:r>
        <w:r w:rsidR="000B39C5">
          <w:rPr>
            <w:noProof/>
            <w:webHidden/>
          </w:rPr>
          <w:fldChar w:fldCharType="separate"/>
        </w:r>
        <w:r w:rsidR="00AF5035">
          <w:rPr>
            <w:noProof/>
            <w:webHidden/>
          </w:rPr>
          <w:t>43</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05" w:history="1">
        <w:r w:rsidR="000B39C5" w:rsidRPr="00206082">
          <w:rPr>
            <w:rStyle w:val="Hyperlink"/>
            <w:noProof/>
          </w:rPr>
          <w:t>2.2.4</w:t>
        </w:r>
        <w:r w:rsidR="000B39C5">
          <w:rPr>
            <w:rFonts w:eastAsiaTheme="minorEastAsia"/>
            <w:noProof/>
          </w:rPr>
          <w:tab/>
        </w:r>
        <w:r w:rsidR="000B39C5" w:rsidRPr="00206082">
          <w:rPr>
            <w:rStyle w:val="Hyperlink"/>
            <w:noProof/>
          </w:rPr>
          <w:t>Link with the market pressure</w:t>
        </w:r>
        <w:r w:rsidR="000B39C5">
          <w:rPr>
            <w:noProof/>
            <w:webHidden/>
          </w:rPr>
          <w:tab/>
        </w:r>
        <w:r w:rsidR="000B39C5">
          <w:rPr>
            <w:noProof/>
            <w:webHidden/>
          </w:rPr>
          <w:fldChar w:fldCharType="begin"/>
        </w:r>
        <w:r w:rsidR="000B39C5">
          <w:rPr>
            <w:noProof/>
            <w:webHidden/>
          </w:rPr>
          <w:instrText xml:space="preserve"> PAGEREF _Toc520883005 \h </w:instrText>
        </w:r>
        <w:r w:rsidR="000B39C5">
          <w:rPr>
            <w:noProof/>
            <w:webHidden/>
          </w:rPr>
        </w:r>
        <w:r w:rsidR="000B39C5">
          <w:rPr>
            <w:noProof/>
            <w:webHidden/>
          </w:rPr>
          <w:fldChar w:fldCharType="separate"/>
        </w:r>
        <w:r w:rsidR="00AF5035">
          <w:rPr>
            <w:noProof/>
            <w:webHidden/>
          </w:rPr>
          <w:t>43</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3006" w:history="1">
        <w:r w:rsidR="000B39C5" w:rsidRPr="00206082">
          <w:rPr>
            <w:rStyle w:val="Hyperlink"/>
            <w:noProof/>
          </w:rPr>
          <w:t>2.2.4.1</w:t>
        </w:r>
        <w:r w:rsidR="000B39C5">
          <w:rPr>
            <w:rFonts w:eastAsiaTheme="minorEastAsia"/>
            <w:noProof/>
          </w:rPr>
          <w:tab/>
        </w:r>
        <w:r w:rsidR="000B39C5" w:rsidRPr="00206082">
          <w:rPr>
            <w:rStyle w:val="Hyperlink"/>
            <w:noProof/>
          </w:rPr>
          <w:t>Summary</w:t>
        </w:r>
        <w:r w:rsidR="000B39C5">
          <w:rPr>
            <w:noProof/>
            <w:webHidden/>
          </w:rPr>
          <w:tab/>
        </w:r>
        <w:r w:rsidR="000B39C5">
          <w:rPr>
            <w:noProof/>
            <w:webHidden/>
          </w:rPr>
          <w:fldChar w:fldCharType="begin"/>
        </w:r>
        <w:r w:rsidR="000B39C5">
          <w:rPr>
            <w:noProof/>
            <w:webHidden/>
          </w:rPr>
          <w:instrText xml:space="preserve"> PAGEREF _Toc520883006 \h </w:instrText>
        </w:r>
        <w:r w:rsidR="000B39C5">
          <w:rPr>
            <w:noProof/>
            <w:webHidden/>
          </w:rPr>
        </w:r>
        <w:r w:rsidR="000B39C5">
          <w:rPr>
            <w:noProof/>
            <w:webHidden/>
          </w:rPr>
          <w:fldChar w:fldCharType="separate"/>
        </w:r>
        <w:r w:rsidR="00AF5035">
          <w:rPr>
            <w:noProof/>
            <w:webHidden/>
          </w:rPr>
          <w:t>44</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3007" w:history="1">
        <w:r w:rsidR="000B39C5" w:rsidRPr="00206082">
          <w:rPr>
            <w:rStyle w:val="Hyperlink"/>
            <w:noProof/>
          </w:rPr>
          <w:t>2.2.4.2</w:t>
        </w:r>
        <w:r w:rsidR="000B39C5">
          <w:rPr>
            <w:rFonts w:eastAsiaTheme="minorEastAsia"/>
            <w:noProof/>
          </w:rPr>
          <w:tab/>
        </w:r>
        <w:r w:rsidR="000B39C5" w:rsidRPr="00206082">
          <w:rPr>
            <w:rStyle w:val="Hyperlink"/>
            <w:noProof/>
          </w:rPr>
          <w:t>Trading imbalance</w:t>
        </w:r>
        <w:r w:rsidR="000B39C5">
          <w:rPr>
            <w:noProof/>
            <w:webHidden/>
          </w:rPr>
          <w:tab/>
        </w:r>
        <w:r w:rsidR="000B39C5">
          <w:rPr>
            <w:noProof/>
            <w:webHidden/>
          </w:rPr>
          <w:fldChar w:fldCharType="begin"/>
        </w:r>
        <w:r w:rsidR="000B39C5">
          <w:rPr>
            <w:noProof/>
            <w:webHidden/>
          </w:rPr>
          <w:instrText xml:space="preserve"> PAGEREF _Toc520883007 \h </w:instrText>
        </w:r>
        <w:r w:rsidR="000B39C5">
          <w:rPr>
            <w:noProof/>
            <w:webHidden/>
          </w:rPr>
        </w:r>
        <w:r w:rsidR="000B39C5">
          <w:rPr>
            <w:noProof/>
            <w:webHidden/>
          </w:rPr>
          <w:fldChar w:fldCharType="separate"/>
        </w:r>
        <w:r w:rsidR="00AF5035">
          <w:rPr>
            <w:noProof/>
            <w:webHidden/>
          </w:rPr>
          <w:t>45</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3008" w:history="1">
        <w:r w:rsidR="000B39C5" w:rsidRPr="00206082">
          <w:rPr>
            <w:rStyle w:val="Hyperlink"/>
            <w:noProof/>
          </w:rPr>
          <w:t>2.2.4.3</w:t>
        </w:r>
        <w:r w:rsidR="000B39C5">
          <w:rPr>
            <w:rFonts w:eastAsiaTheme="minorEastAsia"/>
            <w:noProof/>
          </w:rPr>
          <w:tab/>
        </w:r>
        <w:r w:rsidR="000B39C5" w:rsidRPr="00206082">
          <w:rPr>
            <w:rStyle w:val="Hyperlink"/>
            <w:noProof/>
          </w:rPr>
          <w:t>Order book imbalance</w:t>
        </w:r>
        <w:r w:rsidR="000B39C5">
          <w:rPr>
            <w:noProof/>
            <w:webHidden/>
          </w:rPr>
          <w:tab/>
        </w:r>
        <w:r w:rsidR="000B39C5">
          <w:rPr>
            <w:noProof/>
            <w:webHidden/>
          </w:rPr>
          <w:fldChar w:fldCharType="begin"/>
        </w:r>
        <w:r w:rsidR="000B39C5">
          <w:rPr>
            <w:noProof/>
            <w:webHidden/>
          </w:rPr>
          <w:instrText xml:space="preserve"> PAGEREF _Toc520883008 \h </w:instrText>
        </w:r>
        <w:r w:rsidR="000B39C5">
          <w:rPr>
            <w:noProof/>
            <w:webHidden/>
          </w:rPr>
        </w:r>
        <w:r w:rsidR="000B39C5">
          <w:rPr>
            <w:noProof/>
            <w:webHidden/>
          </w:rPr>
          <w:fldChar w:fldCharType="separate"/>
        </w:r>
        <w:r w:rsidR="00AF5035">
          <w:rPr>
            <w:noProof/>
            <w:webHidden/>
          </w:rPr>
          <w:t>46</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09" w:history="1">
        <w:r w:rsidR="000B39C5" w:rsidRPr="00206082">
          <w:rPr>
            <w:rStyle w:val="Hyperlink"/>
            <w:noProof/>
          </w:rPr>
          <w:t>2.2.5</w:t>
        </w:r>
        <w:r w:rsidR="000B39C5">
          <w:rPr>
            <w:rFonts w:eastAsiaTheme="minorEastAsia"/>
            <w:noProof/>
          </w:rPr>
          <w:tab/>
        </w:r>
        <w:r w:rsidR="000B39C5" w:rsidRPr="00206082">
          <w:rPr>
            <w:rStyle w:val="Hyperlink"/>
            <w:noProof/>
          </w:rPr>
          <w:t>Change in the measure: difference with the mid-point of the previous trade</w:t>
        </w:r>
        <w:r w:rsidR="000B39C5">
          <w:rPr>
            <w:noProof/>
            <w:webHidden/>
          </w:rPr>
          <w:tab/>
        </w:r>
        <w:r w:rsidR="000B39C5">
          <w:rPr>
            <w:noProof/>
            <w:webHidden/>
          </w:rPr>
          <w:fldChar w:fldCharType="begin"/>
        </w:r>
        <w:r w:rsidR="000B39C5">
          <w:rPr>
            <w:noProof/>
            <w:webHidden/>
          </w:rPr>
          <w:instrText xml:space="preserve"> PAGEREF _Toc520883009 \h </w:instrText>
        </w:r>
        <w:r w:rsidR="000B39C5">
          <w:rPr>
            <w:noProof/>
            <w:webHidden/>
          </w:rPr>
        </w:r>
        <w:r w:rsidR="000B39C5">
          <w:rPr>
            <w:noProof/>
            <w:webHidden/>
          </w:rPr>
          <w:fldChar w:fldCharType="separate"/>
        </w:r>
        <w:r w:rsidR="00AF5035">
          <w:rPr>
            <w:noProof/>
            <w:webHidden/>
          </w:rPr>
          <w:t>49</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3010" w:history="1">
        <w:r w:rsidR="000B39C5" w:rsidRPr="00206082">
          <w:rPr>
            <w:rStyle w:val="Hyperlink"/>
            <w:noProof/>
          </w:rPr>
          <w:t>2.2.5.1</w:t>
        </w:r>
        <w:r w:rsidR="000B39C5">
          <w:rPr>
            <w:rFonts w:eastAsiaTheme="minorEastAsia"/>
            <w:noProof/>
          </w:rPr>
          <w:tab/>
        </w:r>
        <w:r w:rsidR="000B39C5" w:rsidRPr="00206082">
          <w:rPr>
            <w:rStyle w:val="Hyperlink"/>
            <w:noProof/>
          </w:rPr>
          <w:t>Trading imbalance</w:t>
        </w:r>
        <w:r w:rsidR="000B39C5">
          <w:rPr>
            <w:noProof/>
            <w:webHidden/>
          </w:rPr>
          <w:tab/>
        </w:r>
        <w:r w:rsidR="000B39C5">
          <w:rPr>
            <w:noProof/>
            <w:webHidden/>
          </w:rPr>
          <w:fldChar w:fldCharType="begin"/>
        </w:r>
        <w:r w:rsidR="000B39C5">
          <w:rPr>
            <w:noProof/>
            <w:webHidden/>
          </w:rPr>
          <w:instrText xml:space="preserve"> PAGEREF _Toc520883010 \h </w:instrText>
        </w:r>
        <w:r w:rsidR="000B39C5">
          <w:rPr>
            <w:noProof/>
            <w:webHidden/>
          </w:rPr>
        </w:r>
        <w:r w:rsidR="000B39C5">
          <w:rPr>
            <w:noProof/>
            <w:webHidden/>
          </w:rPr>
          <w:fldChar w:fldCharType="separate"/>
        </w:r>
        <w:r w:rsidR="00AF5035">
          <w:rPr>
            <w:noProof/>
            <w:webHidden/>
          </w:rPr>
          <w:t>49</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3011" w:history="1">
        <w:r w:rsidR="000B39C5" w:rsidRPr="00206082">
          <w:rPr>
            <w:rStyle w:val="Hyperlink"/>
            <w:noProof/>
          </w:rPr>
          <w:t>2.2.5.2</w:t>
        </w:r>
        <w:r w:rsidR="000B39C5">
          <w:rPr>
            <w:rFonts w:eastAsiaTheme="minorEastAsia"/>
            <w:noProof/>
          </w:rPr>
          <w:tab/>
        </w:r>
        <w:r w:rsidR="000B39C5" w:rsidRPr="00206082">
          <w:rPr>
            <w:rStyle w:val="Hyperlink"/>
            <w:noProof/>
          </w:rPr>
          <w:t>Order book imbalance</w:t>
        </w:r>
        <w:r w:rsidR="000B39C5">
          <w:rPr>
            <w:noProof/>
            <w:webHidden/>
          </w:rPr>
          <w:tab/>
        </w:r>
        <w:r w:rsidR="000B39C5">
          <w:rPr>
            <w:noProof/>
            <w:webHidden/>
          </w:rPr>
          <w:fldChar w:fldCharType="begin"/>
        </w:r>
        <w:r w:rsidR="000B39C5">
          <w:rPr>
            <w:noProof/>
            <w:webHidden/>
          </w:rPr>
          <w:instrText xml:space="preserve"> PAGEREF _Toc520883011 \h </w:instrText>
        </w:r>
        <w:r w:rsidR="000B39C5">
          <w:rPr>
            <w:noProof/>
            <w:webHidden/>
          </w:rPr>
        </w:r>
        <w:r w:rsidR="000B39C5">
          <w:rPr>
            <w:noProof/>
            <w:webHidden/>
          </w:rPr>
          <w:fldChar w:fldCharType="separate"/>
        </w:r>
        <w:r w:rsidR="00AF5035">
          <w:rPr>
            <w:noProof/>
            <w:webHidden/>
          </w:rPr>
          <w:t>50</w:t>
        </w:r>
        <w:r w:rsidR="000B39C5">
          <w:rPr>
            <w:noProof/>
            <w:webHidden/>
          </w:rPr>
          <w:fldChar w:fldCharType="end"/>
        </w:r>
      </w:hyperlink>
    </w:p>
    <w:p w:rsidR="000B39C5" w:rsidRDefault="005476B0">
      <w:pPr>
        <w:pStyle w:val="TOC5"/>
        <w:tabs>
          <w:tab w:val="left" w:pos="1880"/>
          <w:tab w:val="right" w:leader="dot" w:pos="9394"/>
        </w:tabs>
        <w:rPr>
          <w:rFonts w:eastAsiaTheme="minorEastAsia"/>
          <w:noProof/>
        </w:rPr>
      </w:pPr>
      <w:hyperlink w:anchor="_Toc520883012" w:history="1">
        <w:r w:rsidR="000B39C5" w:rsidRPr="00206082">
          <w:rPr>
            <w:rStyle w:val="Hyperlink"/>
            <w:noProof/>
          </w:rPr>
          <w:t>2.2.5.2.1</w:t>
        </w:r>
        <w:r w:rsidR="000B39C5">
          <w:rPr>
            <w:rFonts w:eastAsiaTheme="minorEastAsia"/>
            <w:noProof/>
          </w:rPr>
          <w:tab/>
        </w:r>
        <w:r w:rsidR="000B39C5" w:rsidRPr="00206082">
          <w:rPr>
            <w:rStyle w:val="Hyperlink"/>
            <w:noProof/>
          </w:rPr>
          <w:t>Without the drift</w:t>
        </w:r>
        <w:r w:rsidR="000B39C5">
          <w:rPr>
            <w:noProof/>
            <w:webHidden/>
          </w:rPr>
          <w:tab/>
        </w:r>
        <w:r w:rsidR="000B39C5">
          <w:rPr>
            <w:noProof/>
            <w:webHidden/>
          </w:rPr>
          <w:fldChar w:fldCharType="begin"/>
        </w:r>
        <w:r w:rsidR="000B39C5">
          <w:rPr>
            <w:noProof/>
            <w:webHidden/>
          </w:rPr>
          <w:instrText xml:space="preserve"> PAGEREF _Toc520883012 \h </w:instrText>
        </w:r>
        <w:r w:rsidR="000B39C5">
          <w:rPr>
            <w:noProof/>
            <w:webHidden/>
          </w:rPr>
        </w:r>
        <w:r w:rsidR="000B39C5">
          <w:rPr>
            <w:noProof/>
            <w:webHidden/>
          </w:rPr>
          <w:fldChar w:fldCharType="separate"/>
        </w:r>
        <w:r w:rsidR="00AF5035">
          <w:rPr>
            <w:noProof/>
            <w:webHidden/>
          </w:rPr>
          <w:t>51</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3013" w:history="1">
        <w:r w:rsidR="000B39C5" w:rsidRPr="00206082">
          <w:rPr>
            <w:rStyle w:val="Hyperlink"/>
            <w:noProof/>
          </w:rPr>
          <w:t>2.2.5.3</w:t>
        </w:r>
        <w:r w:rsidR="000B39C5">
          <w:rPr>
            <w:rFonts w:eastAsiaTheme="minorEastAsia"/>
            <w:noProof/>
          </w:rPr>
          <w:tab/>
        </w:r>
        <w:r w:rsidR="000B39C5" w:rsidRPr="00206082">
          <w:rPr>
            <w:rStyle w:val="Hyperlink"/>
            <w:noProof/>
          </w:rPr>
          <w:t>Conditionally to the last observed trade’s market order type</w:t>
        </w:r>
        <w:r w:rsidR="000B39C5">
          <w:rPr>
            <w:noProof/>
            <w:webHidden/>
          </w:rPr>
          <w:tab/>
        </w:r>
        <w:r w:rsidR="000B39C5">
          <w:rPr>
            <w:noProof/>
            <w:webHidden/>
          </w:rPr>
          <w:fldChar w:fldCharType="begin"/>
        </w:r>
        <w:r w:rsidR="000B39C5">
          <w:rPr>
            <w:noProof/>
            <w:webHidden/>
          </w:rPr>
          <w:instrText xml:space="preserve"> PAGEREF _Toc520883013 \h </w:instrText>
        </w:r>
        <w:r w:rsidR="000B39C5">
          <w:rPr>
            <w:noProof/>
            <w:webHidden/>
          </w:rPr>
        </w:r>
        <w:r w:rsidR="000B39C5">
          <w:rPr>
            <w:noProof/>
            <w:webHidden/>
          </w:rPr>
          <w:fldChar w:fldCharType="separate"/>
        </w:r>
        <w:r w:rsidR="00AF5035">
          <w:rPr>
            <w:noProof/>
            <w:webHidden/>
          </w:rPr>
          <w:t>52</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14" w:history="1">
        <w:r w:rsidR="000B39C5" w:rsidRPr="00206082">
          <w:rPr>
            <w:rStyle w:val="Hyperlink"/>
            <w:noProof/>
          </w:rPr>
          <w:t>2.2.6</w:t>
        </w:r>
        <w:r w:rsidR="000B39C5">
          <w:rPr>
            <w:rFonts w:eastAsiaTheme="minorEastAsia"/>
            <w:noProof/>
          </w:rPr>
          <w:tab/>
        </w:r>
        <w:r w:rsidR="000B39C5" w:rsidRPr="00206082">
          <w:rPr>
            <w:rStyle w:val="Hyperlink"/>
            <w:noProof/>
          </w:rPr>
          <w:t>Link with the trend</w:t>
        </w:r>
        <w:r w:rsidR="000B39C5">
          <w:rPr>
            <w:noProof/>
            <w:webHidden/>
          </w:rPr>
          <w:tab/>
        </w:r>
        <w:r w:rsidR="000B39C5">
          <w:rPr>
            <w:noProof/>
            <w:webHidden/>
          </w:rPr>
          <w:fldChar w:fldCharType="begin"/>
        </w:r>
        <w:r w:rsidR="000B39C5">
          <w:rPr>
            <w:noProof/>
            <w:webHidden/>
          </w:rPr>
          <w:instrText xml:space="preserve"> PAGEREF _Toc520883014 \h </w:instrText>
        </w:r>
        <w:r w:rsidR="000B39C5">
          <w:rPr>
            <w:noProof/>
            <w:webHidden/>
          </w:rPr>
        </w:r>
        <w:r w:rsidR="000B39C5">
          <w:rPr>
            <w:noProof/>
            <w:webHidden/>
          </w:rPr>
          <w:fldChar w:fldCharType="separate"/>
        </w:r>
        <w:r w:rsidR="00AF5035">
          <w:rPr>
            <w:noProof/>
            <w:webHidden/>
          </w:rPr>
          <w:t>53</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15" w:history="1">
        <w:r w:rsidR="000B39C5" w:rsidRPr="00206082">
          <w:rPr>
            <w:rStyle w:val="Hyperlink"/>
            <w:noProof/>
          </w:rPr>
          <w:t>2.2.7</w:t>
        </w:r>
        <w:r w:rsidR="000B39C5">
          <w:rPr>
            <w:rFonts w:eastAsiaTheme="minorEastAsia"/>
            <w:noProof/>
          </w:rPr>
          <w:tab/>
        </w:r>
        <w:r w:rsidR="000B39C5" w:rsidRPr="00206082">
          <w:rPr>
            <w:rStyle w:val="Hyperlink"/>
            <w:noProof/>
          </w:rPr>
          <w:t>Link with the liquidity and trade size (intraday)</w:t>
        </w:r>
        <w:r w:rsidR="000B39C5">
          <w:rPr>
            <w:noProof/>
            <w:webHidden/>
          </w:rPr>
          <w:tab/>
        </w:r>
        <w:r w:rsidR="000B39C5">
          <w:rPr>
            <w:noProof/>
            <w:webHidden/>
          </w:rPr>
          <w:fldChar w:fldCharType="begin"/>
        </w:r>
        <w:r w:rsidR="000B39C5">
          <w:rPr>
            <w:noProof/>
            <w:webHidden/>
          </w:rPr>
          <w:instrText xml:space="preserve"> PAGEREF _Toc520883015 \h </w:instrText>
        </w:r>
        <w:r w:rsidR="000B39C5">
          <w:rPr>
            <w:noProof/>
            <w:webHidden/>
          </w:rPr>
        </w:r>
        <w:r w:rsidR="000B39C5">
          <w:rPr>
            <w:noProof/>
            <w:webHidden/>
          </w:rPr>
          <w:fldChar w:fldCharType="separate"/>
        </w:r>
        <w:r w:rsidR="00AF5035">
          <w:rPr>
            <w:noProof/>
            <w:webHidden/>
          </w:rPr>
          <w:t>53</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3016" w:history="1">
        <w:r w:rsidR="000B39C5" w:rsidRPr="00206082">
          <w:rPr>
            <w:rStyle w:val="Hyperlink"/>
            <w:noProof/>
          </w:rPr>
          <w:t>2.2.7.1</w:t>
        </w:r>
        <w:r w:rsidR="000B39C5">
          <w:rPr>
            <w:rFonts w:eastAsiaTheme="minorEastAsia"/>
            <w:noProof/>
          </w:rPr>
          <w:tab/>
        </w:r>
        <w:r w:rsidR="000B39C5" w:rsidRPr="00206082">
          <w:rPr>
            <w:rStyle w:val="Hyperlink"/>
            <w:noProof/>
          </w:rPr>
          <w:t>Liquidity (number of trades per 5 min ranges)</w:t>
        </w:r>
        <w:r w:rsidR="000B39C5">
          <w:rPr>
            <w:noProof/>
            <w:webHidden/>
          </w:rPr>
          <w:tab/>
        </w:r>
        <w:r w:rsidR="000B39C5">
          <w:rPr>
            <w:noProof/>
            <w:webHidden/>
          </w:rPr>
          <w:fldChar w:fldCharType="begin"/>
        </w:r>
        <w:r w:rsidR="000B39C5">
          <w:rPr>
            <w:noProof/>
            <w:webHidden/>
          </w:rPr>
          <w:instrText xml:space="preserve"> PAGEREF _Toc520883016 \h </w:instrText>
        </w:r>
        <w:r w:rsidR="000B39C5">
          <w:rPr>
            <w:noProof/>
            <w:webHidden/>
          </w:rPr>
        </w:r>
        <w:r w:rsidR="000B39C5">
          <w:rPr>
            <w:noProof/>
            <w:webHidden/>
          </w:rPr>
          <w:fldChar w:fldCharType="separate"/>
        </w:r>
        <w:r w:rsidR="00AF5035">
          <w:rPr>
            <w:noProof/>
            <w:webHidden/>
          </w:rPr>
          <w:t>54</w:t>
        </w:r>
        <w:r w:rsidR="000B39C5">
          <w:rPr>
            <w:noProof/>
            <w:webHidden/>
          </w:rPr>
          <w:fldChar w:fldCharType="end"/>
        </w:r>
      </w:hyperlink>
    </w:p>
    <w:p w:rsidR="000B39C5" w:rsidRDefault="005476B0">
      <w:pPr>
        <w:pStyle w:val="TOC4"/>
        <w:tabs>
          <w:tab w:val="left" w:pos="1540"/>
          <w:tab w:val="right" w:leader="dot" w:pos="9394"/>
        </w:tabs>
        <w:rPr>
          <w:rFonts w:eastAsiaTheme="minorEastAsia"/>
          <w:noProof/>
        </w:rPr>
      </w:pPr>
      <w:hyperlink w:anchor="_Toc520883017" w:history="1">
        <w:r w:rsidR="000B39C5" w:rsidRPr="00206082">
          <w:rPr>
            <w:rStyle w:val="Hyperlink"/>
            <w:noProof/>
          </w:rPr>
          <w:t>2.2.7.2</w:t>
        </w:r>
        <w:r w:rsidR="000B39C5">
          <w:rPr>
            <w:rFonts w:eastAsiaTheme="minorEastAsia"/>
            <w:noProof/>
          </w:rPr>
          <w:tab/>
        </w:r>
        <w:r w:rsidR="000B39C5" w:rsidRPr="00206082">
          <w:rPr>
            <w:rStyle w:val="Hyperlink"/>
            <w:noProof/>
          </w:rPr>
          <w:t>Trade size</w:t>
        </w:r>
        <w:r w:rsidR="000B39C5">
          <w:rPr>
            <w:noProof/>
            <w:webHidden/>
          </w:rPr>
          <w:tab/>
        </w:r>
        <w:r w:rsidR="000B39C5">
          <w:rPr>
            <w:noProof/>
            <w:webHidden/>
          </w:rPr>
          <w:fldChar w:fldCharType="begin"/>
        </w:r>
        <w:r w:rsidR="000B39C5">
          <w:rPr>
            <w:noProof/>
            <w:webHidden/>
          </w:rPr>
          <w:instrText xml:space="preserve"> PAGEREF _Toc520883017 \h </w:instrText>
        </w:r>
        <w:r w:rsidR="000B39C5">
          <w:rPr>
            <w:noProof/>
            <w:webHidden/>
          </w:rPr>
        </w:r>
        <w:r w:rsidR="000B39C5">
          <w:rPr>
            <w:noProof/>
            <w:webHidden/>
          </w:rPr>
          <w:fldChar w:fldCharType="separate"/>
        </w:r>
        <w:r w:rsidR="00AF5035">
          <w:rPr>
            <w:noProof/>
            <w:webHidden/>
          </w:rPr>
          <w:t>54</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3018" w:history="1">
        <w:r w:rsidR="000B39C5" w:rsidRPr="00206082">
          <w:rPr>
            <w:rStyle w:val="Hyperlink"/>
            <w:noProof/>
          </w:rPr>
          <w:t>2.3</w:t>
        </w:r>
        <w:r w:rsidR="000B39C5">
          <w:rPr>
            <w:rFonts w:eastAsiaTheme="minorEastAsia"/>
            <w:noProof/>
          </w:rPr>
          <w:tab/>
        </w:r>
        <w:r w:rsidR="000B39C5" w:rsidRPr="00206082">
          <w:rPr>
            <w:rStyle w:val="Hyperlink"/>
            <w:noProof/>
          </w:rPr>
          <w:t>Price reversion based on our executions</w:t>
        </w:r>
        <w:r w:rsidR="000B39C5">
          <w:rPr>
            <w:noProof/>
            <w:webHidden/>
          </w:rPr>
          <w:tab/>
        </w:r>
        <w:r w:rsidR="000B39C5">
          <w:rPr>
            <w:noProof/>
            <w:webHidden/>
          </w:rPr>
          <w:fldChar w:fldCharType="begin"/>
        </w:r>
        <w:r w:rsidR="000B39C5">
          <w:rPr>
            <w:noProof/>
            <w:webHidden/>
          </w:rPr>
          <w:instrText xml:space="preserve"> PAGEREF _Toc520883018 \h </w:instrText>
        </w:r>
        <w:r w:rsidR="000B39C5">
          <w:rPr>
            <w:noProof/>
            <w:webHidden/>
          </w:rPr>
        </w:r>
        <w:r w:rsidR="000B39C5">
          <w:rPr>
            <w:noProof/>
            <w:webHidden/>
          </w:rPr>
          <w:fldChar w:fldCharType="separate"/>
        </w:r>
        <w:r w:rsidR="00AF5035">
          <w:rPr>
            <w:noProof/>
            <w:webHidden/>
          </w:rPr>
          <w:t>56</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19" w:history="1">
        <w:r w:rsidR="000B39C5" w:rsidRPr="00206082">
          <w:rPr>
            <w:rStyle w:val="Hyperlink"/>
            <w:noProof/>
          </w:rPr>
          <w:t>2.3.1</w:t>
        </w:r>
        <w:r w:rsidR="000B39C5">
          <w:rPr>
            <w:rFonts w:eastAsiaTheme="minorEastAsia"/>
            <w:noProof/>
          </w:rPr>
          <w:tab/>
        </w:r>
        <w:r w:rsidR="000B39C5" w:rsidRPr="00206082">
          <w:rPr>
            <w:rStyle w:val="Hyperlink"/>
            <w:noProof/>
          </w:rPr>
          <w:t>Description</w:t>
        </w:r>
        <w:r w:rsidR="000B39C5">
          <w:rPr>
            <w:noProof/>
            <w:webHidden/>
          </w:rPr>
          <w:tab/>
        </w:r>
        <w:r w:rsidR="000B39C5">
          <w:rPr>
            <w:noProof/>
            <w:webHidden/>
          </w:rPr>
          <w:fldChar w:fldCharType="begin"/>
        </w:r>
        <w:r w:rsidR="000B39C5">
          <w:rPr>
            <w:noProof/>
            <w:webHidden/>
          </w:rPr>
          <w:instrText xml:space="preserve"> PAGEREF _Toc520883019 \h </w:instrText>
        </w:r>
        <w:r w:rsidR="000B39C5">
          <w:rPr>
            <w:noProof/>
            <w:webHidden/>
          </w:rPr>
        </w:r>
        <w:r w:rsidR="000B39C5">
          <w:rPr>
            <w:noProof/>
            <w:webHidden/>
          </w:rPr>
          <w:fldChar w:fldCharType="separate"/>
        </w:r>
        <w:r w:rsidR="00AF5035">
          <w:rPr>
            <w:noProof/>
            <w:webHidden/>
          </w:rPr>
          <w:t>56</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20" w:history="1">
        <w:r w:rsidR="000B39C5" w:rsidRPr="00206082">
          <w:rPr>
            <w:rStyle w:val="Hyperlink"/>
            <w:noProof/>
          </w:rPr>
          <w:t>2.3.2</w:t>
        </w:r>
        <w:r w:rsidR="000B39C5">
          <w:rPr>
            <w:rFonts w:eastAsiaTheme="minorEastAsia"/>
            <w:noProof/>
          </w:rPr>
          <w:tab/>
        </w:r>
        <w:r w:rsidR="000B39C5" w:rsidRPr="00206082">
          <w:rPr>
            <w:rStyle w:val="Hyperlink"/>
            <w:noProof/>
          </w:rPr>
          <w:t>Market share</w:t>
        </w:r>
        <w:r w:rsidR="000B39C5">
          <w:rPr>
            <w:noProof/>
            <w:webHidden/>
          </w:rPr>
          <w:tab/>
        </w:r>
        <w:r w:rsidR="000B39C5">
          <w:rPr>
            <w:noProof/>
            <w:webHidden/>
          </w:rPr>
          <w:fldChar w:fldCharType="begin"/>
        </w:r>
        <w:r w:rsidR="000B39C5">
          <w:rPr>
            <w:noProof/>
            <w:webHidden/>
          </w:rPr>
          <w:instrText xml:space="preserve"> PAGEREF _Toc520883020 \h </w:instrText>
        </w:r>
        <w:r w:rsidR="000B39C5">
          <w:rPr>
            <w:noProof/>
            <w:webHidden/>
          </w:rPr>
        </w:r>
        <w:r w:rsidR="000B39C5">
          <w:rPr>
            <w:noProof/>
            <w:webHidden/>
          </w:rPr>
          <w:fldChar w:fldCharType="separate"/>
        </w:r>
        <w:r w:rsidR="00AF5035">
          <w:rPr>
            <w:noProof/>
            <w:webHidden/>
          </w:rPr>
          <w:t>56</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21" w:history="1">
        <w:r w:rsidR="000B39C5" w:rsidRPr="00206082">
          <w:rPr>
            <w:rStyle w:val="Hyperlink"/>
            <w:noProof/>
          </w:rPr>
          <w:t>2.3.3</w:t>
        </w:r>
        <w:r w:rsidR="000B39C5">
          <w:rPr>
            <w:rFonts w:eastAsiaTheme="minorEastAsia"/>
            <w:noProof/>
          </w:rPr>
          <w:tab/>
        </w:r>
        <w:r w:rsidR="000B39C5" w:rsidRPr="00206082">
          <w:rPr>
            <w:rStyle w:val="Hyperlink"/>
            <w:noProof/>
          </w:rPr>
          <w:t>Price reversion</w:t>
        </w:r>
        <w:r w:rsidR="000B39C5">
          <w:rPr>
            <w:noProof/>
            <w:webHidden/>
          </w:rPr>
          <w:tab/>
        </w:r>
        <w:r w:rsidR="000B39C5">
          <w:rPr>
            <w:noProof/>
            <w:webHidden/>
          </w:rPr>
          <w:fldChar w:fldCharType="begin"/>
        </w:r>
        <w:r w:rsidR="000B39C5">
          <w:rPr>
            <w:noProof/>
            <w:webHidden/>
          </w:rPr>
          <w:instrText xml:space="preserve"> PAGEREF _Toc520883021 \h </w:instrText>
        </w:r>
        <w:r w:rsidR="000B39C5">
          <w:rPr>
            <w:noProof/>
            <w:webHidden/>
          </w:rPr>
        </w:r>
        <w:r w:rsidR="000B39C5">
          <w:rPr>
            <w:noProof/>
            <w:webHidden/>
          </w:rPr>
          <w:fldChar w:fldCharType="separate"/>
        </w:r>
        <w:r w:rsidR="00AF5035">
          <w:rPr>
            <w:noProof/>
            <w:webHidden/>
          </w:rPr>
          <w:t>56</w:t>
        </w:r>
        <w:r w:rsidR="000B39C5">
          <w:rPr>
            <w:noProof/>
            <w:webHidden/>
          </w:rPr>
          <w:fldChar w:fldCharType="end"/>
        </w:r>
      </w:hyperlink>
    </w:p>
    <w:p w:rsidR="000B39C5" w:rsidRDefault="005476B0">
      <w:pPr>
        <w:pStyle w:val="TOC1"/>
        <w:tabs>
          <w:tab w:val="left" w:pos="440"/>
          <w:tab w:val="right" w:leader="dot" w:pos="9394"/>
        </w:tabs>
        <w:rPr>
          <w:rFonts w:eastAsiaTheme="minorEastAsia"/>
          <w:noProof/>
        </w:rPr>
      </w:pPr>
      <w:hyperlink w:anchor="_Toc520883022" w:history="1">
        <w:r w:rsidR="000B39C5" w:rsidRPr="00206082">
          <w:rPr>
            <w:rStyle w:val="Hyperlink"/>
            <w:noProof/>
          </w:rPr>
          <w:t>3</w:t>
        </w:r>
        <w:r w:rsidR="000B39C5">
          <w:rPr>
            <w:rFonts w:eastAsiaTheme="minorEastAsia"/>
            <w:noProof/>
          </w:rPr>
          <w:tab/>
        </w:r>
        <w:r w:rsidR="000B39C5" w:rsidRPr="00206082">
          <w:rPr>
            <w:rStyle w:val="Hyperlink"/>
            <w:noProof/>
          </w:rPr>
          <w:t>Appendix</w:t>
        </w:r>
        <w:r w:rsidR="000B39C5">
          <w:rPr>
            <w:noProof/>
            <w:webHidden/>
          </w:rPr>
          <w:tab/>
        </w:r>
        <w:r w:rsidR="000B39C5">
          <w:rPr>
            <w:noProof/>
            <w:webHidden/>
          </w:rPr>
          <w:fldChar w:fldCharType="begin"/>
        </w:r>
        <w:r w:rsidR="000B39C5">
          <w:rPr>
            <w:noProof/>
            <w:webHidden/>
          </w:rPr>
          <w:instrText xml:space="preserve"> PAGEREF _Toc520883022 \h </w:instrText>
        </w:r>
        <w:r w:rsidR="000B39C5">
          <w:rPr>
            <w:noProof/>
            <w:webHidden/>
          </w:rPr>
        </w:r>
        <w:r w:rsidR="000B39C5">
          <w:rPr>
            <w:noProof/>
            <w:webHidden/>
          </w:rPr>
          <w:fldChar w:fldCharType="separate"/>
        </w:r>
        <w:r w:rsidR="00AF5035">
          <w:rPr>
            <w:noProof/>
            <w:webHidden/>
          </w:rPr>
          <w:t>59</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3023" w:history="1">
        <w:r w:rsidR="000B39C5" w:rsidRPr="00206082">
          <w:rPr>
            <w:rStyle w:val="Hyperlink"/>
            <w:noProof/>
          </w:rPr>
          <w:t>3.1</w:t>
        </w:r>
        <w:r w:rsidR="000B39C5">
          <w:rPr>
            <w:rFonts w:eastAsiaTheme="minorEastAsia"/>
            <w:noProof/>
          </w:rPr>
          <w:tab/>
        </w:r>
        <w:r w:rsidR="000B39C5" w:rsidRPr="00206082">
          <w:rPr>
            <w:rStyle w:val="Hyperlink"/>
            <w:noProof/>
          </w:rPr>
          <w:t>OBIs correlations</w:t>
        </w:r>
        <w:r w:rsidR="000B39C5">
          <w:rPr>
            <w:noProof/>
            <w:webHidden/>
          </w:rPr>
          <w:tab/>
        </w:r>
        <w:r w:rsidR="000B39C5">
          <w:rPr>
            <w:noProof/>
            <w:webHidden/>
          </w:rPr>
          <w:fldChar w:fldCharType="begin"/>
        </w:r>
        <w:r w:rsidR="000B39C5">
          <w:rPr>
            <w:noProof/>
            <w:webHidden/>
          </w:rPr>
          <w:instrText xml:space="preserve"> PAGEREF _Toc520883023 \h </w:instrText>
        </w:r>
        <w:r w:rsidR="000B39C5">
          <w:rPr>
            <w:noProof/>
            <w:webHidden/>
          </w:rPr>
        </w:r>
        <w:r w:rsidR="000B39C5">
          <w:rPr>
            <w:noProof/>
            <w:webHidden/>
          </w:rPr>
          <w:fldChar w:fldCharType="separate"/>
        </w:r>
        <w:r w:rsidR="00AF5035">
          <w:rPr>
            <w:noProof/>
            <w:webHidden/>
          </w:rPr>
          <w:t>59</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24" w:history="1">
        <w:r w:rsidR="000B39C5" w:rsidRPr="00206082">
          <w:rPr>
            <w:rStyle w:val="Hyperlink"/>
            <w:noProof/>
          </w:rPr>
          <w:t>3.1.1</w:t>
        </w:r>
        <w:r w:rsidR="000B39C5">
          <w:rPr>
            <w:rFonts w:eastAsiaTheme="minorEastAsia"/>
            <w:noProof/>
          </w:rPr>
          <w:tab/>
        </w:r>
        <w:r w:rsidR="000B39C5" w:rsidRPr="00206082">
          <w:rPr>
            <w:rStyle w:val="Hyperlink"/>
            <w:noProof/>
          </w:rPr>
          <w:t>Non-aggregated trades</w:t>
        </w:r>
        <w:r w:rsidR="000B39C5">
          <w:rPr>
            <w:noProof/>
            <w:webHidden/>
          </w:rPr>
          <w:tab/>
        </w:r>
        <w:r w:rsidR="000B39C5">
          <w:rPr>
            <w:noProof/>
            <w:webHidden/>
          </w:rPr>
          <w:fldChar w:fldCharType="begin"/>
        </w:r>
        <w:r w:rsidR="000B39C5">
          <w:rPr>
            <w:noProof/>
            <w:webHidden/>
          </w:rPr>
          <w:instrText xml:space="preserve"> PAGEREF _Toc520883024 \h </w:instrText>
        </w:r>
        <w:r w:rsidR="000B39C5">
          <w:rPr>
            <w:noProof/>
            <w:webHidden/>
          </w:rPr>
        </w:r>
        <w:r w:rsidR="000B39C5">
          <w:rPr>
            <w:noProof/>
            <w:webHidden/>
          </w:rPr>
          <w:fldChar w:fldCharType="separate"/>
        </w:r>
        <w:r w:rsidR="00AF5035">
          <w:rPr>
            <w:noProof/>
            <w:webHidden/>
          </w:rPr>
          <w:t>59</w:t>
        </w:r>
        <w:r w:rsidR="000B39C5">
          <w:rPr>
            <w:noProof/>
            <w:webHidden/>
          </w:rPr>
          <w:fldChar w:fldCharType="end"/>
        </w:r>
      </w:hyperlink>
    </w:p>
    <w:p w:rsidR="000B39C5" w:rsidRDefault="005476B0">
      <w:pPr>
        <w:pStyle w:val="TOC3"/>
        <w:tabs>
          <w:tab w:val="left" w:pos="1320"/>
          <w:tab w:val="right" w:leader="dot" w:pos="9394"/>
        </w:tabs>
        <w:rPr>
          <w:rFonts w:eastAsiaTheme="minorEastAsia"/>
          <w:noProof/>
        </w:rPr>
      </w:pPr>
      <w:hyperlink w:anchor="_Toc520883025" w:history="1">
        <w:r w:rsidR="000B39C5" w:rsidRPr="00206082">
          <w:rPr>
            <w:rStyle w:val="Hyperlink"/>
            <w:noProof/>
          </w:rPr>
          <w:t>3.1.2</w:t>
        </w:r>
        <w:r w:rsidR="000B39C5">
          <w:rPr>
            <w:rFonts w:eastAsiaTheme="minorEastAsia"/>
            <w:noProof/>
          </w:rPr>
          <w:tab/>
        </w:r>
        <w:r w:rsidR="000B39C5" w:rsidRPr="00206082">
          <w:rPr>
            <w:rStyle w:val="Hyperlink"/>
            <w:noProof/>
          </w:rPr>
          <w:t>Aggregated trades</w:t>
        </w:r>
        <w:r w:rsidR="000B39C5">
          <w:rPr>
            <w:noProof/>
            <w:webHidden/>
          </w:rPr>
          <w:tab/>
        </w:r>
        <w:r w:rsidR="000B39C5">
          <w:rPr>
            <w:noProof/>
            <w:webHidden/>
          </w:rPr>
          <w:fldChar w:fldCharType="begin"/>
        </w:r>
        <w:r w:rsidR="000B39C5">
          <w:rPr>
            <w:noProof/>
            <w:webHidden/>
          </w:rPr>
          <w:instrText xml:space="preserve"> PAGEREF _Toc520883025 \h </w:instrText>
        </w:r>
        <w:r w:rsidR="000B39C5">
          <w:rPr>
            <w:noProof/>
            <w:webHidden/>
          </w:rPr>
        </w:r>
        <w:r w:rsidR="000B39C5">
          <w:rPr>
            <w:noProof/>
            <w:webHidden/>
          </w:rPr>
          <w:fldChar w:fldCharType="separate"/>
        </w:r>
        <w:r w:rsidR="00AF5035">
          <w:rPr>
            <w:noProof/>
            <w:webHidden/>
          </w:rPr>
          <w:t>60</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3026" w:history="1">
        <w:r w:rsidR="000B39C5" w:rsidRPr="00206082">
          <w:rPr>
            <w:rStyle w:val="Hyperlink"/>
            <w:noProof/>
          </w:rPr>
          <w:t>3.2</w:t>
        </w:r>
        <w:r w:rsidR="000B39C5">
          <w:rPr>
            <w:rFonts w:eastAsiaTheme="minorEastAsia"/>
            <w:noProof/>
          </w:rPr>
          <w:tab/>
        </w:r>
        <w:r w:rsidR="000B39C5" w:rsidRPr="00206082">
          <w:rPr>
            <w:rStyle w:val="Hyperlink"/>
            <w:noProof/>
          </w:rPr>
          <w:t>Trade size on BATS periodic auction</w:t>
        </w:r>
        <w:r w:rsidR="000B39C5">
          <w:rPr>
            <w:noProof/>
            <w:webHidden/>
          </w:rPr>
          <w:tab/>
        </w:r>
        <w:r w:rsidR="000B39C5">
          <w:rPr>
            <w:noProof/>
            <w:webHidden/>
          </w:rPr>
          <w:fldChar w:fldCharType="begin"/>
        </w:r>
        <w:r w:rsidR="000B39C5">
          <w:rPr>
            <w:noProof/>
            <w:webHidden/>
          </w:rPr>
          <w:instrText xml:space="preserve"> PAGEREF _Toc520883026 \h </w:instrText>
        </w:r>
        <w:r w:rsidR="000B39C5">
          <w:rPr>
            <w:noProof/>
            <w:webHidden/>
          </w:rPr>
        </w:r>
        <w:r w:rsidR="000B39C5">
          <w:rPr>
            <w:noProof/>
            <w:webHidden/>
          </w:rPr>
          <w:fldChar w:fldCharType="separate"/>
        </w:r>
        <w:r w:rsidR="00AF5035">
          <w:rPr>
            <w:noProof/>
            <w:webHidden/>
          </w:rPr>
          <w:t>60</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3027" w:history="1">
        <w:r w:rsidR="000B39C5" w:rsidRPr="00206082">
          <w:rPr>
            <w:rStyle w:val="Hyperlink"/>
            <w:noProof/>
          </w:rPr>
          <w:t>3.3</w:t>
        </w:r>
        <w:r w:rsidR="000B39C5">
          <w:rPr>
            <w:rFonts w:eastAsiaTheme="minorEastAsia"/>
            <w:noProof/>
          </w:rPr>
          <w:tab/>
        </w:r>
        <w:r w:rsidR="000B39C5" w:rsidRPr="00206082">
          <w:rPr>
            <w:rStyle w:val="Hyperlink"/>
            <w:noProof/>
          </w:rPr>
          <w:t>Dark trade size</w:t>
        </w:r>
        <w:r w:rsidR="000B39C5">
          <w:rPr>
            <w:noProof/>
            <w:webHidden/>
          </w:rPr>
          <w:tab/>
        </w:r>
        <w:r w:rsidR="000B39C5">
          <w:rPr>
            <w:noProof/>
            <w:webHidden/>
          </w:rPr>
          <w:fldChar w:fldCharType="begin"/>
        </w:r>
        <w:r w:rsidR="000B39C5">
          <w:rPr>
            <w:noProof/>
            <w:webHidden/>
          </w:rPr>
          <w:instrText xml:space="preserve"> PAGEREF _Toc520883027 \h </w:instrText>
        </w:r>
        <w:r w:rsidR="000B39C5">
          <w:rPr>
            <w:noProof/>
            <w:webHidden/>
          </w:rPr>
        </w:r>
        <w:r w:rsidR="000B39C5">
          <w:rPr>
            <w:noProof/>
            <w:webHidden/>
          </w:rPr>
          <w:fldChar w:fldCharType="separate"/>
        </w:r>
        <w:r w:rsidR="00AF5035">
          <w:rPr>
            <w:noProof/>
            <w:webHidden/>
          </w:rPr>
          <w:t>61</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3028" w:history="1">
        <w:r w:rsidR="000B39C5" w:rsidRPr="00206082">
          <w:rPr>
            <w:rStyle w:val="Hyperlink"/>
            <w:noProof/>
          </w:rPr>
          <w:t>3.4</w:t>
        </w:r>
        <w:r w:rsidR="000B39C5">
          <w:rPr>
            <w:rFonts w:eastAsiaTheme="minorEastAsia"/>
            <w:noProof/>
          </w:rPr>
          <w:tab/>
        </w:r>
        <w:r w:rsidR="000B39C5" w:rsidRPr="00206082">
          <w:rPr>
            <w:rStyle w:val="Hyperlink"/>
            <w:noProof/>
          </w:rPr>
          <w:t>Correlation of average daily markets shares and market shares on darks</w:t>
        </w:r>
        <w:r w:rsidR="000B39C5">
          <w:rPr>
            <w:noProof/>
            <w:webHidden/>
          </w:rPr>
          <w:tab/>
        </w:r>
        <w:r w:rsidR="000B39C5">
          <w:rPr>
            <w:noProof/>
            <w:webHidden/>
          </w:rPr>
          <w:fldChar w:fldCharType="begin"/>
        </w:r>
        <w:r w:rsidR="000B39C5">
          <w:rPr>
            <w:noProof/>
            <w:webHidden/>
          </w:rPr>
          <w:instrText xml:space="preserve"> PAGEREF _Toc520883028 \h </w:instrText>
        </w:r>
        <w:r w:rsidR="000B39C5">
          <w:rPr>
            <w:noProof/>
            <w:webHidden/>
          </w:rPr>
        </w:r>
        <w:r w:rsidR="000B39C5">
          <w:rPr>
            <w:noProof/>
            <w:webHidden/>
          </w:rPr>
          <w:fldChar w:fldCharType="separate"/>
        </w:r>
        <w:r w:rsidR="00AF5035">
          <w:rPr>
            <w:noProof/>
            <w:webHidden/>
          </w:rPr>
          <w:t>62</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3029" w:history="1">
        <w:r w:rsidR="000B39C5" w:rsidRPr="00206082">
          <w:rPr>
            <w:rStyle w:val="Hyperlink"/>
            <w:noProof/>
          </w:rPr>
          <w:t>3.5</w:t>
        </w:r>
        <w:r w:rsidR="000B39C5">
          <w:rPr>
            <w:rFonts w:eastAsiaTheme="minorEastAsia"/>
            <w:noProof/>
          </w:rPr>
          <w:tab/>
        </w:r>
        <w:r w:rsidR="000B39C5" w:rsidRPr="00206082">
          <w:rPr>
            <w:rStyle w:val="Hyperlink"/>
            <w:noProof/>
          </w:rPr>
          <w:t>Trade size pdf on Darks</w:t>
        </w:r>
        <w:r w:rsidR="000B39C5">
          <w:rPr>
            <w:noProof/>
            <w:webHidden/>
          </w:rPr>
          <w:tab/>
        </w:r>
        <w:r w:rsidR="000B39C5">
          <w:rPr>
            <w:noProof/>
            <w:webHidden/>
          </w:rPr>
          <w:fldChar w:fldCharType="begin"/>
        </w:r>
        <w:r w:rsidR="000B39C5">
          <w:rPr>
            <w:noProof/>
            <w:webHidden/>
          </w:rPr>
          <w:instrText xml:space="preserve"> PAGEREF _Toc520883029 \h </w:instrText>
        </w:r>
        <w:r w:rsidR="000B39C5">
          <w:rPr>
            <w:noProof/>
            <w:webHidden/>
          </w:rPr>
        </w:r>
        <w:r w:rsidR="000B39C5">
          <w:rPr>
            <w:noProof/>
            <w:webHidden/>
          </w:rPr>
          <w:fldChar w:fldCharType="separate"/>
        </w:r>
        <w:r w:rsidR="00AF5035">
          <w:rPr>
            <w:noProof/>
            <w:webHidden/>
          </w:rPr>
          <w:t>63</w:t>
        </w:r>
        <w:r w:rsidR="000B39C5">
          <w:rPr>
            <w:noProof/>
            <w:webHidden/>
          </w:rPr>
          <w:fldChar w:fldCharType="end"/>
        </w:r>
      </w:hyperlink>
    </w:p>
    <w:p w:rsidR="000B39C5" w:rsidRDefault="005476B0">
      <w:pPr>
        <w:pStyle w:val="TOC2"/>
        <w:tabs>
          <w:tab w:val="left" w:pos="880"/>
          <w:tab w:val="right" w:leader="dot" w:pos="9394"/>
        </w:tabs>
        <w:rPr>
          <w:rFonts w:eastAsiaTheme="minorEastAsia"/>
          <w:noProof/>
        </w:rPr>
      </w:pPr>
      <w:hyperlink w:anchor="_Toc520883030" w:history="1">
        <w:r w:rsidR="000B39C5" w:rsidRPr="00206082">
          <w:rPr>
            <w:rStyle w:val="Hyperlink"/>
            <w:noProof/>
          </w:rPr>
          <w:t>3.6</w:t>
        </w:r>
        <w:r w:rsidR="000B39C5">
          <w:rPr>
            <w:rFonts w:eastAsiaTheme="minorEastAsia"/>
            <w:noProof/>
          </w:rPr>
          <w:tab/>
        </w:r>
        <w:r w:rsidR="000B39C5" w:rsidRPr="00206082">
          <w:rPr>
            <w:rStyle w:val="Hyperlink"/>
            <w:noProof/>
          </w:rPr>
          <w:t>Difference with last trade conditionally with MO type is market impact</w:t>
        </w:r>
        <w:r w:rsidR="000B39C5">
          <w:rPr>
            <w:noProof/>
            <w:webHidden/>
          </w:rPr>
          <w:tab/>
        </w:r>
        <w:r w:rsidR="000B39C5">
          <w:rPr>
            <w:noProof/>
            <w:webHidden/>
          </w:rPr>
          <w:fldChar w:fldCharType="begin"/>
        </w:r>
        <w:r w:rsidR="000B39C5">
          <w:rPr>
            <w:noProof/>
            <w:webHidden/>
          </w:rPr>
          <w:instrText xml:space="preserve"> PAGEREF _Toc520883030 \h </w:instrText>
        </w:r>
        <w:r w:rsidR="000B39C5">
          <w:rPr>
            <w:noProof/>
            <w:webHidden/>
          </w:rPr>
        </w:r>
        <w:r w:rsidR="000B39C5">
          <w:rPr>
            <w:noProof/>
            <w:webHidden/>
          </w:rPr>
          <w:fldChar w:fldCharType="separate"/>
        </w:r>
        <w:r w:rsidR="00AF5035">
          <w:rPr>
            <w:noProof/>
            <w:webHidden/>
          </w:rPr>
          <w:t>64</w:t>
        </w:r>
        <w:r w:rsidR="000B39C5">
          <w:rPr>
            <w:noProof/>
            <w:webHidden/>
          </w:rPr>
          <w:fldChar w:fldCharType="end"/>
        </w:r>
      </w:hyperlink>
    </w:p>
    <w:p w:rsidR="00995719" w:rsidRDefault="00995719">
      <w:r>
        <w:fldChar w:fldCharType="end"/>
      </w:r>
    </w:p>
    <w:p w:rsidR="00A36C90" w:rsidRDefault="00A36C90">
      <w:r>
        <w:br w:type="page"/>
      </w:r>
    </w:p>
    <w:p w:rsidR="00A36C90" w:rsidRDefault="0020514B" w:rsidP="00A36C90">
      <w:pPr>
        <w:pStyle w:val="Heading1"/>
        <w:numPr>
          <w:ilvl w:val="0"/>
          <w:numId w:val="3"/>
        </w:numPr>
      </w:pPr>
      <w:bookmarkStart w:id="8" w:name="_Toc520882968"/>
      <w:r>
        <w:lastRenderedPageBreak/>
        <w:t>Mechanisms of Periodic Auctions</w:t>
      </w:r>
      <w:bookmarkEnd w:id="8"/>
    </w:p>
    <w:p w:rsidR="0020514B" w:rsidRDefault="0020514B" w:rsidP="0020514B">
      <w:pPr>
        <w:pStyle w:val="Heading2"/>
      </w:pPr>
      <w:bookmarkStart w:id="9" w:name="_Toc520882969"/>
      <w:r>
        <w:t>Operation and characteristics (BATS &amp; Turquoise)</w:t>
      </w:r>
      <w:bookmarkEnd w:id="9"/>
    </w:p>
    <w:p w:rsidR="00E41892" w:rsidRDefault="00E41892" w:rsidP="00E41892">
      <w:pPr>
        <w:pStyle w:val="Heading3"/>
      </w:pPr>
      <w:bookmarkStart w:id="10" w:name="_Toc520882970"/>
      <w:r>
        <w:t>Context</w:t>
      </w:r>
      <w:bookmarkEnd w:id="10"/>
    </w:p>
    <w:p w:rsidR="007E076D" w:rsidRDefault="002500D2" w:rsidP="00D66A8F">
      <w:pPr>
        <w:jc w:val="both"/>
      </w:pPr>
      <w:r>
        <w:t xml:space="preserve">One of the </w:t>
      </w:r>
      <w:r w:rsidR="008D2490">
        <w:t>objectives</w:t>
      </w:r>
      <w:r>
        <w:t xml:space="preserve"> of the new regulation is to protect the liquidity of lit markets </w:t>
      </w:r>
      <w:r w:rsidR="00851D45">
        <w:t xml:space="preserve">against the dark trading. Indeed the lit markets participate to price formation while dark places </w:t>
      </w:r>
      <w:r w:rsidR="00D56226">
        <w:t xml:space="preserve">use this price without </w:t>
      </w:r>
      <w:r w:rsidR="007B5C78">
        <w:t xml:space="preserve">having any implication in the price </w:t>
      </w:r>
      <w:r w:rsidR="00363C31">
        <w:t xml:space="preserve">formation </w:t>
      </w:r>
      <w:r w:rsidR="007B5C78">
        <w:t>process.</w:t>
      </w:r>
      <w:r w:rsidR="009607B2">
        <w:t xml:space="preserve"> That’s why MiFID II introduced a double volume cap on Darks</w:t>
      </w:r>
      <w:r w:rsidR="00F14808">
        <w:t>,</w:t>
      </w:r>
      <w:r w:rsidR="00F23743">
        <w:t xml:space="preserve"> </w:t>
      </w:r>
      <w:r w:rsidR="007E076D">
        <w:t xml:space="preserve">a breach </w:t>
      </w:r>
      <w:r w:rsidR="00534037">
        <w:t xml:space="preserve">is </w:t>
      </w:r>
      <w:r w:rsidR="00F14808">
        <w:t>detected in either of two situations</w:t>
      </w:r>
      <w:r w:rsidR="00325736">
        <w:t>:</w:t>
      </w:r>
    </w:p>
    <w:p w:rsidR="007D0AC2" w:rsidRDefault="00325736" w:rsidP="007D0AC2">
      <w:pPr>
        <w:pStyle w:val="ListParagraph"/>
        <w:numPr>
          <w:ilvl w:val="0"/>
          <w:numId w:val="6"/>
        </w:numPr>
      </w:pPr>
      <w:r>
        <w:t>the total percentage of trading under waivers by TV</w:t>
      </w:r>
      <w:r>
        <w:rPr>
          <w:rStyle w:val="FootnoteReference"/>
        </w:rPr>
        <w:footnoteReference w:id="1"/>
      </w:r>
      <w:r w:rsidR="00C709EE">
        <w:t xml:space="preserve"> is above 4% ;</w:t>
      </w:r>
    </w:p>
    <w:p w:rsidR="000557EC" w:rsidRDefault="000557EC" w:rsidP="000557EC">
      <w:pPr>
        <w:pStyle w:val="ListParagraph"/>
        <w:numPr>
          <w:ilvl w:val="0"/>
          <w:numId w:val="6"/>
        </w:numPr>
      </w:pPr>
      <w:r>
        <w:t>the total percentage of trading under waivers across EU is above 8%.</w:t>
      </w:r>
    </w:p>
    <w:p w:rsidR="000557EC" w:rsidRDefault="000557EC" w:rsidP="00D66A8F">
      <w:pPr>
        <w:jc w:val="both"/>
      </w:pPr>
      <w:r>
        <w:t>In the first</w:t>
      </w:r>
      <w:r w:rsidR="00E90724">
        <w:t xml:space="preserve"> (respectively second)</w:t>
      </w:r>
      <w:r>
        <w:t xml:space="preserve"> case the trading under the waiver for that security is suspended for 6 months on that TV only (respectively on all TVs on which it is traded).</w:t>
      </w:r>
    </w:p>
    <w:p w:rsidR="008E0B87" w:rsidRPr="001F53CC" w:rsidRDefault="008E0B87" w:rsidP="00D66A8F">
      <w:pPr>
        <w:jc w:val="both"/>
      </w:pPr>
      <w:r>
        <w:t xml:space="preserve">When the waiver is “reference price”, trading is suspended for this security on Dark pools. At the date of this paper we have a total </w:t>
      </w:r>
      <w:r w:rsidR="008006DB">
        <w:t>of 723</w:t>
      </w:r>
      <w:r w:rsidR="00F90960">
        <w:t xml:space="preserve"> (respectively 705)</w:t>
      </w:r>
      <w:r w:rsidR="008006DB">
        <w:t xml:space="preserve"> suspended securities on </w:t>
      </w:r>
      <w:r w:rsidR="00F90960">
        <w:t>the BATS (respectively Turquoise) Dark pool.</w:t>
      </w:r>
      <w:r w:rsidR="006159B2">
        <w:t xml:space="preserve"> Many journalists claimed that these (capped) securities were now traded in </w:t>
      </w:r>
      <w:r w:rsidR="004F6087">
        <w:t>P</w:t>
      </w:r>
      <w:r w:rsidR="006159B2">
        <w:t xml:space="preserve">eriodic </w:t>
      </w:r>
      <w:r w:rsidR="004F6087">
        <w:t>A</w:t>
      </w:r>
      <w:r w:rsidR="006159B2">
        <w:t>uctions</w:t>
      </w:r>
      <w:r w:rsidR="00FB1B1F">
        <w:t xml:space="preserve"> as actors seek for venues where the market impact is reduced.</w:t>
      </w:r>
    </w:p>
    <w:p w:rsidR="0020514B" w:rsidRDefault="0020514B" w:rsidP="0020514B">
      <w:pPr>
        <w:pStyle w:val="Heading3"/>
      </w:pPr>
      <w:bookmarkStart w:id="11" w:name="_Ref516134312"/>
      <w:bookmarkStart w:id="12" w:name="_Ref516135259"/>
      <w:bookmarkStart w:id="13" w:name="_Toc520882971"/>
      <w:r>
        <w:t>How it works</w:t>
      </w:r>
      <w:bookmarkEnd w:id="11"/>
      <w:bookmarkEnd w:id="12"/>
      <w:bookmarkEnd w:id="13"/>
    </w:p>
    <w:p w:rsidR="00716A02" w:rsidRDefault="00716A02" w:rsidP="00470614">
      <w:pPr>
        <w:jc w:val="both"/>
      </w:pPr>
      <w:r>
        <w:t xml:space="preserve">This section </w:t>
      </w:r>
      <w:r w:rsidR="00E723ED">
        <w:t>describes the process of executions on</w:t>
      </w:r>
      <w:r w:rsidR="00046EB0">
        <w:t xml:space="preserve"> Periodic Auctions </w:t>
      </w:r>
      <w:r w:rsidR="00E723ED">
        <w:t xml:space="preserve">in general, while </w:t>
      </w:r>
      <w:r w:rsidR="00E72FA0">
        <w:t>the next section focuses on</w:t>
      </w:r>
      <w:r w:rsidR="00A75FFE">
        <w:t xml:space="preserve"> differences between the Periodic Auctions of the two leaders.</w:t>
      </w:r>
    </w:p>
    <w:p w:rsidR="00E004C1" w:rsidRDefault="00E004C1" w:rsidP="002E3DE4">
      <w:pPr>
        <w:jc w:val="both"/>
      </w:pPr>
      <w:r>
        <w:t>The venue</w:t>
      </w:r>
      <w:r w:rsidR="00C52528">
        <w:t>s which have a Periodic Auction book</w:t>
      </w:r>
      <w:r>
        <w:t xml:space="preserve"> open between 08:00 and 16:30 London time.</w:t>
      </w:r>
      <w:r w:rsidR="00296DE0">
        <w:t xml:space="preserve"> This period consists in a succession of call periods, where participants can submit orders, at the end of the call period a single price is determined and executions can take place, at that price, for </w:t>
      </w:r>
      <w:r w:rsidR="00C07F3D">
        <w:t>eligible orders.</w:t>
      </w:r>
      <w:r w:rsidR="00E43EFF">
        <w:t xml:space="preserve"> The call period duration is random, </w:t>
      </w:r>
      <w:r w:rsidR="002B7167">
        <w:t>on BATS and Turquoise (the two leaders),</w:t>
      </w:r>
      <w:r w:rsidR="00E43EFF">
        <w:t xml:space="preserve"> </w:t>
      </w:r>
      <w:r w:rsidR="00900D28">
        <w:t>less than</w:t>
      </w:r>
      <w:r w:rsidR="00E43EFF">
        <w:t xml:space="preserve"> 100 ms.</w:t>
      </w:r>
    </w:p>
    <w:p w:rsidR="00900D28" w:rsidRDefault="00900D28" w:rsidP="002E3DE4">
      <w:pPr>
        <w:jc w:val="both"/>
      </w:pPr>
      <w:r>
        <w:t xml:space="preserve">Participants </w:t>
      </w:r>
      <w:r w:rsidR="002D1ADA">
        <w:t xml:space="preserve">can enter </w:t>
      </w:r>
      <w:r w:rsidR="00C36E6E">
        <w:t>limit orders, pegged orders</w:t>
      </w:r>
      <w:r w:rsidR="001C7BBA">
        <w:t xml:space="preserve"> to midpoint</w:t>
      </w:r>
      <w:r w:rsidR="000A0A65">
        <w:t>, cancel and amend orders</w:t>
      </w:r>
      <w:r w:rsidR="00241C39">
        <w:t>.</w:t>
      </w:r>
      <w:r w:rsidR="00A860DC">
        <w:t xml:space="preserve"> </w:t>
      </w:r>
      <w:r w:rsidR="00E63B91">
        <w:t>To be executed, t</w:t>
      </w:r>
      <w:r w:rsidR="00A860DC">
        <w:t xml:space="preserve">he limit orders </w:t>
      </w:r>
      <w:r w:rsidR="00BA7386">
        <w:t xml:space="preserve">have to </w:t>
      </w:r>
      <w:r w:rsidR="00A860DC">
        <w:t>be in a reference price collar</w:t>
      </w:r>
      <w:r w:rsidR="00B3015C">
        <w:t>, determined by the venue. W</w:t>
      </w:r>
      <w:r w:rsidR="006311CE">
        <w:t xml:space="preserve">hile </w:t>
      </w:r>
      <w:r w:rsidR="00726B5B">
        <w:t xml:space="preserve">the midpoint of pegged orders </w:t>
      </w:r>
      <w:r w:rsidR="009A10C7">
        <w:t xml:space="preserve">is the </w:t>
      </w:r>
      <w:r w:rsidR="00363C31">
        <w:t>EBBO midpoint for BATS and PBBO for Turquoise.</w:t>
      </w:r>
    </w:p>
    <w:p w:rsidR="00197901" w:rsidRDefault="00197901" w:rsidP="002E3DE4">
      <w:pPr>
        <w:jc w:val="both"/>
      </w:pPr>
      <w:r>
        <w:t>The central issue is the price at which should the execution be. Indeed if you take for example a bid at 101 and an ask at 100, the range [100 ; 101] is a possible price.</w:t>
      </w:r>
      <w:r w:rsidR="00941F3A">
        <w:t xml:space="preserve"> So which price will we choose? This is what we call the price formation, </w:t>
      </w:r>
      <w:r w:rsidR="000A0F3E">
        <w:t xml:space="preserve">for </w:t>
      </w:r>
      <w:r w:rsidR="00F514D0">
        <w:t>Cboe Periodic Auctions Book</w:t>
      </w:r>
      <w:r w:rsidR="00006995">
        <w:t xml:space="preserve"> (BATS)</w:t>
      </w:r>
      <w:r w:rsidR="00F514D0">
        <w:t xml:space="preserve"> it</w:t>
      </w:r>
      <w:r w:rsidR="00941F3A">
        <w:t xml:space="preserve"> goes this way:</w:t>
      </w:r>
    </w:p>
    <w:p w:rsidR="00941F3A" w:rsidRDefault="00941F3A" w:rsidP="00941F3A">
      <w:pPr>
        <w:pStyle w:val="ListParagraph"/>
        <w:numPr>
          <w:ilvl w:val="0"/>
          <w:numId w:val="8"/>
        </w:numPr>
        <w:jc w:val="both"/>
      </w:pPr>
      <w:r>
        <w:t xml:space="preserve">Maximum executable volume. If a single auction price can be chosen which uniquely </w:t>
      </w:r>
      <w:r w:rsidR="00724E86">
        <w:t>maximizes</w:t>
      </w:r>
      <w:r>
        <w:t xml:space="preserve"> the auction volume, then this is chosen as the auction price.</w:t>
      </w:r>
    </w:p>
    <w:p w:rsidR="00941F3A" w:rsidRDefault="00941F3A" w:rsidP="00941F3A">
      <w:pPr>
        <w:pStyle w:val="ListParagraph"/>
        <w:numPr>
          <w:ilvl w:val="0"/>
          <w:numId w:val="8"/>
        </w:numPr>
        <w:jc w:val="both"/>
      </w:pPr>
      <w:r>
        <w:t xml:space="preserve">Minimum surplus. If, within the set of prices identified in (i) which </w:t>
      </w:r>
      <w:r w:rsidR="00724E86">
        <w:t>maximize</w:t>
      </w:r>
      <w:r>
        <w:t xml:space="preserve"> executable volume, there is a price which </w:t>
      </w:r>
      <w:r w:rsidR="00724E86">
        <w:t>minimizes</w:t>
      </w:r>
      <w:r>
        <w:t xml:space="preserve"> the order volume which would be left on the order book priced at the auction price, then this price level is selected.</w:t>
      </w:r>
    </w:p>
    <w:p w:rsidR="00941F3A" w:rsidRDefault="00941F3A" w:rsidP="00941F3A">
      <w:pPr>
        <w:pStyle w:val="ListParagraph"/>
        <w:numPr>
          <w:ilvl w:val="0"/>
          <w:numId w:val="8"/>
        </w:numPr>
        <w:jc w:val="both"/>
      </w:pPr>
      <w:r>
        <w:lastRenderedPageBreak/>
        <w:t>Market pressure. If the set of prices identified in (ii) would always result in unexecuted order volume on the buy side of the book, then the highest price identified in (ii) is selected as the auction price. Similarly, if the remaining volume would always be on the sell side of the book, then the lowest price would be used.</w:t>
      </w:r>
    </w:p>
    <w:p w:rsidR="00941F3A" w:rsidRDefault="00941F3A" w:rsidP="00941F3A">
      <w:pPr>
        <w:pStyle w:val="ListParagraph"/>
        <w:numPr>
          <w:ilvl w:val="0"/>
          <w:numId w:val="8"/>
        </w:numPr>
        <w:jc w:val="both"/>
      </w:pPr>
      <w:r>
        <w:t>Reference price. If (iii) does not yield a unique price level, then out of the set of potential prices identified in (ii), the price which is closest to the Reference Price for the security is chosen.</w:t>
      </w:r>
    </w:p>
    <w:p w:rsidR="00DC5026" w:rsidRDefault="000A5098" w:rsidP="00DC5026">
      <w:pPr>
        <w:jc w:val="both"/>
      </w:pPr>
      <w:r>
        <w:t xml:space="preserve">Limit orders can only be entered on a tick size, which is the same as the one </w:t>
      </w:r>
      <w:r w:rsidR="00BB7552">
        <w:t xml:space="preserve">set by ESMA on the Primary market. </w:t>
      </w:r>
      <w:r w:rsidR="00531FB1">
        <w:t>Execution can occur on the tick or half tick increment for the stock.</w:t>
      </w:r>
    </w:p>
    <w:p w:rsidR="00787F11" w:rsidRPr="006B6B02" w:rsidRDefault="00C96DB1" w:rsidP="002E3DE4">
      <w:pPr>
        <w:jc w:val="both"/>
      </w:pPr>
      <w:r>
        <w:t>The</w:t>
      </w:r>
      <w:r w:rsidR="00E3119E">
        <w:t xml:space="preserve"> priority is Price / Size / Time.</w:t>
      </w:r>
    </w:p>
    <w:p w:rsidR="0020514B" w:rsidRDefault="0020514B" w:rsidP="0020514B">
      <w:pPr>
        <w:pStyle w:val="Heading3"/>
      </w:pPr>
      <w:bookmarkStart w:id="14" w:name="_Ref516135100"/>
      <w:bookmarkStart w:id="15" w:name="_Toc520882972"/>
      <w:r>
        <w:t>Comparison between BATS and Turquoise</w:t>
      </w:r>
      <w:bookmarkEnd w:id="14"/>
      <w:bookmarkEnd w:id="15"/>
    </w:p>
    <w:p w:rsidR="00255932" w:rsidRDefault="00961471" w:rsidP="00470614">
      <w:pPr>
        <w:jc w:val="both"/>
      </w:pPr>
      <w:r>
        <w:t>The two leaders in Periodic Auctions have very few differences between their own venues.</w:t>
      </w:r>
    </w:p>
    <w:p w:rsidR="00EE5363" w:rsidRDefault="00EE5363" w:rsidP="00EE5363">
      <w:pPr>
        <w:pStyle w:val="ListParagraph"/>
        <w:numPr>
          <w:ilvl w:val="0"/>
          <w:numId w:val="12"/>
        </w:numPr>
        <w:jc w:val="both"/>
      </w:pPr>
      <w:r>
        <w:t>The call duration</w:t>
      </w:r>
    </w:p>
    <w:p w:rsidR="00EE5363" w:rsidRDefault="00EE5363" w:rsidP="00EE5363">
      <w:pPr>
        <w:pStyle w:val="ListParagraph"/>
        <w:numPr>
          <w:ilvl w:val="0"/>
          <w:numId w:val="12"/>
        </w:numPr>
        <w:jc w:val="both"/>
      </w:pPr>
      <w:r>
        <w:t>The price formation</w:t>
      </w:r>
    </w:p>
    <w:p w:rsidR="00EE5363" w:rsidRDefault="00EE5363" w:rsidP="00EE5363">
      <w:pPr>
        <w:pStyle w:val="ListParagraph"/>
        <w:numPr>
          <w:ilvl w:val="0"/>
          <w:numId w:val="12"/>
        </w:numPr>
        <w:jc w:val="both"/>
      </w:pPr>
      <w:r>
        <w:t>The reference price collar</w:t>
      </w:r>
    </w:p>
    <w:p w:rsidR="007F305A" w:rsidRDefault="00BD70C1" w:rsidP="005D3C71">
      <w:pPr>
        <w:jc w:val="both"/>
      </w:pPr>
      <w:r>
        <w:t xml:space="preserve">A complete reference table can be found </w:t>
      </w:r>
      <w:r w:rsidR="00697234">
        <w:t>below</w:t>
      </w:r>
      <w:r>
        <w:t>.</w:t>
      </w:r>
      <w:r w:rsidR="007F305A">
        <w:br w:type="page"/>
      </w:r>
    </w:p>
    <w:p w:rsidR="00272F46" w:rsidRDefault="00272F46" w:rsidP="00E86328">
      <w:pPr>
        <w:sectPr w:rsidR="00272F46" w:rsidSect="002913E9">
          <w:footerReference w:type="default" r:id="rId10"/>
          <w:pgSz w:w="12240" w:h="15840"/>
          <w:pgMar w:top="1418" w:right="1418" w:bottom="1418" w:left="1418" w:header="709" w:footer="709" w:gutter="0"/>
          <w:pgNumType w:start="0"/>
          <w:cols w:space="708"/>
          <w:titlePg/>
          <w:docGrid w:linePitch="360"/>
        </w:sectPr>
      </w:pPr>
    </w:p>
    <w:tbl>
      <w:tblPr>
        <w:tblStyle w:val="TableGrid"/>
        <w:tblW w:w="14025" w:type="dxa"/>
        <w:tblLook w:val="04A0" w:firstRow="1" w:lastRow="0" w:firstColumn="1" w:lastColumn="0" w:noHBand="0" w:noVBand="1"/>
      </w:tblPr>
      <w:tblGrid>
        <w:gridCol w:w="2376"/>
        <w:gridCol w:w="3969"/>
        <w:gridCol w:w="3969"/>
        <w:gridCol w:w="3711"/>
      </w:tblGrid>
      <w:tr w:rsidR="00FD3EE8" w:rsidTr="00FD3EE8">
        <w:trPr>
          <w:trHeight w:val="333"/>
        </w:trPr>
        <w:tc>
          <w:tcPr>
            <w:tcW w:w="2376" w:type="dxa"/>
            <w:shd w:val="clear" w:color="auto" w:fill="EEECE1" w:themeFill="background2"/>
          </w:tcPr>
          <w:p w:rsidR="00FD3EE8" w:rsidRDefault="00FD3EE8" w:rsidP="00E86328"/>
        </w:tc>
        <w:tc>
          <w:tcPr>
            <w:tcW w:w="3969" w:type="dxa"/>
            <w:shd w:val="clear" w:color="auto" w:fill="DBE5F1" w:themeFill="accent1" w:themeFillTint="33"/>
          </w:tcPr>
          <w:p w:rsidR="00FD3EE8" w:rsidRPr="002A1E1D" w:rsidRDefault="00FD3EE8" w:rsidP="00E86328">
            <w:pPr>
              <w:rPr>
                <w:b/>
              </w:rPr>
            </w:pPr>
            <w:r w:rsidRPr="002A1E1D">
              <w:rPr>
                <w:b/>
              </w:rPr>
              <w:t>BATS</w:t>
            </w:r>
          </w:p>
        </w:tc>
        <w:tc>
          <w:tcPr>
            <w:tcW w:w="3969" w:type="dxa"/>
            <w:shd w:val="clear" w:color="auto" w:fill="DBE5F1" w:themeFill="accent1" w:themeFillTint="33"/>
          </w:tcPr>
          <w:p w:rsidR="00FD3EE8" w:rsidRPr="002A1E1D" w:rsidRDefault="00FD3EE8" w:rsidP="00E86328">
            <w:pPr>
              <w:rPr>
                <w:b/>
              </w:rPr>
            </w:pPr>
            <w:r w:rsidRPr="002A1E1D">
              <w:rPr>
                <w:b/>
              </w:rPr>
              <w:t>Turquoise</w:t>
            </w:r>
          </w:p>
        </w:tc>
        <w:tc>
          <w:tcPr>
            <w:tcW w:w="3711" w:type="dxa"/>
            <w:shd w:val="clear" w:color="auto" w:fill="DBE5F1" w:themeFill="accent1" w:themeFillTint="33"/>
          </w:tcPr>
          <w:p w:rsidR="00FD3EE8" w:rsidRPr="002A1E1D" w:rsidRDefault="00FD3EE8" w:rsidP="00E86328">
            <w:pPr>
              <w:rPr>
                <w:b/>
              </w:rPr>
            </w:pPr>
            <w:r>
              <w:rPr>
                <w:b/>
              </w:rPr>
              <w:t>Euronext closing auction</w:t>
            </w:r>
          </w:p>
        </w:tc>
      </w:tr>
      <w:tr w:rsidR="00FD3EE8" w:rsidTr="00FD3EE8">
        <w:tc>
          <w:tcPr>
            <w:tcW w:w="2376" w:type="dxa"/>
          </w:tcPr>
          <w:p w:rsidR="00FD3EE8" w:rsidRDefault="00FD3EE8" w:rsidP="00E86328">
            <w:r>
              <w:t>Name</w:t>
            </w:r>
          </w:p>
        </w:tc>
        <w:tc>
          <w:tcPr>
            <w:tcW w:w="3969" w:type="dxa"/>
          </w:tcPr>
          <w:p w:rsidR="00FD3EE8" w:rsidRDefault="00FD3EE8" w:rsidP="00E86328">
            <w:r w:rsidRPr="002C24B5">
              <w:t>Cboe Periodic Auctions Book</w:t>
            </w:r>
          </w:p>
        </w:tc>
        <w:tc>
          <w:tcPr>
            <w:tcW w:w="3969" w:type="dxa"/>
          </w:tcPr>
          <w:p w:rsidR="00FD3EE8" w:rsidRDefault="00FD3EE8" w:rsidP="00E86328">
            <w:r>
              <w:t>Turquoise Lit Auctions</w:t>
            </w:r>
          </w:p>
        </w:tc>
        <w:tc>
          <w:tcPr>
            <w:tcW w:w="3711" w:type="dxa"/>
          </w:tcPr>
          <w:p w:rsidR="00FD3EE8" w:rsidRDefault="00FD3EE8" w:rsidP="00E86328"/>
        </w:tc>
      </w:tr>
      <w:tr w:rsidR="00FD3EE8" w:rsidTr="00FD3EE8">
        <w:tc>
          <w:tcPr>
            <w:tcW w:w="2376" w:type="dxa"/>
          </w:tcPr>
          <w:p w:rsidR="00FD3EE8" w:rsidRDefault="00FD3EE8" w:rsidP="00E86328">
            <w:r>
              <w:t>Code</w:t>
            </w:r>
          </w:p>
        </w:tc>
        <w:tc>
          <w:tcPr>
            <w:tcW w:w="3969" w:type="dxa"/>
          </w:tcPr>
          <w:p w:rsidR="00FD3EE8" w:rsidRDefault="00FD3EE8" w:rsidP="00E86328">
            <w:r>
              <w:t>BATP</w:t>
            </w:r>
          </w:p>
        </w:tc>
        <w:tc>
          <w:tcPr>
            <w:tcW w:w="3969" w:type="dxa"/>
          </w:tcPr>
          <w:p w:rsidR="00FD3EE8" w:rsidRDefault="00FD3EE8" w:rsidP="00E86328">
            <w:r>
              <w:t>TRQA</w:t>
            </w:r>
          </w:p>
        </w:tc>
        <w:tc>
          <w:tcPr>
            <w:tcW w:w="3711" w:type="dxa"/>
          </w:tcPr>
          <w:p w:rsidR="00FD3EE8" w:rsidRDefault="00FD3EE8" w:rsidP="00E86328"/>
        </w:tc>
      </w:tr>
      <w:tr w:rsidR="00751BC0" w:rsidTr="00FD3EE8">
        <w:tc>
          <w:tcPr>
            <w:tcW w:w="2376" w:type="dxa"/>
          </w:tcPr>
          <w:p w:rsidR="00751BC0" w:rsidRDefault="00751BC0" w:rsidP="00E86328">
            <w:r>
              <w:t>Live</w:t>
            </w:r>
            <w:r w:rsidR="00042E64">
              <w:t xml:space="preserve"> date</w:t>
            </w:r>
          </w:p>
        </w:tc>
        <w:tc>
          <w:tcPr>
            <w:tcW w:w="3969" w:type="dxa"/>
          </w:tcPr>
          <w:p w:rsidR="00751BC0" w:rsidRDefault="00DA7109" w:rsidP="00E86328">
            <w:r>
              <w:t>2015-10-19</w:t>
            </w:r>
          </w:p>
        </w:tc>
        <w:tc>
          <w:tcPr>
            <w:tcW w:w="3969" w:type="dxa"/>
          </w:tcPr>
          <w:p w:rsidR="00751BC0" w:rsidRDefault="00217672" w:rsidP="00E86328">
            <w:r>
              <w:t>2017-12</w:t>
            </w:r>
          </w:p>
        </w:tc>
        <w:tc>
          <w:tcPr>
            <w:tcW w:w="3711" w:type="dxa"/>
          </w:tcPr>
          <w:p w:rsidR="00751BC0" w:rsidRDefault="00751BC0" w:rsidP="00E86328"/>
        </w:tc>
      </w:tr>
      <w:tr w:rsidR="00FD3EE8" w:rsidTr="00FD3EE8">
        <w:tc>
          <w:tcPr>
            <w:tcW w:w="2376" w:type="dxa"/>
          </w:tcPr>
          <w:p w:rsidR="00FD3EE8" w:rsidRDefault="00FD3EE8" w:rsidP="00E86328">
            <w:r>
              <w:t>Opening times (CET)</w:t>
            </w:r>
          </w:p>
        </w:tc>
        <w:tc>
          <w:tcPr>
            <w:tcW w:w="3969" w:type="dxa"/>
          </w:tcPr>
          <w:p w:rsidR="00FD3EE8" w:rsidRDefault="00FD3EE8" w:rsidP="00E86328">
            <w:r>
              <w:t>09:00 – 17:30</w:t>
            </w:r>
          </w:p>
        </w:tc>
        <w:tc>
          <w:tcPr>
            <w:tcW w:w="3969" w:type="dxa"/>
          </w:tcPr>
          <w:p w:rsidR="00FD3EE8" w:rsidRDefault="00FD3EE8" w:rsidP="00E86328">
            <w:r>
              <w:t>09:00 – 17:30</w:t>
            </w:r>
          </w:p>
        </w:tc>
        <w:tc>
          <w:tcPr>
            <w:tcW w:w="3711" w:type="dxa"/>
          </w:tcPr>
          <w:p w:rsidR="00FD3EE8" w:rsidRDefault="00FD3EE8" w:rsidP="00E86328">
            <w:r>
              <w:t>17:30 – random between 17:35:00 and 17:35:30</w:t>
            </w:r>
          </w:p>
        </w:tc>
      </w:tr>
      <w:tr w:rsidR="00FD3EE8" w:rsidRPr="0001193D" w:rsidTr="00FD3EE8">
        <w:tc>
          <w:tcPr>
            <w:tcW w:w="2376" w:type="dxa"/>
          </w:tcPr>
          <w:p w:rsidR="00FD3EE8" w:rsidRDefault="00FD3EE8" w:rsidP="00E86328">
            <w:r>
              <w:t>Call duration</w:t>
            </w:r>
          </w:p>
        </w:tc>
        <w:tc>
          <w:tcPr>
            <w:tcW w:w="3969" w:type="dxa"/>
          </w:tcPr>
          <w:p w:rsidR="00FD3EE8" w:rsidRDefault="00FD3EE8" w:rsidP="00E86328">
            <w:r>
              <w:t>Max duration per symbol ; randomized end time</w:t>
            </w:r>
          </w:p>
          <w:p w:rsidR="00FD3EE8" w:rsidRDefault="00FD3EE8" w:rsidP="00E86328">
            <w:r>
              <w:t xml:space="preserve">See </w:t>
            </w:r>
            <w:r w:rsidRPr="00236485">
              <w:t>BXESymbols-PROD</w:t>
            </w:r>
            <w:r>
              <w:t>.csv</w:t>
            </w:r>
          </w:p>
          <w:p w:rsidR="00FD3EE8" w:rsidRDefault="00FD3EE8" w:rsidP="00E86328">
            <w:r>
              <w:t>Today: 100 ms for all symbols</w:t>
            </w:r>
          </w:p>
        </w:tc>
        <w:tc>
          <w:tcPr>
            <w:tcW w:w="3969" w:type="dxa"/>
          </w:tcPr>
          <w:p w:rsidR="00FD3EE8" w:rsidRDefault="00FD3EE8" w:rsidP="00E86328">
            <w:r>
              <w:t>Random period between 50 and 100 ms</w:t>
            </w:r>
          </w:p>
        </w:tc>
        <w:tc>
          <w:tcPr>
            <w:tcW w:w="3711" w:type="dxa"/>
          </w:tcPr>
          <w:p w:rsidR="00FD3EE8" w:rsidRDefault="00FD3EE8" w:rsidP="00E86328">
            <w:r>
              <w:t>5 min + random between 0 and 30 s</w:t>
            </w:r>
          </w:p>
        </w:tc>
      </w:tr>
      <w:tr w:rsidR="00FD3EE8" w:rsidRPr="005A5278" w:rsidTr="00FD3EE8">
        <w:tc>
          <w:tcPr>
            <w:tcW w:w="2376" w:type="dxa"/>
          </w:tcPr>
          <w:p w:rsidR="00FD3EE8" w:rsidRDefault="00FD3EE8" w:rsidP="00E86328">
            <w:r>
              <w:t>Order type</w:t>
            </w:r>
          </w:p>
        </w:tc>
        <w:tc>
          <w:tcPr>
            <w:tcW w:w="3969" w:type="dxa"/>
          </w:tcPr>
          <w:p w:rsidR="00FD3EE8" w:rsidRDefault="00FD3EE8" w:rsidP="00E86328">
            <w:r>
              <w:t>Market ; limit ; iceberg (MaxFloor ignored) [so equivalent to limit] ; Pegged (standard and guarded)</w:t>
            </w:r>
          </w:p>
        </w:tc>
        <w:tc>
          <w:tcPr>
            <w:tcW w:w="3969" w:type="dxa"/>
          </w:tcPr>
          <w:p w:rsidR="00FD3EE8" w:rsidRDefault="00FD3EE8" w:rsidP="00E86328">
            <w:r>
              <w:t>Limit orders ; pegged orders to PMP (may have a limit price : peg cap)</w:t>
            </w:r>
          </w:p>
        </w:tc>
        <w:tc>
          <w:tcPr>
            <w:tcW w:w="3711" w:type="dxa"/>
          </w:tcPr>
          <w:p w:rsidR="00FD3EE8" w:rsidRDefault="00FD3EE8" w:rsidP="00E86328">
            <w:pPr>
              <w:spacing w:after="200" w:line="276" w:lineRule="auto"/>
            </w:pPr>
            <w:r>
              <w:t>Market and limit</w:t>
            </w:r>
          </w:p>
        </w:tc>
      </w:tr>
      <w:tr w:rsidR="00FD3EE8" w:rsidRPr="00627F0F" w:rsidTr="00FD3EE8">
        <w:tc>
          <w:tcPr>
            <w:tcW w:w="2376" w:type="dxa"/>
          </w:tcPr>
          <w:p w:rsidR="00FD3EE8" w:rsidRDefault="00FD3EE8" w:rsidP="00E86328">
            <w:r>
              <w:t>Amend/cancel orders</w:t>
            </w:r>
          </w:p>
        </w:tc>
        <w:tc>
          <w:tcPr>
            <w:tcW w:w="3969" w:type="dxa"/>
          </w:tcPr>
          <w:p w:rsidR="00FD3EE8" w:rsidRDefault="00FD3EE8" w:rsidP="00E86328">
            <w:r>
              <w:t>Yes</w:t>
            </w:r>
          </w:p>
        </w:tc>
        <w:tc>
          <w:tcPr>
            <w:tcW w:w="3969" w:type="dxa"/>
          </w:tcPr>
          <w:p w:rsidR="00FD3EE8" w:rsidRDefault="00FD3EE8" w:rsidP="00E86328">
            <w:r>
              <w:t>Yes</w:t>
            </w:r>
          </w:p>
        </w:tc>
        <w:tc>
          <w:tcPr>
            <w:tcW w:w="3711" w:type="dxa"/>
          </w:tcPr>
          <w:p w:rsidR="00FD3EE8" w:rsidRDefault="00FD3EE8" w:rsidP="00E86328">
            <w:r>
              <w:t>Yes</w:t>
            </w:r>
          </w:p>
        </w:tc>
      </w:tr>
      <w:tr w:rsidR="00FD3EE8" w:rsidRPr="002B7AF8" w:rsidTr="00FD3EE8">
        <w:tc>
          <w:tcPr>
            <w:tcW w:w="2376" w:type="dxa"/>
          </w:tcPr>
          <w:p w:rsidR="00FD3EE8" w:rsidRDefault="00FD3EE8" w:rsidP="00E86328">
            <w:r>
              <w:t>Priority</w:t>
            </w:r>
          </w:p>
        </w:tc>
        <w:tc>
          <w:tcPr>
            <w:tcW w:w="3969" w:type="dxa"/>
          </w:tcPr>
          <w:p w:rsidR="00FD3EE8" w:rsidRPr="00C360B0" w:rsidRDefault="00FD3EE8" w:rsidP="00E86328">
            <w:r>
              <w:t>Price / size / time priority</w:t>
            </w:r>
          </w:p>
        </w:tc>
        <w:tc>
          <w:tcPr>
            <w:tcW w:w="3969" w:type="dxa"/>
          </w:tcPr>
          <w:p w:rsidR="00FD3EE8" w:rsidRDefault="00875731" w:rsidP="00E86328">
            <w:r>
              <w:t>Price / S</w:t>
            </w:r>
            <w:r w:rsidR="00C85B49">
              <w:t xml:space="preserve">ize / </w:t>
            </w:r>
            <w:r w:rsidR="00FD3EE8">
              <w:t>Member group*</w:t>
            </w:r>
            <w:r w:rsidR="00836966">
              <w:t>/</w:t>
            </w:r>
            <w:r w:rsidR="00FD3EE8">
              <w:t xml:space="preserve"> </w:t>
            </w:r>
            <w:r w:rsidR="00836966">
              <w:t>M</w:t>
            </w:r>
            <w:r w:rsidR="00FD3EE8">
              <w:t>ember*</w:t>
            </w:r>
            <w:r w:rsidR="00836966">
              <w:t xml:space="preserve"> /</w:t>
            </w:r>
            <w:r w:rsidR="00FD3EE8">
              <w:t xml:space="preserve"> time</w:t>
            </w:r>
          </w:p>
          <w:p w:rsidR="00FD3EE8" w:rsidRPr="00187287" w:rsidRDefault="00FD3EE8" w:rsidP="00E86328">
            <w:r>
              <w:t>* optional</w:t>
            </w:r>
          </w:p>
        </w:tc>
        <w:tc>
          <w:tcPr>
            <w:tcW w:w="3711" w:type="dxa"/>
          </w:tcPr>
          <w:p w:rsidR="00FD3EE8" w:rsidRDefault="00FD3EE8" w:rsidP="00E86328">
            <w:r>
              <w:t>Price / size / time</w:t>
            </w:r>
          </w:p>
        </w:tc>
      </w:tr>
      <w:tr w:rsidR="00FD3EE8" w:rsidRPr="006A21E2" w:rsidTr="00FD3EE8">
        <w:tc>
          <w:tcPr>
            <w:tcW w:w="2376" w:type="dxa"/>
          </w:tcPr>
          <w:p w:rsidR="00FD3EE8" w:rsidRDefault="00FD3EE8" w:rsidP="00E86328">
            <w:r>
              <w:t>Time in force</w:t>
            </w:r>
          </w:p>
        </w:tc>
        <w:tc>
          <w:tcPr>
            <w:tcW w:w="3969" w:type="dxa"/>
          </w:tcPr>
          <w:p w:rsidR="00FD3EE8" w:rsidRDefault="00FD3EE8" w:rsidP="00E86328">
            <w:r>
              <w:t>Day ; GTD/GTC (good to date/cancel) ; GFA (good for auction)</w:t>
            </w:r>
          </w:p>
        </w:tc>
        <w:tc>
          <w:tcPr>
            <w:tcW w:w="3969" w:type="dxa"/>
          </w:tcPr>
          <w:p w:rsidR="00FD3EE8" w:rsidRDefault="00FD3EE8" w:rsidP="00E86328">
            <w:r>
              <w:t>DAY (good for the day) ; GFA (good for a single auction) ; GTT ; GTD</w:t>
            </w:r>
          </w:p>
        </w:tc>
        <w:tc>
          <w:tcPr>
            <w:tcW w:w="3711" w:type="dxa"/>
          </w:tcPr>
          <w:p w:rsidR="00FD3EE8" w:rsidRDefault="00FD3EE8" w:rsidP="00E86328">
            <w:r>
              <w:t>VFA (Valid for Auction), VFC (Valid for Closing)</w:t>
            </w:r>
            <w:r>
              <w:br/>
              <w:t>If processed during continuous trading, the order will be kept hidden until the auction</w:t>
            </w:r>
            <w:r w:rsidR="00B944DA">
              <w:t xml:space="preserve"> </w:t>
            </w:r>
            <w:r w:rsidR="00B153C3">
              <w:t>starts</w:t>
            </w:r>
          </w:p>
        </w:tc>
      </w:tr>
      <w:tr w:rsidR="00FD3EE8" w:rsidRPr="006A21E2" w:rsidTr="00FD3EE8">
        <w:tc>
          <w:tcPr>
            <w:tcW w:w="2376" w:type="dxa"/>
          </w:tcPr>
          <w:p w:rsidR="00FD3EE8" w:rsidRDefault="00FD3EE8" w:rsidP="00E86328">
            <w:r>
              <w:t>Reference price</w:t>
            </w:r>
          </w:p>
        </w:tc>
        <w:tc>
          <w:tcPr>
            <w:tcW w:w="3969" w:type="dxa"/>
          </w:tcPr>
          <w:p w:rsidR="00FD3EE8" w:rsidRDefault="00F85EE7" w:rsidP="00E86328">
            <w:r>
              <w:t>T</w:t>
            </w:r>
            <w:r w:rsidRPr="00F85EE7">
              <w:t>he last auction traded price, open or close price of the BXE environment; whichever is the most recent</w:t>
            </w:r>
          </w:p>
        </w:tc>
        <w:tc>
          <w:tcPr>
            <w:tcW w:w="3969" w:type="dxa"/>
          </w:tcPr>
          <w:p w:rsidR="00FD3EE8" w:rsidRDefault="009C355D" w:rsidP="00E86328">
            <w:r>
              <w:t>N/A</w:t>
            </w:r>
          </w:p>
          <w:p w:rsidR="00FD3EE8" w:rsidRDefault="00FD3EE8" w:rsidP="00E86328"/>
        </w:tc>
        <w:tc>
          <w:tcPr>
            <w:tcW w:w="3711" w:type="dxa"/>
          </w:tcPr>
          <w:p w:rsidR="00FD3EE8" w:rsidRDefault="00FD3EE8" w:rsidP="00E86328">
            <w:pPr>
              <w:spacing w:after="200" w:line="276" w:lineRule="auto"/>
            </w:pPr>
            <w:r>
              <w:t>Last automated trade (adjusted if corporate event)</w:t>
            </w:r>
          </w:p>
        </w:tc>
      </w:tr>
      <w:tr w:rsidR="00FD3EE8" w:rsidRPr="006A21E2" w:rsidTr="00FD3EE8">
        <w:trPr>
          <w:trHeight w:val="1141"/>
        </w:trPr>
        <w:tc>
          <w:tcPr>
            <w:tcW w:w="2376" w:type="dxa"/>
          </w:tcPr>
          <w:p w:rsidR="00FD3EE8" w:rsidRDefault="00FD3EE8" w:rsidP="00E86328">
            <w:r>
              <w:t>Price formation</w:t>
            </w:r>
          </w:p>
        </w:tc>
        <w:tc>
          <w:tcPr>
            <w:tcW w:w="3969" w:type="dxa"/>
          </w:tcPr>
          <w:p w:rsidR="00FD3EE8" w:rsidRDefault="00FA1C15" w:rsidP="005339D0">
            <w:r>
              <w:t xml:space="preserve">See Section </w:t>
            </w:r>
            <w:r w:rsidR="005339D0">
              <w:fldChar w:fldCharType="begin"/>
            </w:r>
            <w:r w:rsidR="005339D0">
              <w:instrText xml:space="preserve"> REF _Ref516135259 \r \h </w:instrText>
            </w:r>
            <w:r w:rsidR="005339D0">
              <w:fldChar w:fldCharType="separate"/>
            </w:r>
            <w:r w:rsidR="00AF5035">
              <w:t>1.1.2</w:t>
            </w:r>
            <w:r w:rsidR="005339D0">
              <w:fldChar w:fldCharType="end"/>
            </w:r>
          </w:p>
        </w:tc>
        <w:tc>
          <w:tcPr>
            <w:tcW w:w="3969" w:type="dxa"/>
          </w:tcPr>
          <w:p w:rsidR="00FD3EE8" w:rsidRPr="00C360B0" w:rsidRDefault="001767D3" w:rsidP="00E86328">
            <w:r>
              <w:t xml:space="preserve">The price which </w:t>
            </w:r>
            <w:r w:rsidR="004D79E6" w:rsidRPr="001767D3">
              <w:t>maximizes</w:t>
            </w:r>
            <w:r w:rsidRPr="001767D3">
              <w:t xml:space="preserve"> the quantity that can be matched at applicable prices</w:t>
            </w:r>
          </w:p>
        </w:tc>
        <w:tc>
          <w:tcPr>
            <w:tcW w:w="3711" w:type="dxa"/>
          </w:tcPr>
          <w:p w:rsidR="00FD3EE8" w:rsidRPr="007915D8" w:rsidRDefault="00E951E7" w:rsidP="00E86328">
            <w:r w:rsidRPr="00E951E7">
              <w:t>The price which produces the highest executable order volume.</w:t>
            </w:r>
            <w:r>
              <w:t xml:space="preserve"> </w:t>
            </w:r>
            <w:r w:rsidR="00FD3EE8" w:rsidRPr="00E24679">
              <w:t>If there are several limits with equally high executable volume, the price shall be determined by reference to the pr</w:t>
            </w:r>
            <w:r w:rsidR="00FD3EE8">
              <w:t>ice of the last automated trade</w:t>
            </w:r>
          </w:p>
        </w:tc>
      </w:tr>
    </w:tbl>
    <w:p w:rsidR="00FD3EE8" w:rsidRDefault="00FD3EE8">
      <w:r>
        <w:br w:type="page"/>
      </w:r>
    </w:p>
    <w:tbl>
      <w:tblPr>
        <w:tblStyle w:val="TableGrid"/>
        <w:tblW w:w="14025" w:type="dxa"/>
        <w:tblLook w:val="04A0" w:firstRow="1" w:lastRow="0" w:firstColumn="1" w:lastColumn="0" w:noHBand="0" w:noVBand="1"/>
      </w:tblPr>
      <w:tblGrid>
        <w:gridCol w:w="2376"/>
        <w:gridCol w:w="3969"/>
        <w:gridCol w:w="3969"/>
        <w:gridCol w:w="3711"/>
      </w:tblGrid>
      <w:tr w:rsidR="00FD3EE8" w:rsidTr="00E86328">
        <w:trPr>
          <w:trHeight w:val="333"/>
        </w:trPr>
        <w:tc>
          <w:tcPr>
            <w:tcW w:w="2376" w:type="dxa"/>
            <w:shd w:val="clear" w:color="auto" w:fill="EEECE1" w:themeFill="background2"/>
          </w:tcPr>
          <w:p w:rsidR="00FD3EE8" w:rsidRDefault="00FD3EE8" w:rsidP="00E86328"/>
        </w:tc>
        <w:tc>
          <w:tcPr>
            <w:tcW w:w="3969" w:type="dxa"/>
            <w:shd w:val="clear" w:color="auto" w:fill="DBE5F1" w:themeFill="accent1" w:themeFillTint="33"/>
          </w:tcPr>
          <w:p w:rsidR="00FD3EE8" w:rsidRPr="002A1E1D" w:rsidRDefault="00FD3EE8" w:rsidP="00E86328">
            <w:pPr>
              <w:rPr>
                <w:b/>
              </w:rPr>
            </w:pPr>
            <w:r w:rsidRPr="002A1E1D">
              <w:rPr>
                <w:b/>
              </w:rPr>
              <w:t>BATS</w:t>
            </w:r>
          </w:p>
        </w:tc>
        <w:tc>
          <w:tcPr>
            <w:tcW w:w="3969" w:type="dxa"/>
            <w:shd w:val="clear" w:color="auto" w:fill="DBE5F1" w:themeFill="accent1" w:themeFillTint="33"/>
          </w:tcPr>
          <w:p w:rsidR="00FD3EE8" w:rsidRPr="002A1E1D" w:rsidRDefault="00FD3EE8" w:rsidP="00E86328">
            <w:pPr>
              <w:rPr>
                <w:b/>
              </w:rPr>
            </w:pPr>
            <w:r w:rsidRPr="002A1E1D">
              <w:rPr>
                <w:b/>
              </w:rPr>
              <w:t>Turquoise</w:t>
            </w:r>
          </w:p>
        </w:tc>
        <w:tc>
          <w:tcPr>
            <w:tcW w:w="3711" w:type="dxa"/>
            <w:shd w:val="clear" w:color="auto" w:fill="DBE5F1" w:themeFill="accent1" w:themeFillTint="33"/>
          </w:tcPr>
          <w:p w:rsidR="00FD3EE8" w:rsidRPr="002A1E1D" w:rsidRDefault="00FD3EE8" w:rsidP="00E86328">
            <w:pPr>
              <w:rPr>
                <w:b/>
              </w:rPr>
            </w:pPr>
            <w:r>
              <w:rPr>
                <w:b/>
              </w:rPr>
              <w:t>Euronext closing auction</w:t>
            </w:r>
          </w:p>
        </w:tc>
      </w:tr>
      <w:tr w:rsidR="00FD3EE8" w:rsidRPr="006A21E2" w:rsidTr="00E86328">
        <w:tc>
          <w:tcPr>
            <w:tcW w:w="2376" w:type="dxa"/>
          </w:tcPr>
          <w:p w:rsidR="00FD3EE8" w:rsidRDefault="00FD3EE8" w:rsidP="00E86328">
            <w:r>
              <w:t>Reference price collar</w:t>
            </w:r>
          </w:p>
        </w:tc>
        <w:tc>
          <w:tcPr>
            <w:tcW w:w="3969" w:type="dxa"/>
          </w:tcPr>
          <w:p w:rsidR="00D37401" w:rsidRDefault="00FD3EE8" w:rsidP="00D37401">
            <w:r>
              <w:t>Yes</w:t>
            </w:r>
            <w:r w:rsidR="00CC5F17">
              <w:t>, at or within the Cboe EBBO. If not,</w:t>
            </w:r>
            <w:r>
              <w:t xml:space="preserve"> rolled onto the next call if outside.</w:t>
            </w:r>
          </w:p>
          <w:p w:rsidR="00FD3EE8" w:rsidRDefault="00FD3EE8" w:rsidP="00E86328"/>
        </w:tc>
        <w:tc>
          <w:tcPr>
            <w:tcW w:w="3969" w:type="dxa"/>
          </w:tcPr>
          <w:p w:rsidR="00FD3EE8" w:rsidRDefault="001C6104" w:rsidP="00E86328">
            <w:r>
              <w:t xml:space="preserve">Yes, </w:t>
            </w:r>
            <w:r w:rsidR="00DC51C3" w:rsidRPr="00DC51C3">
              <w:t>prevent Limit Orders from trading which are outside the PBBO</w:t>
            </w:r>
            <w:r w:rsidR="00F54BF1">
              <w:rPr>
                <w:rStyle w:val="FootnoteReference"/>
              </w:rPr>
              <w:footnoteReference w:id="2"/>
            </w:r>
            <w:r w:rsidR="00DC51C3">
              <w:t xml:space="preserve">. </w:t>
            </w:r>
            <w:r w:rsidR="00D77914" w:rsidRPr="00D77914">
              <w:t>Limit Orders which have marketable Limit Prices outside the PBBO will trade up to the Best Bid (Sell) or Best Offer (Buy).</w:t>
            </w:r>
          </w:p>
        </w:tc>
        <w:tc>
          <w:tcPr>
            <w:tcW w:w="3711" w:type="dxa"/>
          </w:tcPr>
          <w:p w:rsidR="00FD3EE8" w:rsidRDefault="00FD3EE8" w:rsidP="004769DB">
            <w:r>
              <w:t xml:space="preserve">Yes, </w:t>
            </w:r>
            <w:r w:rsidR="00895D46">
              <w:t xml:space="preserve">a </w:t>
            </w:r>
            <w:r>
              <w:t>percentage</w:t>
            </w:r>
            <w:r w:rsidR="00895D46">
              <w:t xml:space="preserve"> around the</w:t>
            </w:r>
            <w:r w:rsidR="008419D7">
              <w:t xml:space="preserve"> last traded price</w:t>
            </w:r>
            <w:r>
              <w:t xml:space="preserve"> </w:t>
            </w:r>
            <w:r w:rsidR="008419D7">
              <w:t>(</w:t>
            </w:r>
            <w:r>
              <w:t xml:space="preserve">for each </w:t>
            </w:r>
            <w:r w:rsidR="00894FCC">
              <w:t>stock</w:t>
            </w:r>
            <w:r w:rsidR="008419D7">
              <w:t>) defines the collar.</w:t>
            </w:r>
            <w:r w:rsidR="004769DB">
              <w:t xml:space="preserve"> </w:t>
            </w:r>
            <w:r>
              <w:t xml:space="preserve">See </w:t>
            </w:r>
            <w:r w:rsidRPr="00701D48">
              <w:t>appendix_to_euronext_instructions_4-01_4-03_trading_manuals</w:t>
            </w:r>
            <w:r>
              <w:t>.csv</w:t>
            </w:r>
          </w:p>
        </w:tc>
      </w:tr>
      <w:tr w:rsidR="00FD3EE8" w:rsidRPr="006A21E2" w:rsidTr="00E86328">
        <w:tc>
          <w:tcPr>
            <w:tcW w:w="2376" w:type="dxa"/>
          </w:tcPr>
          <w:p w:rsidR="00FD3EE8" w:rsidRDefault="00FD3EE8" w:rsidP="00E86328">
            <w:r>
              <w:t>Tick sizes</w:t>
            </w:r>
          </w:p>
        </w:tc>
        <w:tc>
          <w:tcPr>
            <w:tcW w:w="3969" w:type="dxa"/>
          </w:tcPr>
          <w:p w:rsidR="00FD3EE8" w:rsidRPr="00C360B0" w:rsidRDefault="00FD3EE8" w:rsidP="00E86328">
            <w:r>
              <w:t>Limit order on tick size, executions may happen on half tick</w:t>
            </w:r>
          </w:p>
        </w:tc>
        <w:tc>
          <w:tcPr>
            <w:tcW w:w="3969" w:type="dxa"/>
          </w:tcPr>
          <w:p w:rsidR="00FD3EE8" w:rsidRDefault="00FD3EE8" w:rsidP="00E86328">
            <w:r>
              <w:t xml:space="preserve">See </w:t>
            </w:r>
            <w:r w:rsidRPr="00300F37">
              <w:t>20180420_TRQX_PriceTick</w:t>
            </w:r>
            <w:r>
              <w:t>.csv</w:t>
            </w:r>
          </w:p>
          <w:p w:rsidR="00FD3EE8" w:rsidRDefault="00FD3EE8" w:rsidP="00E86328">
            <w:r>
              <w:t>Limit orders only on tick size</w:t>
            </w:r>
          </w:p>
          <w:p w:rsidR="00FD3EE8" w:rsidRDefault="00FD3EE8" w:rsidP="00E86328">
            <w:r>
              <w:t>Executions can be on half tick as midpoint orders exist</w:t>
            </w:r>
          </w:p>
        </w:tc>
        <w:tc>
          <w:tcPr>
            <w:tcW w:w="3711" w:type="dxa"/>
          </w:tcPr>
          <w:p w:rsidR="00FD3EE8" w:rsidRDefault="00FD3EE8" w:rsidP="00E86328">
            <w:r>
              <w:t>Limit orders only on tick size</w:t>
            </w:r>
          </w:p>
        </w:tc>
      </w:tr>
      <w:tr w:rsidR="00FD3EE8" w:rsidRPr="005A5278" w:rsidTr="00E86328">
        <w:tc>
          <w:tcPr>
            <w:tcW w:w="2376" w:type="dxa"/>
          </w:tcPr>
          <w:p w:rsidR="00FD3EE8" w:rsidRDefault="00FD3EE8" w:rsidP="00E86328">
            <w:r>
              <w:t>Well formed market check</w:t>
            </w:r>
          </w:p>
        </w:tc>
        <w:tc>
          <w:tcPr>
            <w:tcW w:w="3969" w:type="dxa"/>
          </w:tcPr>
          <w:p w:rsidR="00FD3EE8" w:rsidRPr="00C360B0" w:rsidRDefault="00FD3EE8" w:rsidP="00E86328">
            <w:r>
              <w:t>No, or not documented</w:t>
            </w:r>
          </w:p>
        </w:tc>
        <w:tc>
          <w:tcPr>
            <w:tcW w:w="3969" w:type="dxa"/>
          </w:tcPr>
          <w:p w:rsidR="00FD3EE8" w:rsidRPr="00C360B0" w:rsidRDefault="00FD3EE8" w:rsidP="00E86328">
            <w:r>
              <w:t>If failed WFMC for PBBO, then no execution on the lit auction</w:t>
            </w:r>
          </w:p>
        </w:tc>
        <w:tc>
          <w:tcPr>
            <w:tcW w:w="3711" w:type="dxa"/>
          </w:tcPr>
          <w:p w:rsidR="00FD3EE8" w:rsidRDefault="00FD3EE8" w:rsidP="00E86328">
            <w:r>
              <w:t>No, or not documented</w:t>
            </w:r>
          </w:p>
        </w:tc>
      </w:tr>
      <w:tr w:rsidR="00FD3EE8" w:rsidRPr="00E366C4" w:rsidTr="00E86328">
        <w:tc>
          <w:tcPr>
            <w:tcW w:w="2376" w:type="dxa"/>
          </w:tcPr>
          <w:p w:rsidR="00FD3EE8" w:rsidRDefault="00FD3EE8" w:rsidP="00E86328">
            <w:r>
              <w:t>Minimum quantity option</w:t>
            </w:r>
          </w:p>
        </w:tc>
        <w:tc>
          <w:tcPr>
            <w:tcW w:w="3969" w:type="dxa"/>
          </w:tcPr>
          <w:p w:rsidR="00FD3EE8" w:rsidRDefault="00FD3EE8" w:rsidP="00E86328">
            <w:r>
              <w:t>Yes, called MAQ</w:t>
            </w:r>
          </w:p>
        </w:tc>
        <w:tc>
          <w:tcPr>
            <w:tcW w:w="3969" w:type="dxa"/>
          </w:tcPr>
          <w:p w:rsidR="00FD3EE8" w:rsidRDefault="00FD3EE8" w:rsidP="00E86328">
            <w:r>
              <w:t>Yes, called MES</w:t>
            </w:r>
          </w:p>
        </w:tc>
        <w:tc>
          <w:tcPr>
            <w:tcW w:w="3711" w:type="dxa"/>
          </w:tcPr>
          <w:p w:rsidR="00FD3EE8" w:rsidRDefault="00FD3EE8" w:rsidP="00E86328">
            <w:r>
              <w:t>No</w:t>
            </w:r>
          </w:p>
        </w:tc>
      </w:tr>
      <w:tr w:rsidR="00FD3EE8" w:rsidRPr="006A21E2" w:rsidTr="00E86328">
        <w:tc>
          <w:tcPr>
            <w:tcW w:w="2376" w:type="dxa"/>
          </w:tcPr>
          <w:p w:rsidR="00FD3EE8" w:rsidRDefault="00FD3EE8" w:rsidP="00E86328">
            <w:r>
              <w:t>Message update</w:t>
            </w:r>
          </w:p>
        </w:tc>
        <w:tc>
          <w:tcPr>
            <w:tcW w:w="3969" w:type="dxa"/>
          </w:tcPr>
          <w:p w:rsidR="00FD3EE8" w:rsidRDefault="00FD3EE8" w:rsidP="00E86328">
            <w:r>
              <w:t>Indicative price and executable volume (if “Outside Tolerance” flag than blank)</w:t>
            </w:r>
          </w:p>
        </w:tc>
        <w:tc>
          <w:tcPr>
            <w:tcW w:w="3969" w:type="dxa"/>
          </w:tcPr>
          <w:p w:rsidR="00FD3EE8" w:rsidRDefault="0070443D" w:rsidP="00E86328">
            <w:r>
              <w:t>IAQ&amp;P (I</w:t>
            </w:r>
            <w:r w:rsidR="00FD3EE8">
              <w:t>ndicative Auction Quantity &amp; Price ; no imbalances)</w:t>
            </w:r>
          </w:p>
        </w:tc>
        <w:tc>
          <w:tcPr>
            <w:tcW w:w="3711" w:type="dxa"/>
          </w:tcPr>
          <w:p w:rsidR="00FD3EE8" w:rsidRDefault="00FD3EE8" w:rsidP="00E86328">
            <w:r>
              <w:t>Theoretical opening price and the components of the potentially executable volume at that price</w:t>
            </w:r>
          </w:p>
        </w:tc>
      </w:tr>
      <w:tr w:rsidR="00FD3EE8" w:rsidRPr="006A21E2" w:rsidTr="00E86328">
        <w:tc>
          <w:tcPr>
            <w:tcW w:w="2376" w:type="dxa"/>
          </w:tcPr>
          <w:p w:rsidR="00FD3EE8" w:rsidRDefault="00FD3EE8" w:rsidP="00E86328">
            <w:r>
              <w:t>Message summary</w:t>
            </w:r>
          </w:p>
        </w:tc>
        <w:tc>
          <w:tcPr>
            <w:tcW w:w="3969" w:type="dxa"/>
          </w:tcPr>
          <w:p w:rsidR="00FD3EE8" w:rsidRDefault="00FD3EE8" w:rsidP="00E86328">
            <w:r>
              <w:t>Price and total size of executed orders (post auction)</w:t>
            </w:r>
          </w:p>
        </w:tc>
        <w:tc>
          <w:tcPr>
            <w:tcW w:w="3969" w:type="dxa"/>
          </w:tcPr>
          <w:p w:rsidR="00FD3EE8" w:rsidRDefault="00FD3EE8" w:rsidP="00E86328">
            <w:r>
              <w:t>Trades are individually published (after the end of the auction)</w:t>
            </w:r>
          </w:p>
        </w:tc>
        <w:tc>
          <w:tcPr>
            <w:tcW w:w="3711" w:type="dxa"/>
          </w:tcPr>
          <w:p w:rsidR="00FD3EE8" w:rsidRDefault="00FD3EE8" w:rsidP="00E86328">
            <w:r>
              <w:t>Trades are individually published (after the end of the auction)</w:t>
            </w:r>
          </w:p>
        </w:tc>
      </w:tr>
      <w:tr w:rsidR="002E4816" w:rsidRPr="006A21E2" w:rsidTr="00E86328">
        <w:tc>
          <w:tcPr>
            <w:tcW w:w="2376" w:type="dxa"/>
          </w:tcPr>
          <w:p w:rsidR="002E4816" w:rsidRDefault="002E4816" w:rsidP="00E86328">
            <w:r>
              <w:t>Min order value</w:t>
            </w:r>
          </w:p>
        </w:tc>
        <w:tc>
          <w:tcPr>
            <w:tcW w:w="3969" w:type="dxa"/>
          </w:tcPr>
          <w:p w:rsidR="002E4816" w:rsidRDefault="002E4816" w:rsidP="00E86328">
            <w:r>
              <w:t>0</w:t>
            </w:r>
          </w:p>
        </w:tc>
        <w:tc>
          <w:tcPr>
            <w:tcW w:w="3969" w:type="dxa"/>
          </w:tcPr>
          <w:p w:rsidR="002E4816" w:rsidRDefault="00DB5EEF" w:rsidP="00E86328">
            <w:r>
              <w:t>0</w:t>
            </w:r>
          </w:p>
        </w:tc>
        <w:tc>
          <w:tcPr>
            <w:tcW w:w="3711" w:type="dxa"/>
          </w:tcPr>
          <w:p w:rsidR="002E4816" w:rsidRDefault="004E0E4E" w:rsidP="00E86328">
            <w:r>
              <w:t>Not documented</w:t>
            </w:r>
          </w:p>
        </w:tc>
      </w:tr>
      <w:tr w:rsidR="009478E9" w:rsidRPr="006A21E2" w:rsidTr="00E86328">
        <w:tc>
          <w:tcPr>
            <w:tcW w:w="2376" w:type="dxa"/>
          </w:tcPr>
          <w:p w:rsidR="009478E9" w:rsidRDefault="009478E9" w:rsidP="00E86328">
            <w:r>
              <w:t>Max order value</w:t>
            </w:r>
          </w:p>
        </w:tc>
        <w:tc>
          <w:tcPr>
            <w:tcW w:w="3969" w:type="dxa"/>
          </w:tcPr>
          <w:p w:rsidR="009478E9" w:rsidRDefault="00C2293E" w:rsidP="00E86328">
            <w:r>
              <w:t>Not documented</w:t>
            </w:r>
          </w:p>
        </w:tc>
        <w:tc>
          <w:tcPr>
            <w:tcW w:w="3969" w:type="dxa"/>
          </w:tcPr>
          <w:p w:rsidR="009478E9" w:rsidRDefault="00105DD1" w:rsidP="00E86328">
            <w:r>
              <w:t>2E+08</w:t>
            </w:r>
            <w:r w:rsidR="00636192">
              <w:t xml:space="preserve"> (Currency)</w:t>
            </w:r>
          </w:p>
        </w:tc>
        <w:tc>
          <w:tcPr>
            <w:tcW w:w="3711" w:type="dxa"/>
          </w:tcPr>
          <w:p w:rsidR="009478E9" w:rsidRDefault="009B1733" w:rsidP="00E86328">
            <w:r>
              <w:t xml:space="preserve">See </w:t>
            </w:r>
            <w:r w:rsidRPr="00701D48">
              <w:t>appendix_to_euronext_instructions_4-01_4-03_trading_manuals</w:t>
            </w:r>
            <w:r>
              <w:t>.csv</w:t>
            </w:r>
          </w:p>
        </w:tc>
      </w:tr>
      <w:tr w:rsidR="009478E9" w:rsidRPr="006A21E2" w:rsidTr="00E86328">
        <w:tc>
          <w:tcPr>
            <w:tcW w:w="2376" w:type="dxa"/>
          </w:tcPr>
          <w:p w:rsidR="009478E9" w:rsidRDefault="009478E9" w:rsidP="00E86328">
            <w:r>
              <w:t>Beginning of a call</w:t>
            </w:r>
          </w:p>
        </w:tc>
        <w:tc>
          <w:tcPr>
            <w:tcW w:w="3969" w:type="dxa"/>
          </w:tcPr>
          <w:p w:rsidR="009478E9" w:rsidRDefault="005F6EC4" w:rsidP="00E86328">
            <w:r>
              <w:t>T</w:t>
            </w:r>
            <w:r w:rsidRPr="005F6EC4">
              <w:t>riggered by order entry</w:t>
            </w:r>
          </w:p>
        </w:tc>
        <w:tc>
          <w:tcPr>
            <w:tcW w:w="3969" w:type="dxa"/>
          </w:tcPr>
          <w:p w:rsidR="009478E9" w:rsidRDefault="00E93C62" w:rsidP="00E86328">
            <w:r>
              <w:t>When a cross</w:t>
            </w:r>
            <w:r w:rsidR="005B4201">
              <w:rPr>
                <w:rStyle w:val="FootnoteReference"/>
              </w:rPr>
              <w:footnoteReference w:id="3"/>
            </w:r>
            <w:r>
              <w:t xml:space="preserve"> occurs or when a GFA is received</w:t>
            </w:r>
          </w:p>
        </w:tc>
        <w:tc>
          <w:tcPr>
            <w:tcW w:w="3711" w:type="dxa"/>
          </w:tcPr>
          <w:p w:rsidR="009478E9" w:rsidRDefault="006178B6" w:rsidP="00E86328">
            <w:r>
              <w:t>N/A</w:t>
            </w:r>
          </w:p>
        </w:tc>
      </w:tr>
    </w:tbl>
    <w:p w:rsidR="00272F46" w:rsidRDefault="00272F46" w:rsidP="00470614">
      <w:pPr>
        <w:sectPr w:rsidR="00272F46" w:rsidSect="00B305B5">
          <w:pgSz w:w="15840" w:h="12240" w:orient="landscape"/>
          <w:pgMar w:top="1418" w:right="1418" w:bottom="1418" w:left="1418" w:header="709" w:footer="709" w:gutter="0"/>
          <w:lnNumType w:countBy="1" w:restart="continuous"/>
          <w:cols w:space="708"/>
          <w:docGrid w:linePitch="360"/>
        </w:sectPr>
      </w:pPr>
    </w:p>
    <w:p w:rsidR="00A36C90" w:rsidRDefault="0025146A" w:rsidP="0025146A">
      <w:pPr>
        <w:pStyle w:val="Heading2"/>
      </w:pPr>
      <w:bookmarkStart w:id="16" w:name="_Toc520882973"/>
      <w:r>
        <w:lastRenderedPageBreak/>
        <w:t>Comparison with the Euronext closing auction</w:t>
      </w:r>
      <w:bookmarkEnd w:id="16"/>
    </w:p>
    <w:p w:rsidR="00142E56" w:rsidRDefault="00F118D3" w:rsidP="00470614">
      <w:pPr>
        <w:jc w:val="both"/>
      </w:pPr>
      <w:r>
        <w:t>Euronext also has</w:t>
      </w:r>
      <w:r w:rsidR="00D41F5F">
        <w:t xml:space="preserve"> an auction </w:t>
      </w:r>
      <w:r w:rsidR="000F311A">
        <w:t xml:space="preserve">market at the closing of the continuous trading. </w:t>
      </w:r>
      <w:r w:rsidR="003F2BE7">
        <w:t>It opens at 17:30 (CET) and ends at 17:35, plus a random time under 30 s.</w:t>
      </w:r>
      <w:r w:rsidR="00122812">
        <w:t xml:space="preserve"> There is just one call, hence </w:t>
      </w:r>
      <w:r w:rsidR="00402A27">
        <w:t>it last</w:t>
      </w:r>
      <w:r w:rsidR="00255932">
        <w:t>s</w:t>
      </w:r>
      <w:r w:rsidR="00402A27">
        <w:t xml:space="preserve"> 5 min plus a random time</w:t>
      </w:r>
      <w:r w:rsidR="00122812">
        <w:t>.</w:t>
      </w:r>
    </w:p>
    <w:p w:rsidR="003E010E" w:rsidRPr="00142E56" w:rsidRDefault="003E010E" w:rsidP="00470614">
      <w:pPr>
        <w:jc w:val="both"/>
      </w:pPr>
      <w:r>
        <w:t>The price formation is the same</w:t>
      </w:r>
      <w:r w:rsidR="007A591B">
        <w:t xml:space="preserve"> as the one of BATS Periodic Auction</w:t>
      </w:r>
      <w:r>
        <w:t>, at the difference that the reference price is the last automated trade, eventually adjusted in the case of a corporate event.</w:t>
      </w:r>
    </w:p>
    <w:p w:rsidR="00716B74" w:rsidRPr="00716B74" w:rsidRDefault="00716B74" w:rsidP="00716B74">
      <w:r>
        <w:br w:type="page"/>
      </w:r>
    </w:p>
    <w:p w:rsidR="00A36C90" w:rsidRDefault="00B852D0" w:rsidP="00330DF3">
      <w:pPr>
        <w:pStyle w:val="Heading1"/>
      </w:pPr>
      <w:bookmarkStart w:id="17" w:name="_Toc520882974"/>
      <w:r>
        <w:lastRenderedPageBreak/>
        <w:t>Data analysis on IDC trades (BATS &amp; Turquoise)</w:t>
      </w:r>
      <w:bookmarkEnd w:id="17"/>
    </w:p>
    <w:p w:rsidR="00F3382D" w:rsidRPr="00F3382D" w:rsidRDefault="00F3382D" w:rsidP="0084302D">
      <w:pPr>
        <w:jc w:val="both"/>
      </w:pPr>
      <w:r>
        <w:t>All the following computations</w:t>
      </w:r>
      <w:r w:rsidR="00C7537C">
        <w:t xml:space="preserve"> have been </w:t>
      </w:r>
      <w:r w:rsidR="0010563C">
        <w:t xml:space="preserve">conducted </w:t>
      </w:r>
      <w:r w:rsidR="00230070">
        <w:t xml:space="preserve">on </w:t>
      </w:r>
      <w:r w:rsidR="00B86450">
        <w:t>the stocks of the STOXX Europe 600</w:t>
      </w:r>
      <w:r w:rsidR="00472734">
        <w:t xml:space="preserve"> Index</w:t>
      </w:r>
      <w:r w:rsidR="00B86450">
        <w:t xml:space="preserve">, which we will from now on </w:t>
      </w:r>
      <w:r w:rsidR="008F443C">
        <w:t>call STOXX</w:t>
      </w:r>
      <w:r w:rsidR="00472734">
        <w:t xml:space="preserve"> 600.</w:t>
      </w:r>
    </w:p>
    <w:p w:rsidR="00020A6C" w:rsidRDefault="00020A6C" w:rsidP="00020A6C">
      <w:pPr>
        <w:pStyle w:val="Heading2"/>
      </w:pPr>
      <w:bookmarkStart w:id="18" w:name="_Toc520882975"/>
      <w:r>
        <w:t>Market shares on</w:t>
      </w:r>
      <w:r w:rsidR="00E83AD1">
        <w:t xml:space="preserve"> STOXX</w:t>
      </w:r>
      <w:r w:rsidR="00F26946">
        <w:t xml:space="preserve"> </w:t>
      </w:r>
      <w:r>
        <w:t>600</w:t>
      </w:r>
      <w:bookmarkEnd w:id="18"/>
    </w:p>
    <w:p w:rsidR="006A7D9A" w:rsidRDefault="006A7D9A" w:rsidP="006A7D9A">
      <w:pPr>
        <w:pStyle w:val="Heading3"/>
      </w:pPr>
      <w:bookmarkStart w:id="19" w:name="_Toc520882976"/>
      <w:r>
        <w:t>Data presentation</w:t>
      </w:r>
      <w:bookmarkEnd w:id="19"/>
    </w:p>
    <w:p w:rsidR="00A277FE" w:rsidRDefault="00A42E42" w:rsidP="00C90FA3">
      <w:pPr>
        <w:jc w:val="both"/>
      </w:pPr>
      <w:r>
        <w:t xml:space="preserve">For each stock we have access to </w:t>
      </w:r>
      <w:r w:rsidR="007D2ACD">
        <w:t>high frequency</w:t>
      </w:r>
      <w:r w:rsidR="00504B2E">
        <w:t xml:space="preserve"> data</w:t>
      </w:r>
      <w:r w:rsidR="006E05FB">
        <w:t>. That is to say</w:t>
      </w:r>
      <w:r w:rsidR="00FD51B0">
        <w:t>,</w:t>
      </w:r>
      <w:r w:rsidR="005F5A35">
        <w:t xml:space="preserve"> </w:t>
      </w:r>
      <w:r w:rsidR="00C90FA3">
        <w:t>for each transaction on the specific stock</w:t>
      </w:r>
      <w:r w:rsidR="00DA50FC">
        <w:t xml:space="preserve"> the timestamp of the execution is recorded as well as other of its characteris</w:t>
      </w:r>
      <w:r w:rsidR="000B36B9">
        <w:t>ti</w:t>
      </w:r>
      <w:r w:rsidR="00DA50FC">
        <w:t>cs at that time, like</w:t>
      </w:r>
      <w:r w:rsidR="00BF4A99">
        <w:t xml:space="preserve"> the </w:t>
      </w:r>
      <w:r w:rsidR="00B9752D">
        <w:t xml:space="preserve">price of the execution, the volume, the </w:t>
      </w:r>
      <w:r w:rsidR="00BF4A99">
        <w:t>best bid</w:t>
      </w:r>
      <w:r w:rsidR="00B9752D">
        <w:t xml:space="preserve">, </w:t>
      </w:r>
      <w:r w:rsidR="005D4C16">
        <w:rPr>
          <w:i/>
        </w:rPr>
        <w:t>etc.</w:t>
      </w:r>
    </w:p>
    <w:p w:rsidR="00404E7C" w:rsidRPr="005D4C16" w:rsidRDefault="005D4C16" w:rsidP="00C90FA3">
      <w:pPr>
        <w:jc w:val="both"/>
      </w:pPr>
      <w:r>
        <w:t>For Periodic Auctions trades we have only those executed on BATS or Turquoise.</w:t>
      </w:r>
      <w:r w:rsidR="008470CA">
        <w:t xml:space="preserve"> Volumes on BATS periodic auction account for roughly 98 % of volumes on Periodic Auctions of BATS and Turquoise</w:t>
      </w:r>
      <w:r w:rsidR="00255D73">
        <w:t>, over the period 2018-03-12 to 2018-05-21</w:t>
      </w:r>
      <w:r w:rsidR="008470CA">
        <w:t>.</w:t>
      </w:r>
      <w:r w:rsidR="006268D7">
        <w:t xml:space="preserve"> Hence Turquoise represents 2</w:t>
      </w:r>
      <w:r w:rsidR="007A7F6D">
        <w:t xml:space="preserve"> </w:t>
      </w:r>
      <w:r w:rsidR="006268D7">
        <w:t>%.</w:t>
      </w:r>
      <w:r w:rsidR="008F0BC0">
        <w:t xml:space="preserve"> See Section</w:t>
      </w:r>
      <w:r w:rsidR="00E03889">
        <w:t xml:space="preserve"> </w:t>
      </w:r>
      <w:r w:rsidR="00E03889">
        <w:fldChar w:fldCharType="begin"/>
      </w:r>
      <w:r w:rsidR="00E03889">
        <w:instrText xml:space="preserve"> REF _Ref516135061 \r \h </w:instrText>
      </w:r>
      <w:r w:rsidR="00E03889">
        <w:fldChar w:fldCharType="separate"/>
      </w:r>
      <w:r w:rsidR="00AF5035">
        <w:t>2.1.2.3</w:t>
      </w:r>
      <w:r w:rsidR="00E03889">
        <w:fldChar w:fldCharType="end"/>
      </w:r>
      <w:r w:rsidR="008F0BC0">
        <w:t>.</w:t>
      </w:r>
    </w:p>
    <w:p w:rsidR="00404E7C" w:rsidRPr="00404E7C" w:rsidRDefault="00035E16" w:rsidP="00C90FA3">
      <w:pPr>
        <w:jc w:val="both"/>
      </w:pPr>
      <w:r>
        <w:t>Recall that Periodic Auctions went live on 2015-10-</w:t>
      </w:r>
      <w:r w:rsidR="00354839">
        <w:t>19</w:t>
      </w:r>
      <w:r>
        <w:t xml:space="preserve"> for BATS and December 2017 for Turquoise. While o</w:t>
      </w:r>
      <w:r w:rsidR="001D647F">
        <w:t>n our IDC trades data, t</w:t>
      </w:r>
      <w:r w:rsidR="00D17A81">
        <w:t xml:space="preserve">he first date at which </w:t>
      </w:r>
      <w:r w:rsidR="00EE0FF5">
        <w:t xml:space="preserve">the label </w:t>
      </w:r>
      <w:r w:rsidR="00D17A81">
        <w:t xml:space="preserve">periodic auction is </w:t>
      </w:r>
      <w:r w:rsidR="00EE0FF5">
        <w:t xml:space="preserve">available in our data is the </w:t>
      </w:r>
      <w:r w:rsidR="004D1B73">
        <w:t>201</w:t>
      </w:r>
      <w:r w:rsidR="00EE0FF5">
        <w:t>7</w:t>
      </w:r>
      <w:r w:rsidR="004D1B73">
        <w:t>-</w:t>
      </w:r>
      <w:r w:rsidR="00EE0FF5">
        <w:t>1</w:t>
      </w:r>
      <w:r w:rsidR="004D1B73">
        <w:t>2-</w:t>
      </w:r>
      <w:r w:rsidR="00EE0FF5">
        <w:t>18</w:t>
      </w:r>
      <w:r w:rsidR="004D1B73">
        <w:t>,</w:t>
      </w:r>
      <w:r w:rsidR="00A0590F">
        <w:t xml:space="preserve"> for each stocks of the STOXX 600.</w:t>
      </w:r>
      <w:r w:rsidR="0094482D">
        <w:t xml:space="preserve"> In a first phase we will conduct our analyses on the range</w:t>
      </w:r>
      <w:r w:rsidR="00EE0FF5">
        <w:t xml:space="preserve"> 2017</w:t>
      </w:r>
      <w:r w:rsidR="003B1898">
        <w:t>-</w:t>
      </w:r>
      <w:r w:rsidR="00EE0FF5">
        <w:t>1</w:t>
      </w:r>
      <w:r w:rsidR="003B1898">
        <w:t>2-</w:t>
      </w:r>
      <w:r w:rsidR="00EE0FF5">
        <w:t>18</w:t>
      </w:r>
      <w:r w:rsidR="003B1898">
        <w:t xml:space="preserve"> to 2018-0</w:t>
      </w:r>
      <w:r w:rsidR="00EE0FF5">
        <w:t>5</w:t>
      </w:r>
      <w:r w:rsidR="003B1898">
        <w:t>-</w:t>
      </w:r>
      <w:r w:rsidR="00EE0FF5">
        <w:t>21</w:t>
      </w:r>
      <w:r w:rsidR="00B10790">
        <w:t xml:space="preserve">, which contains </w:t>
      </w:r>
      <w:r w:rsidR="00613F33">
        <w:t>104</w:t>
      </w:r>
      <w:r w:rsidR="00B10790">
        <w:t xml:space="preserve"> traded days</w:t>
      </w:r>
      <w:r w:rsidR="003B1898">
        <w:t>.</w:t>
      </w:r>
    </w:p>
    <w:p w:rsidR="00020A6C" w:rsidRDefault="00304459" w:rsidP="00304459">
      <w:pPr>
        <w:pStyle w:val="Heading3"/>
      </w:pPr>
      <w:bookmarkStart w:id="20" w:name="_Toc520882977"/>
      <w:r>
        <w:t>Time series analysis</w:t>
      </w:r>
      <w:bookmarkEnd w:id="20"/>
    </w:p>
    <w:p w:rsidR="00D903D9" w:rsidRDefault="00A91B5D" w:rsidP="008D50EB">
      <w:pPr>
        <w:jc w:val="both"/>
      </w:pPr>
      <w:r>
        <w:t xml:space="preserve">The </w:t>
      </w:r>
      <w:r w:rsidR="00366F23">
        <w:t>market shares</w:t>
      </w:r>
      <w:r>
        <w:t xml:space="preserve"> in this context </w:t>
      </w:r>
      <w:r w:rsidR="00127723">
        <w:t>are</w:t>
      </w:r>
      <w:r>
        <w:t xml:space="preserve"> the proportion of trades on the periodic auctions, </w:t>
      </w:r>
      <w:r w:rsidR="00CC2D2D">
        <w:rPr>
          <w:i/>
        </w:rPr>
        <w:t>i.e.</w:t>
      </w:r>
      <w:r w:rsidR="00CC2D2D">
        <w:t xml:space="preserve"> the trades on periodic auctions over the </w:t>
      </w:r>
      <w:r w:rsidR="006D4E34">
        <w:t>overall trades.</w:t>
      </w:r>
      <w:r w:rsidR="00DB1F6D">
        <w:t xml:space="preserve"> </w:t>
      </w:r>
      <w:r w:rsidR="0032239A">
        <w:t>Let us</w:t>
      </w:r>
      <w:r w:rsidR="00DB1F6D">
        <w:t xml:space="preserve"> </w:t>
      </w:r>
      <w:r w:rsidR="0062243B">
        <w:t>defin</w:t>
      </w:r>
      <w:r w:rsidR="008F198F">
        <w:t xml:space="preserve">e </w:t>
      </w:r>
      <w:r w:rsidR="004C453B">
        <w:t>the market</w:t>
      </w:r>
      <w:r w:rsidR="0032239A">
        <w:t xml:space="preserve"> shares</w:t>
      </w:r>
      <w:r w:rsidR="00372FC2">
        <w:t xml:space="preserve"> of the Trading Destination</w:t>
      </w:r>
      <w:r w:rsidR="00E966E4">
        <w:t xml:space="preserve"> </w:t>
      </w:r>
      <w:r w:rsidR="003F54F9">
        <w:t xml:space="preserve">(TD) </w:t>
      </w:r>
      <m:oMath>
        <m:r>
          <w:rPr>
            <w:rFonts w:ascii="Cambria Math" w:hAnsi="Cambria Math"/>
          </w:rPr>
          <m:t>X</m:t>
        </m:r>
      </m:oMath>
      <w:r w:rsidR="00290480">
        <w:rPr>
          <w:rFonts w:eastAsiaTheme="minorEastAsia"/>
        </w:rPr>
        <w:t>,</w:t>
      </w:r>
      <w:r w:rsidR="00396508">
        <w:t xml:space="preserve"> over the stock </w:t>
      </w:r>
      <m:oMath>
        <m:r>
          <w:rPr>
            <w:rFonts w:ascii="Cambria Math" w:hAnsi="Cambria Math"/>
          </w:rPr>
          <m:t>S</m:t>
        </m:r>
      </m:oMath>
      <w:r w:rsidR="00290480">
        <w:rPr>
          <w:rFonts w:eastAsiaTheme="minorEastAsia"/>
        </w:rPr>
        <w:t xml:space="preserve">, at date </w:t>
      </w:r>
      <m:oMath>
        <m:r>
          <w:rPr>
            <w:rFonts w:ascii="Cambria Math" w:eastAsiaTheme="minorEastAsia" w:hAnsi="Cambria Math"/>
          </w:rPr>
          <m:t>t</m:t>
        </m:r>
      </m:oMath>
      <w:r w:rsidR="004948D4">
        <w:rPr>
          <w:rFonts w:eastAsiaTheme="minorEastAsia"/>
        </w:rPr>
        <w:t>,</w:t>
      </w:r>
      <w:r w:rsidR="004C453B">
        <w:t xml:space="preserve"> in terms of number of trades</w:t>
      </w:r>
      <w:r w:rsidR="004948D4">
        <w:t>;</w:t>
      </w:r>
      <w:r w:rsidR="0032239A">
        <w:rPr>
          <w:rFonts w:eastAsiaTheme="minorEastAsia"/>
        </w:rPr>
        <w:t xml:space="preserve"> and in terms of</w:t>
      </w:r>
      <w:r w:rsidR="000D61E5">
        <w:t xml:space="preserve"> volume,</w:t>
      </w:r>
    </w:p>
    <w:p w:rsidR="002C22A3" w:rsidRPr="002C22A3" w:rsidRDefault="005476B0" w:rsidP="001A5568">
      <w:pPr>
        <w:rPr>
          <w:rFonts w:eastAsiaTheme="minorEastAsia"/>
        </w:rPr>
      </w:pPr>
      <m:oMathPara>
        <m:oMath>
          <m:sSubSup>
            <m:sSubSupPr>
              <m:ctrlPr>
                <w:rPr>
                  <w:rFonts w:ascii="Cambria Math" w:hAnsi="Cambria Math"/>
                  <w:i/>
                </w:rPr>
              </m:ctrlPr>
            </m:sSubSupPr>
            <m:e>
              <m:sSub>
                <m:sSubPr>
                  <m:ctrlPr>
                    <w:rPr>
                      <w:rFonts w:ascii="Cambria Math" w:hAnsi="Cambria Math"/>
                      <w:i/>
                    </w:rPr>
                  </m:ctrlPr>
                </m:sSubPr>
                <m:e>
                  <m:r>
                    <m:rPr>
                      <m:nor/>
                    </m:rPr>
                    <w:rPr>
                      <w:rFonts w:ascii="Cambria Math" w:hAnsi="Cambria Math"/>
                    </w:rPr>
                    <m:t>MS</m:t>
                  </m:r>
                </m:e>
                <m:sub>
                  <m:r>
                    <m:rPr>
                      <m:nor/>
                    </m:rPr>
                    <w:rPr>
                      <w:rFonts w:ascii="Cambria Math" w:hAnsi="Cambria Math"/>
                    </w:rPr>
                    <m:t>Deal</m:t>
                  </m:r>
                </m:sub>
              </m:sSub>
            </m:e>
            <m:sub>
              <m:r>
                <w:rPr>
                  <w:rFonts w:ascii="Cambria Math" w:hAnsi="Cambria Math"/>
                </w:rPr>
                <m:t>S,X,Y</m:t>
              </m:r>
            </m:sub>
            <m:sup>
              <m:r>
                <w:rPr>
                  <w:rFonts w:ascii="Cambria Math" w:hAnsi="Cambria Math"/>
                </w:rPr>
                <m:t>(t)</m:t>
              </m:r>
            </m:sup>
          </m:sSubSup>
          <m:r>
            <w:rPr>
              <w:rFonts w:ascii="Cambria Math" w:hAnsi="Cambria Math"/>
            </w:rPr>
            <m:t xml:space="preserve"> := </m:t>
          </m:r>
          <m:f>
            <m:fPr>
              <m:ctrlPr>
                <w:rPr>
                  <w:rFonts w:ascii="Cambria Math" w:hAnsi="Cambria Math"/>
                  <w:i/>
                </w:rPr>
              </m:ctrlPr>
            </m:fPr>
            <m:num>
              <m:r>
                <w:rPr>
                  <w:rFonts w:ascii="Cambria Math" w:hAnsi="Cambria Math"/>
                </w:rPr>
                <m:t>#(</m:t>
              </m:r>
              <m:r>
                <m:rPr>
                  <m:nor/>
                </m:rPr>
                <w:rPr>
                  <w:rFonts w:ascii="Cambria Math" w:hAnsi="Cambria Math"/>
                </w:rPr>
                <m:t xml:space="preserve">Periodic Auctions of </m:t>
              </m:r>
              <m:r>
                <w:rPr>
                  <w:rFonts w:ascii="Cambria Math" w:hAnsi="Cambria Math"/>
                </w:rPr>
                <m:t>X</m:t>
              </m:r>
              <m:r>
                <m:rPr>
                  <m:nor/>
                </m:rPr>
                <w:rPr>
                  <w:rFonts w:ascii="Cambria Math" w:hAnsi="Cambria Math"/>
                </w:rPr>
                <m:t xml:space="preserve"> trades on </m:t>
              </m:r>
              <m:r>
                <w:rPr>
                  <w:rFonts w:ascii="Cambria Math" w:hAnsi="Cambria Math"/>
                </w:rPr>
                <m:t>S</m:t>
              </m:r>
              <m:r>
                <m:rPr>
                  <m:nor/>
                </m:rPr>
                <w:rPr>
                  <w:rFonts w:ascii="Cambria Math" w:hAnsi="Cambria Math"/>
                </w:rPr>
                <m:t xml:space="preserve"> at date </m:t>
              </m:r>
              <m:r>
                <w:rPr>
                  <w:rFonts w:ascii="Cambria Math" w:hAnsi="Cambria Math"/>
                </w:rPr>
                <m:t>t)</m:t>
              </m:r>
            </m:num>
            <m:den>
              <m:r>
                <w:rPr>
                  <w:rFonts w:ascii="Cambria Math" w:hAnsi="Cambria Math"/>
                </w:rPr>
                <m:t>#(</m:t>
              </m:r>
              <m:r>
                <m:rPr>
                  <m:nor/>
                </m:rPr>
                <w:rPr>
                  <w:rFonts w:ascii="Cambria Math" w:hAnsi="Cambria Math"/>
                </w:rPr>
                <m:t xml:space="preserve">Total trades on the TD </m:t>
              </m:r>
              <m:r>
                <w:rPr>
                  <w:rFonts w:ascii="Cambria Math" w:hAnsi="Cambria Math"/>
                </w:rPr>
                <m:t>Y</m:t>
              </m:r>
              <m:r>
                <m:rPr>
                  <m:nor/>
                </m:rPr>
                <w:rPr>
                  <w:rFonts w:ascii="Cambria Math" w:hAnsi="Cambria Math"/>
                </w:rPr>
                <m:t xml:space="preserve">, on </m:t>
              </m:r>
              <m:r>
                <w:rPr>
                  <w:rFonts w:ascii="Cambria Math" w:hAnsi="Cambria Math"/>
                </w:rPr>
                <m:t>S,</m:t>
              </m:r>
              <m:r>
                <m:rPr>
                  <m:nor/>
                </m:rPr>
                <w:rPr>
                  <w:rFonts w:ascii="Cambria Math" w:hAnsi="Cambria Math"/>
                </w:rPr>
                <m:t xml:space="preserve"> at date </m:t>
              </m:r>
              <m:r>
                <w:rPr>
                  <w:rFonts w:ascii="Cambria Math" w:hAnsi="Cambria Math"/>
                </w:rPr>
                <m:t>t)</m:t>
              </m:r>
            </m:den>
          </m:f>
          <m:r>
            <w:rPr>
              <w:rFonts w:ascii="Cambria Math" w:eastAsiaTheme="minorEastAsia" w:hAnsi="Cambria Math"/>
            </w:rPr>
            <m:t xml:space="preserve"> ;</m:t>
          </m:r>
          <m:r>
            <m:rPr>
              <m:sty m:val="p"/>
            </m:rPr>
            <w:rPr>
              <w:rFonts w:ascii="Cambria Math" w:eastAsiaTheme="minorEastAsia" w:hAnsi="Cambria Math"/>
            </w:rPr>
            <w:br/>
          </m:r>
        </m:oMath>
        <m:oMath>
          <m:r>
            <m:rPr>
              <m:sty m:val="p"/>
            </m:rPr>
            <w:rPr>
              <w:rFonts w:ascii="Cambria Math" w:hAnsi="Cambria Math"/>
            </w:rPr>
            <w:br/>
          </m:r>
        </m:oMath>
        <m:oMath>
          <m:sSubSup>
            <m:sSubSupPr>
              <m:ctrlPr>
                <w:rPr>
                  <w:rFonts w:ascii="Cambria Math" w:eastAsiaTheme="minorEastAsia" w:hAnsi="Cambria Math"/>
                  <w:i/>
                </w:rPr>
              </m:ctrlPr>
            </m:sSubSupPr>
            <m:e>
              <m:sSub>
                <m:sSubPr>
                  <m:ctrlPr>
                    <w:rPr>
                      <w:rFonts w:ascii="Cambria Math" w:eastAsiaTheme="minorEastAsia" w:hAnsi="Cambria Math"/>
                    </w:rPr>
                  </m:ctrlPr>
                </m:sSubPr>
                <m:e>
                  <m:r>
                    <m:rPr>
                      <m:nor/>
                    </m:rPr>
                    <w:rPr>
                      <w:rFonts w:ascii="Cambria Math" w:eastAsiaTheme="minorEastAsia" w:hAnsi="Cambria Math"/>
                    </w:rPr>
                    <m:t>MS</m:t>
                  </m:r>
                </m:e>
                <m:sub>
                  <m:r>
                    <m:rPr>
                      <m:nor/>
                    </m:rPr>
                    <w:rPr>
                      <w:rFonts w:ascii="Cambria Math" w:eastAsiaTheme="minorEastAsia" w:hAnsi="Cambria Math"/>
                    </w:rPr>
                    <m:t>Volume</m:t>
                  </m:r>
                </m:sub>
              </m:sSub>
            </m:e>
            <m:sub>
              <m:r>
                <w:rPr>
                  <w:rFonts w:ascii="Cambria Math" w:eastAsiaTheme="minorEastAsia" w:hAnsi="Cambria Math"/>
                </w:rPr>
                <m:t>S,X,Y</m:t>
              </m:r>
            </m:sub>
            <m:sup>
              <m:r>
                <w:rPr>
                  <w:rFonts w:ascii="Cambria Math" w:eastAsiaTheme="minorEastAsia" w:hAnsi="Cambria Math"/>
                </w:rPr>
                <m:t>(t)</m:t>
              </m:r>
            </m:sup>
          </m:sSubSup>
          <m:r>
            <w:rPr>
              <w:rFonts w:ascii="Cambria Math" w:eastAsiaTheme="minorEastAsia" w:hAnsi="Cambria Math"/>
            </w:rPr>
            <m:t xml:space="preserve"> := </m:t>
          </m:r>
          <m:f>
            <m:fPr>
              <m:ctrlPr>
                <w:rPr>
                  <w:rFonts w:ascii="Cambria Math" w:eastAsiaTheme="minorEastAsia" w:hAnsi="Cambria Math"/>
                  <w:i/>
                </w:rPr>
              </m:ctrlPr>
            </m:fPr>
            <m:num>
              <m:r>
                <m:rPr>
                  <m:nor/>
                </m:rPr>
                <w:rPr>
                  <w:rFonts w:ascii="Cambria Math" w:eastAsiaTheme="minorEastAsia" w:hAnsi="Cambria Math"/>
                </w:rPr>
                <m:t xml:space="preserve">Volume traded on </m:t>
              </m:r>
              <m:r>
                <w:rPr>
                  <w:rFonts w:ascii="Cambria Math" w:eastAsiaTheme="minorEastAsia" w:hAnsi="Cambria Math"/>
                </w:rPr>
                <m:t>S,</m:t>
              </m:r>
              <m:r>
                <m:rPr>
                  <m:nor/>
                </m:rPr>
                <w:rPr>
                  <w:rFonts w:ascii="Cambria Math" w:eastAsiaTheme="minorEastAsia" w:hAnsi="Cambria Math"/>
                </w:rPr>
                <m:t xml:space="preserve"> on Periodic Auctions of </m:t>
              </m:r>
              <m:r>
                <w:rPr>
                  <w:rFonts w:ascii="Cambria Math" w:eastAsiaTheme="minorEastAsia" w:hAnsi="Cambria Math"/>
                </w:rPr>
                <m:t>X</m:t>
              </m:r>
              <m:r>
                <m:rPr>
                  <m:nor/>
                </m:rPr>
                <w:rPr>
                  <w:rFonts w:ascii="Cambria Math" w:eastAsiaTheme="minorEastAsia" w:hAnsi="Cambria Math"/>
                </w:rPr>
                <m:t>,</m:t>
              </m:r>
              <m:r>
                <m:rPr>
                  <m:nor/>
                </m:rPr>
                <w:rPr>
                  <w:rFonts w:ascii="Cambria Math" w:hAnsi="Cambria Math"/>
                </w:rPr>
                <m:t xml:space="preserve"> at date </m:t>
              </m:r>
              <m:r>
                <w:rPr>
                  <w:rFonts w:ascii="Cambria Math" w:hAnsi="Cambria Math"/>
                </w:rPr>
                <m:t>t</m:t>
              </m:r>
            </m:num>
            <m:den>
              <m:r>
                <m:rPr>
                  <m:nor/>
                </m:rPr>
                <w:rPr>
                  <w:rFonts w:ascii="Cambria Math" w:eastAsiaTheme="minorEastAsia" w:hAnsi="Cambria Math"/>
                </w:rPr>
                <m:t xml:space="preserve">Total volume traded on the TD </m:t>
              </m:r>
              <m:r>
                <w:rPr>
                  <w:rFonts w:ascii="Cambria Math" w:eastAsiaTheme="minorEastAsia" w:hAnsi="Cambria Math"/>
                </w:rPr>
                <m:t>Y</m:t>
              </m:r>
              <m:r>
                <m:rPr>
                  <m:nor/>
                </m:rPr>
                <w:rPr>
                  <w:rFonts w:ascii="Cambria Math" w:eastAsiaTheme="minorEastAsia" w:hAnsi="Cambria Math"/>
                </w:rPr>
                <m:t xml:space="preserve">, on </m:t>
              </m:r>
              <m:r>
                <w:rPr>
                  <w:rFonts w:ascii="Cambria Math" w:eastAsiaTheme="minorEastAsia" w:hAnsi="Cambria Math"/>
                </w:rPr>
                <m:t>S,</m:t>
              </m:r>
              <m:r>
                <m:rPr>
                  <m:nor/>
                </m:rPr>
                <w:rPr>
                  <w:rFonts w:ascii="Cambria Math" w:hAnsi="Cambria Math"/>
                </w:rPr>
                <m:t xml:space="preserve"> at date </m:t>
              </m:r>
              <m:r>
                <w:rPr>
                  <w:rFonts w:ascii="Cambria Math" w:hAnsi="Cambria Math"/>
                </w:rPr>
                <m:t>t</m:t>
              </m:r>
            </m:den>
          </m:f>
          <m:r>
            <w:rPr>
              <w:rFonts w:ascii="Cambria Math" w:eastAsiaTheme="minorEastAsia" w:hAnsi="Cambria Math"/>
            </w:rPr>
            <m:t xml:space="preserve"> .</m:t>
          </m:r>
        </m:oMath>
      </m:oMathPara>
    </w:p>
    <w:p w:rsidR="00002C42" w:rsidRPr="001A5568" w:rsidRDefault="00002C42" w:rsidP="00002C42">
      <w:pPr>
        <w:pStyle w:val="Heading4"/>
        <w:rPr>
          <w:rFonts w:eastAsiaTheme="minorHAnsi"/>
        </w:rPr>
      </w:pPr>
      <w:bookmarkStart w:id="21" w:name="_Toc520882978"/>
      <w:r>
        <w:rPr>
          <w:rFonts w:eastAsiaTheme="minorHAnsi"/>
        </w:rPr>
        <w:t>Overall STOXX 600</w:t>
      </w:r>
      <w:bookmarkEnd w:id="21"/>
    </w:p>
    <w:p w:rsidR="009337D7" w:rsidRDefault="0055687A" w:rsidP="004D3171">
      <w:pPr>
        <w:jc w:val="both"/>
        <w:rPr>
          <w:rFonts w:eastAsiaTheme="minorEastAsia"/>
        </w:rPr>
      </w:pPr>
      <w:r>
        <w:rPr>
          <w:rFonts w:eastAsiaTheme="minorEastAsia"/>
        </w:rPr>
        <w:t xml:space="preserve">In this section we focus on the dynamic of Periodic Auctions in general, hence in this section we set </w:t>
      </w:r>
      <m:oMath>
        <m:r>
          <w:rPr>
            <w:rFonts w:ascii="Cambria Math" w:eastAsiaTheme="minorEastAsia" w:hAnsi="Cambria Math"/>
          </w:rPr>
          <m:t>X=</m:t>
        </m:r>
        <m:r>
          <m:rPr>
            <m:nor/>
          </m:rPr>
          <w:rPr>
            <w:rFonts w:ascii="Cambria Math" w:eastAsiaTheme="minorEastAsia" w:hAnsi="Cambria Math"/>
          </w:rPr>
          <m:t>BATS</m:t>
        </m:r>
        <m:r>
          <w:rPr>
            <w:rFonts w:ascii="Cambria Math" w:eastAsiaTheme="minorEastAsia" w:hAnsi="Cambria Math"/>
          </w:rPr>
          <m:t xml:space="preserve"> ∪</m:t>
        </m:r>
        <m:r>
          <m:rPr>
            <m:nor/>
          </m:rPr>
          <w:rPr>
            <w:rFonts w:ascii="Cambria Math" w:eastAsiaTheme="minorEastAsia" w:hAnsi="Cambria Math"/>
          </w:rPr>
          <m:t>Turquoise</m:t>
        </m:r>
      </m:oMath>
      <w:r>
        <w:rPr>
          <w:rFonts w:eastAsiaTheme="minorEastAsia"/>
        </w:rPr>
        <w:t xml:space="preserve">, </w:t>
      </w:r>
      <w:r w:rsidR="00594A7D">
        <w:rPr>
          <w:rFonts w:eastAsiaTheme="minorEastAsia"/>
        </w:rPr>
        <w:t xml:space="preserve">and </w:t>
      </w:r>
      <m:oMath>
        <m:r>
          <w:rPr>
            <w:rFonts w:ascii="Cambria Math" w:eastAsiaTheme="minorEastAsia" w:hAnsi="Cambria Math"/>
          </w:rPr>
          <m:t>Y</m:t>
        </m:r>
      </m:oMath>
      <w:r w:rsidR="00594A7D">
        <w:rPr>
          <w:rFonts w:eastAsiaTheme="minorEastAsia"/>
        </w:rPr>
        <w:t xml:space="preserve"> the set of all the listed markets in our data, </w:t>
      </w:r>
      <w:r w:rsidR="00594A7D" w:rsidRPr="007136D5">
        <w:rPr>
          <w:rFonts w:eastAsiaTheme="minorEastAsia"/>
          <w:i/>
        </w:rPr>
        <w:t>i.e.</w:t>
      </w:r>
      <w:r w:rsidR="00594A7D">
        <w:rPr>
          <w:rFonts w:eastAsiaTheme="minorEastAsia"/>
        </w:rPr>
        <w:t xml:space="preserve"> Primary, Chi-X, BATS, Turquoise</w:t>
      </w:r>
      <w:r>
        <w:rPr>
          <w:rFonts w:eastAsiaTheme="minorEastAsia"/>
        </w:rPr>
        <w:t xml:space="preserve">. </w:t>
      </w:r>
      <w:r w:rsidR="003331CA">
        <w:rPr>
          <w:rFonts w:eastAsiaTheme="minorEastAsia"/>
        </w:rPr>
        <w:t xml:space="preserve">We first conduct an analysis in time series, so </w:t>
      </w:r>
      <w:r w:rsidR="00467437">
        <w:rPr>
          <w:rFonts w:eastAsiaTheme="minorEastAsia"/>
        </w:rPr>
        <w:t xml:space="preserve">for each traded day we compute </w:t>
      </w:r>
      <w:r w:rsidR="00847847">
        <w:rPr>
          <w:rFonts w:eastAsiaTheme="minorEastAsia"/>
        </w:rPr>
        <w:t xml:space="preserve">the market shares in number of trades and in volume on </w:t>
      </w:r>
      <w:r w:rsidR="000D4EC2">
        <w:rPr>
          <w:rFonts w:eastAsiaTheme="minorEastAsia"/>
        </w:rPr>
        <w:t xml:space="preserve">the aggregation of </w:t>
      </w:r>
      <w:r w:rsidR="00847847">
        <w:rPr>
          <w:rFonts w:eastAsiaTheme="minorEastAsia"/>
        </w:rPr>
        <w:t>all stocks of the STOXX 600</w:t>
      </w:r>
      <w:r w:rsidR="003D6F99">
        <w:rPr>
          <w:rFonts w:eastAsiaTheme="minorEastAsia"/>
        </w:rPr>
        <w:t>.</w:t>
      </w:r>
      <w:r w:rsidR="004D3171">
        <w:rPr>
          <w:rFonts w:eastAsiaTheme="minorEastAsia"/>
        </w:rPr>
        <w:t xml:space="preserve"> </w:t>
      </w:r>
      <w:r w:rsidR="00FF6AB7">
        <w:rPr>
          <w:rFonts w:eastAsiaTheme="minorEastAsia"/>
        </w:rPr>
        <w:t>So for each</w:t>
      </w:r>
      <w:r w:rsidR="009337D7">
        <w:rPr>
          <w:rFonts w:eastAsiaTheme="minorEastAsia"/>
        </w:rPr>
        <w:t xml:space="preserve"> date</w:t>
      </w:r>
      <w:r w:rsidR="008F52ED">
        <w:rPr>
          <w:rFonts w:eastAsiaTheme="minorEastAsia"/>
        </w:rPr>
        <w:t xml:space="preserve"> </w:t>
      </w:r>
      <m:oMath>
        <m:r>
          <w:rPr>
            <w:rFonts w:ascii="Cambria Math" w:eastAsiaTheme="minorEastAsia" w:hAnsi="Cambria Math"/>
          </w:rPr>
          <m:t>t</m:t>
        </m:r>
      </m:oMath>
      <w:r w:rsidR="008F52ED">
        <w:rPr>
          <w:rFonts w:eastAsiaTheme="minorEastAsia"/>
        </w:rPr>
        <w:t>,</w:t>
      </w:r>
      <w:r w:rsidR="009337D7">
        <w:rPr>
          <w:rFonts w:eastAsiaTheme="minorEastAsia"/>
        </w:rPr>
        <w:t xml:space="preserve"> we display</w:t>
      </w:r>
    </w:p>
    <w:p w:rsidR="00313936" w:rsidRDefault="005476B0" w:rsidP="00313936">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sSub>
                        <m:sSubPr>
                          <m:ctrlPr>
                            <w:rPr>
                              <w:rFonts w:ascii="Cambria Math" w:eastAsiaTheme="minorEastAsia" w:hAnsi="Cambria Math"/>
                              <w:i/>
                            </w:rPr>
                          </m:ctrlPr>
                        </m:sSubPr>
                        <m:e>
                          <m:r>
                            <m:rPr>
                              <m:nor/>
                            </m:rPr>
                            <w:rPr>
                              <w:rFonts w:ascii="Cambria Math" w:eastAsiaTheme="minorEastAsia" w:hAnsi="Cambria Math"/>
                            </w:rPr>
                            <m:t>MS</m:t>
                          </m:r>
                        </m:e>
                        <m:sub>
                          <m:r>
                            <m:rPr>
                              <m:nor/>
                            </m:rPr>
                            <w:rPr>
                              <w:rFonts w:ascii="Cambria Math" w:eastAsiaTheme="minorEastAsia" w:hAnsi="Cambria Math"/>
                            </w:rPr>
                            <m:t>Deal</m:t>
                          </m:r>
                        </m:sub>
                      </m:sSub>
                    </m:e>
                  </m:acc>
                </m:e>
                <m:sub>
                  <m:r>
                    <w:rPr>
                      <w:rFonts w:ascii="Cambria Math" w:eastAsiaTheme="minorEastAsia" w:hAnsi="Cambria Math"/>
                    </w:rPr>
                    <m:t>X,Y</m:t>
                  </m:r>
                </m:sub>
              </m:sSub>
            </m:e>
            <m:sup>
              <m:r>
                <w:rPr>
                  <w:rFonts w:ascii="Cambria Math" w:eastAsiaTheme="minorEastAsia" w:hAnsi="Cambria Math"/>
                </w:rPr>
                <m:t>(t)</m:t>
              </m:r>
            </m:sup>
          </m:sSup>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d>
                <m:dPr>
                  <m:ctrlPr>
                    <w:rPr>
                      <w:rFonts w:ascii="Cambria Math" w:eastAsiaTheme="minorEastAsia" w:hAnsi="Cambria Math"/>
                    </w:rPr>
                  </m:ctrlPr>
                </m:dPr>
                <m:e>
                  <m:r>
                    <m:rPr>
                      <m:nor/>
                    </m:rPr>
                    <w:rPr>
                      <w:rFonts w:ascii="Cambria Math" w:eastAsiaTheme="minorEastAsia" w:hAnsi="Cambria Math"/>
                    </w:rPr>
                    <m:t>STOXX 600</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S ∈ </m:t>
              </m:r>
              <m:r>
                <m:rPr>
                  <m:nor/>
                </m:rPr>
                <w:rPr>
                  <w:rFonts w:ascii="Cambria Math" w:eastAsiaTheme="minorEastAsia" w:hAnsi="Cambria Math"/>
                </w:rPr>
                <m:t>STOXX 600</m:t>
              </m:r>
            </m:sub>
            <m:sup/>
            <m:e>
              <m:sSubSup>
                <m:sSubSupPr>
                  <m:ctrlPr>
                    <w:rPr>
                      <w:rFonts w:ascii="Cambria Math" w:eastAsiaTheme="minorEastAsia" w:hAnsi="Cambria Math"/>
                      <w:i/>
                    </w:rPr>
                  </m:ctrlPr>
                </m:sSubSupPr>
                <m:e>
                  <m:sSub>
                    <m:sSubPr>
                      <m:ctrlPr>
                        <w:rPr>
                          <w:rFonts w:ascii="Cambria Math" w:eastAsiaTheme="minorEastAsia" w:hAnsi="Cambria Math"/>
                          <w:i/>
                        </w:rPr>
                      </m:ctrlPr>
                    </m:sSubPr>
                    <m:e>
                      <m:r>
                        <m:rPr>
                          <m:nor/>
                        </m:rPr>
                        <w:rPr>
                          <w:rFonts w:ascii="Cambria Math" w:eastAsiaTheme="minorEastAsia" w:hAnsi="Cambria Math"/>
                        </w:rPr>
                        <m:t>MS</m:t>
                      </m:r>
                    </m:e>
                    <m:sub>
                      <m:r>
                        <m:rPr>
                          <m:nor/>
                        </m:rPr>
                        <w:rPr>
                          <w:rFonts w:ascii="Cambria Math" w:eastAsiaTheme="minorEastAsia" w:hAnsi="Cambria Math"/>
                        </w:rPr>
                        <m:t>Deal</m:t>
                      </m:r>
                    </m:sub>
                  </m:sSub>
                </m:e>
                <m:sub>
                  <m:r>
                    <w:rPr>
                      <w:rFonts w:ascii="Cambria Math" w:eastAsiaTheme="minorEastAsia" w:hAnsi="Cambria Math"/>
                    </w:rPr>
                    <m:t>S,X,Y</m:t>
                  </m:r>
                </m:sub>
                <m:sup>
                  <m:d>
                    <m:dPr>
                      <m:ctrlPr>
                        <w:rPr>
                          <w:rFonts w:ascii="Cambria Math" w:eastAsiaTheme="minorEastAsia" w:hAnsi="Cambria Math"/>
                          <w:i/>
                        </w:rPr>
                      </m:ctrlPr>
                    </m:dPr>
                    <m:e>
                      <m:r>
                        <w:rPr>
                          <w:rFonts w:ascii="Cambria Math" w:eastAsiaTheme="minorEastAsia" w:hAnsi="Cambria Math"/>
                        </w:rPr>
                        <m:t>t</m:t>
                      </m:r>
                    </m:e>
                  </m:d>
                </m:sup>
              </m:sSubSup>
            </m:e>
          </m:nary>
          <m:r>
            <w:rPr>
              <w:rFonts w:ascii="Cambria Math" w:eastAsiaTheme="minorEastAsia" w:hAnsi="Cambria Math"/>
            </w:rPr>
            <m:t xml:space="preserve"> ;</m:t>
          </m:r>
        </m:oMath>
      </m:oMathPara>
    </w:p>
    <w:p w:rsidR="00313936" w:rsidRDefault="005476B0" w:rsidP="00313936">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sSub>
                        <m:sSubPr>
                          <m:ctrlPr>
                            <w:rPr>
                              <w:rFonts w:ascii="Cambria Math" w:eastAsiaTheme="minorEastAsia" w:hAnsi="Cambria Math"/>
                              <w:i/>
                            </w:rPr>
                          </m:ctrlPr>
                        </m:sSubPr>
                        <m:e>
                          <m:r>
                            <m:rPr>
                              <m:nor/>
                            </m:rPr>
                            <w:rPr>
                              <w:rFonts w:ascii="Cambria Math" w:eastAsiaTheme="minorEastAsia" w:hAnsi="Cambria Math"/>
                            </w:rPr>
                            <m:t>MS</m:t>
                          </m:r>
                        </m:e>
                        <m:sub>
                          <m:r>
                            <m:rPr>
                              <m:nor/>
                            </m:rPr>
                            <w:rPr>
                              <w:rFonts w:ascii="Cambria Math" w:eastAsiaTheme="minorEastAsia" w:hAnsi="Cambria Math"/>
                            </w:rPr>
                            <m:t>Volume</m:t>
                          </m:r>
                        </m:sub>
                      </m:sSub>
                    </m:e>
                  </m:acc>
                </m:e>
                <m:sub>
                  <m:r>
                    <w:rPr>
                      <w:rFonts w:ascii="Cambria Math" w:eastAsiaTheme="minorEastAsia" w:hAnsi="Cambria Math"/>
                    </w:rPr>
                    <m:t>X,Y</m:t>
                  </m:r>
                </m:sub>
              </m:sSub>
            </m:e>
            <m:sup>
              <m:r>
                <w:rPr>
                  <w:rFonts w:ascii="Cambria Math" w:eastAsiaTheme="minorEastAsia" w:hAnsi="Cambria Math"/>
                </w:rPr>
                <m:t>(t)</m:t>
              </m:r>
            </m:sup>
          </m:sSup>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d>
                <m:dPr>
                  <m:ctrlPr>
                    <w:rPr>
                      <w:rFonts w:ascii="Cambria Math" w:eastAsiaTheme="minorEastAsia" w:hAnsi="Cambria Math"/>
                    </w:rPr>
                  </m:ctrlPr>
                </m:dPr>
                <m:e>
                  <m:r>
                    <m:rPr>
                      <m:nor/>
                    </m:rPr>
                    <w:rPr>
                      <w:rFonts w:ascii="Cambria Math" w:eastAsiaTheme="minorEastAsia" w:hAnsi="Cambria Math"/>
                    </w:rPr>
                    <m:t>STOXX 600</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S ∈ </m:t>
              </m:r>
              <m:r>
                <m:rPr>
                  <m:nor/>
                </m:rPr>
                <w:rPr>
                  <w:rFonts w:ascii="Cambria Math" w:eastAsiaTheme="minorEastAsia" w:hAnsi="Cambria Math"/>
                </w:rPr>
                <m:t>STOXX 600</m:t>
              </m:r>
            </m:sub>
            <m:sup/>
            <m:e>
              <m:sSubSup>
                <m:sSubSupPr>
                  <m:ctrlPr>
                    <w:rPr>
                      <w:rFonts w:ascii="Cambria Math" w:eastAsiaTheme="minorEastAsia" w:hAnsi="Cambria Math"/>
                      <w:i/>
                    </w:rPr>
                  </m:ctrlPr>
                </m:sSubSupPr>
                <m:e>
                  <m:sSub>
                    <m:sSubPr>
                      <m:ctrlPr>
                        <w:rPr>
                          <w:rFonts w:ascii="Cambria Math" w:eastAsiaTheme="minorEastAsia" w:hAnsi="Cambria Math"/>
                          <w:i/>
                        </w:rPr>
                      </m:ctrlPr>
                    </m:sSubPr>
                    <m:e>
                      <m:r>
                        <m:rPr>
                          <m:nor/>
                        </m:rPr>
                        <w:rPr>
                          <w:rFonts w:ascii="Cambria Math" w:eastAsiaTheme="minorEastAsia" w:hAnsi="Cambria Math"/>
                        </w:rPr>
                        <m:t>MS</m:t>
                      </m:r>
                    </m:e>
                    <m:sub>
                      <m:r>
                        <m:rPr>
                          <m:nor/>
                        </m:rPr>
                        <w:rPr>
                          <w:rFonts w:ascii="Cambria Math" w:eastAsiaTheme="minorEastAsia" w:hAnsi="Cambria Math"/>
                        </w:rPr>
                        <m:t>Volume</m:t>
                      </m:r>
                    </m:sub>
                  </m:sSub>
                </m:e>
                <m:sub>
                  <m:r>
                    <w:rPr>
                      <w:rFonts w:ascii="Cambria Math" w:eastAsiaTheme="minorEastAsia" w:hAnsi="Cambria Math"/>
                    </w:rPr>
                    <m:t>S,X,Y</m:t>
                  </m:r>
                </m:sub>
                <m:sup>
                  <m:d>
                    <m:dPr>
                      <m:ctrlPr>
                        <w:rPr>
                          <w:rFonts w:ascii="Cambria Math" w:eastAsiaTheme="minorEastAsia" w:hAnsi="Cambria Math"/>
                          <w:i/>
                        </w:rPr>
                      </m:ctrlPr>
                    </m:dPr>
                    <m:e>
                      <m:r>
                        <w:rPr>
                          <w:rFonts w:ascii="Cambria Math" w:eastAsiaTheme="minorEastAsia" w:hAnsi="Cambria Math"/>
                        </w:rPr>
                        <m:t>t</m:t>
                      </m:r>
                    </m:e>
                  </m:d>
                </m:sup>
              </m:sSubSup>
            </m:e>
          </m:nary>
          <m:r>
            <w:rPr>
              <w:rFonts w:ascii="Cambria Math" w:eastAsiaTheme="minorEastAsia" w:hAnsi="Cambria Math"/>
            </w:rPr>
            <m:t xml:space="preserve"> .</m:t>
          </m:r>
        </m:oMath>
      </m:oMathPara>
    </w:p>
    <w:p w:rsidR="003331CA" w:rsidRDefault="004D3171" w:rsidP="004D3171">
      <w:pPr>
        <w:jc w:val="both"/>
        <w:rPr>
          <w:rFonts w:eastAsiaTheme="minorEastAsia"/>
        </w:rPr>
      </w:pPr>
      <w:r>
        <w:rPr>
          <w:rFonts w:eastAsiaTheme="minorEastAsia"/>
        </w:rPr>
        <w:lastRenderedPageBreak/>
        <w:t xml:space="preserve">We highlighted </w:t>
      </w:r>
      <w:r w:rsidR="000D616D">
        <w:rPr>
          <w:rFonts w:eastAsiaTheme="minorEastAsia"/>
        </w:rPr>
        <w:t>one</w:t>
      </w:r>
      <w:r>
        <w:rPr>
          <w:rFonts w:eastAsiaTheme="minorEastAsia"/>
        </w:rPr>
        <w:t xml:space="preserve"> specific date, the 2018-03-12 which is the</w:t>
      </w:r>
      <w:r w:rsidR="0002018B">
        <w:rPr>
          <w:rFonts w:eastAsiaTheme="minorEastAsia"/>
        </w:rPr>
        <w:t xml:space="preserve"> double volume cap</w:t>
      </w:r>
      <w:r w:rsidR="007C68C8">
        <w:rPr>
          <w:rFonts w:eastAsiaTheme="minorEastAsia"/>
        </w:rPr>
        <w:t xml:space="preserve"> on Dark markets</w:t>
      </w:r>
      <w:r w:rsidR="0002018B">
        <w:rPr>
          <w:rFonts w:eastAsiaTheme="minorEastAsia"/>
        </w:rPr>
        <w:t xml:space="preserve"> introduction</w:t>
      </w:r>
      <w:r>
        <w:rPr>
          <w:rFonts w:eastAsiaTheme="minorEastAsia"/>
        </w:rPr>
        <w:t>.</w:t>
      </w:r>
    </w:p>
    <w:p w:rsidR="00FA4C95" w:rsidRDefault="00624EA7" w:rsidP="00FA4C95">
      <w:pPr>
        <w:keepNext/>
        <w:jc w:val="center"/>
      </w:pPr>
      <w:r>
        <w:rPr>
          <w:i/>
          <w:iCs/>
          <w:noProof/>
        </w:rPr>
        <w:drawing>
          <wp:inline distT="0" distB="0" distL="0" distR="0" wp14:anchorId="4C84E6BC" wp14:editId="219490D7">
            <wp:extent cx="3846858" cy="2880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xx600_ts.png"/>
                    <pic:cNvPicPr/>
                  </pic:nvPicPr>
                  <pic:blipFill>
                    <a:blip r:embed="rId11">
                      <a:extLst>
                        <a:ext uri="{28A0092B-C50C-407E-A947-70E740481C1C}">
                          <a14:useLocalDpi xmlns:a14="http://schemas.microsoft.com/office/drawing/2010/main" val="0"/>
                        </a:ext>
                      </a:extLst>
                    </a:blip>
                    <a:stretch>
                      <a:fillRect/>
                    </a:stretch>
                  </pic:blipFill>
                  <pic:spPr>
                    <a:xfrm>
                      <a:off x="0" y="0"/>
                      <a:ext cx="3846858" cy="2880000"/>
                    </a:xfrm>
                    <a:prstGeom prst="rect">
                      <a:avLst/>
                    </a:prstGeom>
                  </pic:spPr>
                </pic:pic>
              </a:graphicData>
            </a:graphic>
          </wp:inline>
        </w:drawing>
      </w:r>
    </w:p>
    <w:p w:rsidR="00FA4C95" w:rsidRDefault="00FA4C95" w:rsidP="00E21B6C">
      <w:pPr>
        <w:pStyle w:val="Caption"/>
      </w:pPr>
      <w:bookmarkStart w:id="22" w:name="_Toc516131440"/>
      <w:r>
        <w:t xml:space="preserve">Figure </w:t>
      </w:r>
      <w:fldSimple w:instr=" SEQ Figure \* ARABIC ">
        <w:r w:rsidR="00C87EAB">
          <w:rPr>
            <w:noProof/>
          </w:rPr>
          <w:t>1</w:t>
        </w:r>
      </w:fldSimple>
      <w:r w:rsidR="00A46A4C">
        <w:t xml:space="preserve"> </w:t>
      </w:r>
      <w:r w:rsidR="00A46A4C" w:rsidRPr="00D10CBF">
        <w:t>–</w:t>
      </w:r>
      <w:r>
        <w:t xml:space="preserve"> </w:t>
      </w:r>
      <w:r w:rsidRPr="00E30163">
        <w:t>Periodic Auctions market shares (BATS &amp; Turquoise) on the period 2017-12-18 to 2018-05-21 on the STOXX 600.</w:t>
      </w:r>
      <w:bookmarkEnd w:id="22"/>
    </w:p>
    <w:p w:rsidR="00A46FA7" w:rsidRDefault="00A46FA7" w:rsidP="00A46FA7">
      <w:pPr>
        <w:pStyle w:val="Caption"/>
        <w:keepNext/>
        <w:jc w:val="center"/>
      </w:pPr>
      <w:r>
        <w:t xml:space="preserve">Table </w:t>
      </w:r>
      <w:fldSimple w:instr=" SEQ Table \* ARABIC ">
        <w:r w:rsidR="00AF5035">
          <w:rPr>
            <w:noProof/>
          </w:rPr>
          <w:t>1</w:t>
        </w:r>
      </w:fldSimple>
      <w:r w:rsidR="00A46A4C">
        <w:t xml:space="preserve"> </w:t>
      </w:r>
      <w:r w:rsidR="00A46A4C" w:rsidRPr="00D10CBF">
        <w:t>–</w:t>
      </w:r>
      <w:r>
        <w:t xml:space="preserve"> Average market shares of Periodic Auctions on STOXX 600.</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353"/>
        <w:gridCol w:w="1353"/>
        <w:gridCol w:w="2406"/>
        <w:gridCol w:w="2406"/>
      </w:tblGrid>
      <w:tr w:rsidR="00277A8D" w:rsidTr="00071969">
        <w:trPr>
          <w:jc w:val="center"/>
        </w:trPr>
        <w:tc>
          <w:tcPr>
            <w:tcW w:w="1353" w:type="dxa"/>
            <w:tcBorders>
              <w:top w:val="single" w:sz="12" w:space="0" w:color="auto"/>
              <w:bottom w:val="single" w:sz="8" w:space="0" w:color="auto"/>
            </w:tcBorders>
            <w:vAlign w:val="center"/>
          </w:tcPr>
          <w:p w:rsidR="00277A8D" w:rsidRDefault="00277A8D" w:rsidP="007E5502">
            <w:pPr>
              <w:rPr>
                <w:rFonts w:eastAsiaTheme="minorEastAsia"/>
              </w:rPr>
            </w:pPr>
            <w:r>
              <w:rPr>
                <w:rFonts w:eastAsiaTheme="minorEastAsia"/>
              </w:rPr>
              <w:t>From</w:t>
            </w:r>
          </w:p>
        </w:tc>
        <w:tc>
          <w:tcPr>
            <w:tcW w:w="1353" w:type="dxa"/>
            <w:tcBorders>
              <w:top w:val="single" w:sz="12" w:space="0" w:color="auto"/>
              <w:bottom w:val="single" w:sz="8" w:space="0" w:color="auto"/>
            </w:tcBorders>
            <w:vAlign w:val="center"/>
          </w:tcPr>
          <w:p w:rsidR="00277A8D" w:rsidRDefault="00277A8D" w:rsidP="007E5502">
            <w:pPr>
              <w:rPr>
                <w:rFonts w:eastAsiaTheme="minorEastAsia"/>
              </w:rPr>
            </w:pPr>
            <w:r>
              <w:rPr>
                <w:rFonts w:eastAsiaTheme="minorEastAsia"/>
              </w:rPr>
              <w:t>To</w:t>
            </w:r>
          </w:p>
        </w:tc>
        <w:tc>
          <w:tcPr>
            <w:tcW w:w="2406" w:type="dxa"/>
            <w:tcBorders>
              <w:top w:val="single" w:sz="12" w:space="0" w:color="auto"/>
              <w:bottom w:val="single" w:sz="8" w:space="0" w:color="auto"/>
            </w:tcBorders>
            <w:vAlign w:val="center"/>
          </w:tcPr>
          <w:p w:rsidR="00277A8D" w:rsidRDefault="009304C5" w:rsidP="009304C5">
            <w:pPr>
              <w:rPr>
                <w:rFonts w:eastAsiaTheme="minorEastAsia"/>
              </w:rPr>
            </w:pPr>
            <w:r>
              <w:rPr>
                <w:rFonts w:eastAsiaTheme="minorEastAsia"/>
              </w:rPr>
              <w:t>Average m</w:t>
            </w:r>
            <w:r w:rsidR="00366F23">
              <w:rPr>
                <w:rFonts w:eastAsiaTheme="minorEastAsia"/>
              </w:rPr>
              <w:t>arket shares</w:t>
            </w:r>
            <w:r w:rsidR="00277A8D">
              <w:rPr>
                <w:rFonts w:eastAsiaTheme="minorEastAsia"/>
              </w:rPr>
              <w:t xml:space="preserve"> in number of trades</w:t>
            </w:r>
            <w:r w:rsidR="003D23E7">
              <w:rPr>
                <w:rFonts w:eastAsiaTheme="minorEastAsia"/>
              </w:rPr>
              <w:t xml:space="preserve"> (%)</w:t>
            </w:r>
          </w:p>
        </w:tc>
        <w:tc>
          <w:tcPr>
            <w:tcW w:w="2406" w:type="dxa"/>
            <w:tcBorders>
              <w:top w:val="single" w:sz="12" w:space="0" w:color="auto"/>
              <w:bottom w:val="single" w:sz="8" w:space="0" w:color="auto"/>
            </w:tcBorders>
            <w:vAlign w:val="center"/>
          </w:tcPr>
          <w:p w:rsidR="00277A8D" w:rsidRDefault="009304C5" w:rsidP="007E5502">
            <w:pPr>
              <w:rPr>
                <w:rFonts w:eastAsiaTheme="minorEastAsia"/>
              </w:rPr>
            </w:pPr>
            <w:r>
              <w:rPr>
                <w:rFonts w:eastAsiaTheme="minorEastAsia"/>
              </w:rPr>
              <w:t>Average m</w:t>
            </w:r>
            <w:r w:rsidR="00366F23">
              <w:rPr>
                <w:rFonts w:eastAsiaTheme="minorEastAsia"/>
              </w:rPr>
              <w:t>arket shares</w:t>
            </w:r>
            <w:r w:rsidR="00277A8D">
              <w:rPr>
                <w:rFonts w:eastAsiaTheme="minorEastAsia"/>
              </w:rPr>
              <w:t xml:space="preserve"> in volume</w:t>
            </w:r>
            <w:r w:rsidR="003D23E7">
              <w:rPr>
                <w:rFonts w:eastAsiaTheme="minorEastAsia"/>
              </w:rPr>
              <w:t xml:space="preserve"> (%)</w:t>
            </w:r>
          </w:p>
        </w:tc>
      </w:tr>
      <w:tr w:rsidR="00277A8D" w:rsidTr="00917D2A">
        <w:trPr>
          <w:trHeight w:val="489"/>
          <w:jc w:val="center"/>
        </w:trPr>
        <w:tc>
          <w:tcPr>
            <w:tcW w:w="1353" w:type="dxa"/>
            <w:tcBorders>
              <w:top w:val="nil"/>
              <w:bottom w:val="nil"/>
              <w:right w:val="nil"/>
            </w:tcBorders>
            <w:vAlign w:val="center"/>
          </w:tcPr>
          <w:p w:rsidR="00277A8D" w:rsidRDefault="00277A8D" w:rsidP="005D76BC">
            <w:pPr>
              <w:rPr>
                <w:rFonts w:eastAsiaTheme="minorEastAsia"/>
              </w:rPr>
            </w:pPr>
            <w:r>
              <w:rPr>
                <w:rFonts w:eastAsiaTheme="minorEastAsia"/>
              </w:rPr>
              <w:t>201</w:t>
            </w:r>
            <w:r w:rsidR="005D76BC">
              <w:rPr>
                <w:rFonts w:eastAsiaTheme="minorEastAsia"/>
              </w:rPr>
              <w:t>7-1</w:t>
            </w:r>
            <w:r>
              <w:rPr>
                <w:rFonts w:eastAsiaTheme="minorEastAsia"/>
              </w:rPr>
              <w:t>2-</w:t>
            </w:r>
            <w:r w:rsidR="005D76BC">
              <w:rPr>
                <w:rFonts w:eastAsiaTheme="minorEastAsia"/>
              </w:rPr>
              <w:t>18</w:t>
            </w:r>
          </w:p>
        </w:tc>
        <w:tc>
          <w:tcPr>
            <w:tcW w:w="1353" w:type="dxa"/>
            <w:tcBorders>
              <w:top w:val="nil"/>
              <w:left w:val="nil"/>
              <w:bottom w:val="nil"/>
              <w:right w:val="nil"/>
            </w:tcBorders>
            <w:vAlign w:val="center"/>
          </w:tcPr>
          <w:p w:rsidR="00277A8D" w:rsidRDefault="00277A8D" w:rsidP="00EA6560">
            <w:pPr>
              <w:rPr>
                <w:rFonts w:eastAsiaTheme="minorEastAsia"/>
              </w:rPr>
            </w:pPr>
            <w:r>
              <w:rPr>
                <w:rFonts w:eastAsiaTheme="minorEastAsia"/>
              </w:rPr>
              <w:t>2018-0</w:t>
            </w:r>
            <w:r w:rsidR="00EA6560">
              <w:rPr>
                <w:rFonts w:eastAsiaTheme="minorEastAsia"/>
              </w:rPr>
              <w:t>5</w:t>
            </w:r>
            <w:r>
              <w:rPr>
                <w:rFonts w:eastAsiaTheme="minorEastAsia"/>
              </w:rPr>
              <w:t>-</w:t>
            </w:r>
            <w:r w:rsidR="00EA6560">
              <w:rPr>
                <w:rFonts w:eastAsiaTheme="minorEastAsia"/>
              </w:rPr>
              <w:t>21</w:t>
            </w:r>
          </w:p>
        </w:tc>
        <w:tc>
          <w:tcPr>
            <w:tcW w:w="2406" w:type="dxa"/>
            <w:tcBorders>
              <w:top w:val="nil"/>
              <w:left w:val="nil"/>
              <w:bottom w:val="nil"/>
              <w:right w:val="nil"/>
            </w:tcBorders>
            <w:vAlign w:val="center"/>
          </w:tcPr>
          <w:p w:rsidR="00277A8D" w:rsidRDefault="00934AAB" w:rsidP="00570741">
            <w:pPr>
              <w:jc w:val="right"/>
              <w:rPr>
                <w:rFonts w:eastAsiaTheme="minorEastAsia"/>
              </w:rPr>
            </w:pPr>
            <w:r>
              <w:rPr>
                <w:rFonts w:eastAsiaTheme="minorEastAsia"/>
              </w:rPr>
              <w:t>1.</w:t>
            </w:r>
            <w:r w:rsidR="00331D17">
              <w:rPr>
                <w:rFonts w:eastAsiaTheme="minorEastAsia"/>
              </w:rPr>
              <w:t>5</w:t>
            </w:r>
            <w:r w:rsidR="00570741">
              <w:rPr>
                <w:rFonts w:eastAsiaTheme="minorEastAsia"/>
              </w:rPr>
              <w:t>4</w:t>
            </w:r>
          </w:p>
        </w:tc>
        <w:tc>
          <w:tcPr>
            <w:tcW w:w="2406" w:type="dxa"/>
            <w:tcBorders>
              <w:top w:val="nil"/>
              <w:left w:val="nil"/>
              <w:bottom w:val="nil"/>
            </w:tcBorders>
            <w:vAlign w:val="center"/>
          </w:tcPr>
          <w:p w:rsidR="00277A8D" w:rsidRDefault="00331D17" w:rsidP="007E5502">
            <w:pPr>
              <w:jc w:val="right"/>
              <w:rPr>
                <w:rFonts w:eastAsiaTheme="minorEastAsia"/>
              </w:rPr>
            </w:pPr>
            <w:r>
              <w:rPr>
                <w:rFonts w:eastAsiaTheme="minorEastAsia"/>
              </w:rPr>
              <w:t>1.64</w:t>
            </w:r>
          </w:p>
        </w:tc>
      </w:tr>
      <w:tr w:rsidR="00277A8D" w:rsidTr="004C6FF0">
        <w:trPr>
          <w:jc w:val="center"/>
        </w:trPr>
        <w:tc>
          <w:tcPr>
            <w:tcW w:w="1353" w:type="dxa"/>
            <w:tcBorders>
              <w:top w:val="nil"/>
              <w:bottom w:val="nil"/>
              <w:right w:val="nil"/>
            </w:tcBorders>
            <w:vAlign w:val="center"/>
          </w:tcPr>
          <w:p w:rsidR="00277A8D" w:rsidRDefault="00EA6560" w:rsidP="007E5502">
            <w:pPr>
              <w:rPr>
                <w:rFonts w:eastAsiaTheme="minorEastAsia"/>
              </w:rPr>
            </w:pPr>
            <w:r>
              <w:rPr>
                <w:rFonts w:eastAsiaTheme="minorEastAsia"/>
              </w:rPr>
              <w:t>2017-12-18</w:t>
            </w:r>
          </w:p>
        </w:tc>
        <w:tc>
          <w:tcPr>
            <w:tcW w:w="1353" w:type="dxa"/>
            <w:tcBorders>
              <w:top w:val="nil"/>
              <w:left w:val="nil"/>
              <w:bottom w:val="nil"/>
              <w:right w:val="nil"/>
            </w:tcBorders>
            <w:vAlign w:val="center"/>
          </w:tcPr>
          <w:p w:rsidR="00277A8D" w:rsidRDefault="00277A8D" w:rsidP="007E5502">
            <w:pPr>
              <w:rPr>
                <w:rFonts w:eastAsiaTheme="minorEastAsia"/>
              </w:rPr>
            </w:pPr>
            <w:r>
              <w:rPr>
                <w:rFonts w:eastAsiaTheme="minorEastAsia"/>
              </w:rPr>
              <w:t>2018-03-09</w:t>
            </w:r>
          </w:p>
        </w:tc>
        <w:tc>
          <w:tcPr>
            <w:tcW w:w="2406" w:type="dxa"/>
            <w:tcBorders>
              <w:top w:val="nil"/>
              <w:left w:val="nil"/>
              <w:bottom w:val="nil"/>
              <w:right w:val="nil"/>
            </w:tcBorders>
            <w:vAlign w:val="center"/>
          </w:tcPr>
          <w:p w:rsidR="00277A8D" w:rsidRDefault="00331D17" w:rsidP="007E5502">
            <w:pPr>
              <w:jc w:val="right"/>
              <w:rPr>
                <w:rFonts w:eastAsiaTheme="minorEastAsia"/>
              </w:rPr>
            </w:pPr>
            <w:r>
              <w:rPr>
                <w:rFonts w:eastAsiaTheme="minorEastAsia"/>
              </w:rPr>
              <w:t>0.79</w:t>
            </w:r>
          </w:p>
        </w:tc>
        <w:tc>
          <w:tcPr>
            <w:tcW w:w="2406" w:type="dxa"/>
            <w:tcBorders>
              <w:top w:val="nil"/>
              <w:left w:val="nil"/>
              <w:bottom w:val="nil"/>
            </w:tcBorders>
            <w:vAlign w:val="center"/>
          </w:tcPr>
          <w:p w:rsidR="00277A8D" w:rsidRDefault="00331D17" w:rsidP="007E5502">
            <w:pPr>
              <w:jc w:val="right"/>
              <w:rPr>
                <w:rFonts w:eastAsiaTheme="minorEastAsia"/>
              </w:rPr>
            </w:pPr>
            <w:r>
              <w:rPr>
                <w:rFonts w:eastAsiaTheme="minorEastAsia"/>
              </w:rPr>
              <w:t>0.75</w:t>
            </w:r>
          </w:p>
        </w:tc>
      </w:tr>
      <w:tr w:rsidR="00405DD5" w:rsidTr="004C6FF0">
        <w:trPr>
          <w:jc w:val="center"/>
        </w:trPr>
        <w:tc>
          <w:tcPr>
            <w:tcW w:w="1353" w:type="dxa"/>
            <w:tcBorders>
              <w:top w:val="nil"/>
              <w:bottom w:val="single" w:sz="12" w:space="0" w:color="auto"/>
              <w:right w:val="nil"/>
            </w:tcBorders>
            <w:vAlign w:val="center"/>
          </w:tcPr>
          <w:p w:rsidR="00405DD5" w:rsidRDefault="00405DD5" w:rsidP="007E5502">
            <w:pPr>
              <w:rPr>
                <w:rFonts w:eastAsiaTheme="minorEastAsia"/>
              </w:rPr>
            </w:pPr>
            <w:r>
              <w:rPr>
                <w:rFonts w:eastAsiaTheme="minorEastAsia"/>
              </w:rPr>
              <w:t>2018-03-12</w:t>
            </w:r>
          </w:p>
        </w:tc>
        <w:tc>
          <w:tcPr>
            <w:tcW w:w="1353" w:type="dxa"/>
            <w:tcBorders>
              <w:top w:val="nil"/>
              <w:left w:val="nil"/>
              <w:bottom w:val="single" w:sz="12" w:space="0" w:color="auto"/>
              <w:right w:val="nil"/>
            </w:tcBorders>
            <w:vAlign w:val="center"/>
          </w:tcPr>
          <w:p w:rsidR="00405DD5" w:rsidRDefault="00405DD5" w:rsidP="00EA396F">
            <w:pPr>
              <w:rPr>
                <w:rFonts w:eastAsiaTheme="minorEastAsia"/>
              </w:rPr>
            </w:pPr>
            <w:r>
              <w:rPr>
                <w:rFonts w:eastAsiaTheme="minorEastAsia"/>
              </w:rPr>
              <w:t>2018-0</w:t>
            </w:r>
            <w:r w:rsidR="00EA396F">
              <w:rPr>
                <w:rFonts w:eastAsiaTheme="minorEastAsia"/>
              </w:rPr>
              <w:t>5</w:t>
            </w:r>
            <w:r>
              <w:rPr>
                <w:rFonts w:eastAsiaTheme="minorEastAsia"/>
              </w:rPr>
              <w:t>-</w:t>
            </w:r>
            <w:r w:rsidR="00EA396F">
              <w:rPr>
                <w:rFonts w:eastAsiaTheme="minorEastAsia"/>
              </w:rPr>
              <w:t>21</w:t>
            </w:r>
          </w:p>
        </w:tc>
        <w:tc>
          <w:tcPr>
            <w:tcW w:w="2406" w:type="dxa"/>
            <w:tcBorders>
              <w:top w:val="nil"/>
              <w:left w:val="nil"/>
              <w:bottom w:val="single" w:sz="12" w:space="0" w:color="auto"/>
              <w:right w:val="nil"/>
            </w:tcBorders>
            <w:vAlign w:val="center"/>
          </w:tcPr>
          <w:p w:rsidR="00405DD5" w:rsidRDefault="00482944" w:rsidP="007E5502">
            <w:pPr>
              <w:jc w:val="right"/>
              <w:rPr>
                <w:rFonts w:eastAsiaTheme="minorEastAsia"/>
              </w:rPr>
            </w:pPr>
            <w:r>
              <w:rPr>
                <w:rFonts w:eastAsiaTheme="minorEastAsia"/>
              </w:rPr>
              <w:t>2.43</w:t>
            </w:r>
          </w:p>
        </w:tc>
        <w:tc>
          <w:tcPr>
            <w:tcW w:w="2406" w:type="dxa"/>
            <w:tcBorders>
              <w:top w:val="nil"/>
              <w:left w:val="nil"/>
              <w:bottom w:val="single" w:sz="12" w:space="0" w:color="auto"/>
            </w:tcBorders>
            <w:vAlign w:val="center"/>
          </w:tcPr>
          <w:p w:rsidR="00405DD5" w:rsidRDefault="00C50748" w:rsidP="00482944">
            <w:pPr>
              <w:jc w:val="right"/>
              <w:rPr>
                <w:rFonts w:eastAsiaTheme="minorEastAsia"/>
              </w:rPr>
            </w:pPr>
            <w:r>
              <w:rPr>
                <w:rFonts w:eastAsiaTheme="minorEastAsia"/>
              </w:rPr>
              <w:t>2.</w:t>
            </w:r>
            <w:r w:rsidR="00482944">
              <w:rPr>
                <w:rFonts w:eastAsiaTheme="minorEastAsia"/>
              </w:rPr>
              <w:t>68</w:t>
            </w:r>
          </w:p>
        </w:tc>
      </w:tr>
    </w:tbl>
    <w:p w:rsidR="00EB58B9" w:rsidRDefault="002C74AB" w:rsidP="00163D9F">
      <w:pPr>
        <w:jc w:val="both"/>
        <w:rPr>
          <w:rFonts w:eastAsiaTheme="minorEastAsia"/>
        </w:rPr>
      </w:pPr>
      <w:r>
        <w:rPr>
          <w:rFonts w:eastAsiaTheme="minorEastAsia"/>
        </w:rPr>
        <w:br/>
      </w:r>
      <w:r w:rsidR="00AB7C97">
        <w:rPr>
          <w:rFonts w:eastAsiaTheme="minorEastAsia"/>
        </w:rPr>
        <w:t>After the double volume cap in</w:t>
      </w:r>
      <w:r w:rsidR="00B25A54">
        <w:rPr>
          <w:rFonts w:eastAsiaTheme="minorEastAsia"/>
        </w:rPr>
        <w:t>troduction the 2018-03-12 a raise</w:t>
      </w:r>
      <w:r w:rsidR="00AB7C97">
        <w:rPr>
          <w:rFonts w:eastAsiaTheme="minorEastAsia"/>
        </w:rPr>
        <w:t xml:space="preserve"> in the market shares seems to appear</w:t>
      </w:r>
      <w:r w:rsidR="00B45D03">
        <w:rPr>
          <w:rFonts w:eastAsiaTheme="minorEastAsia"/>
        </w:rPr>
        <w:t>.</w:t>
      </w:r>
    </w:p>
    <w:p w:rsidR="006543CB" w:rsidRDefault="006543CB" w:rsidP="00163D9F">
      <w:pPr>
        <w:jc w:val="both"/>
        <w:rPr>
          <w:rFonts w:eastAsiaTheme="minorEastAsia"/>
        </w:rPr>
      </w:pPr>
      <w:r>
        <w:rPr>
          <w:rFonts w:eastAsiaTheme="minorEastAsia"/>
        </w:rPr>
        <w:t xml:space="preserve">Below we represented </w:t>
      </w:r>
      <m:oMath>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sSub>
                      <m:sSubPr>
                        <m:ctrlPr>
                          <w:rPr>
                            <w:rFonts w:ascii="Cambria Math" w:eastAsiaTheme="minorEastAsia" w:hAnsi="Cambria Math"/>
                            <w:i/>
                          </w:rPr>
                        </m:ctrlPr>
                      </m:sSubPr>
                      <m:e>
                        <m:r>
                          <m:rPr>
                            <m:nor/>
                          </m:rPr>
                          <w:rPr>
                            <w:rFonts w:ascii="Cambria Math" w:eastAsiaTheme="minorEastAsia" w:hAnsi="Cambria Math"/>
                          </w:rPr>
                          <m:t>MS</m:t>
                        </m:r>
                      </m:e>
                      <m:sub>
                        <m:r>
                          <m:rPr>
                            <m:nor/>
                          </m:rPr>
                          <w:rPr>
                            <w:rFonts w:ascii="Cambria Math" w:eastAsiaTheme="minorEastAsia" w:hAnsi="Cambria Math"/>
                          </w:rPr>
                          <m:t>Volume</m:t>
                        </m:r>
                      </m:sub>
                    </m:sSub>
                  </m:e>
                </m:acc>
              </m:e>
              <m:sub>
                <m:r>
                  <w:rPr>
                    <w:rFonts w:ascii="Cambria Math" w:eastAsiaTheme="minorEastAsia" w:hAnsi="Cambria Math"/>
                  </w:rPr>
                  <m:t>X,X</m:t>
                </m:r>
              </m:sub>
            </m:sSub>
          </m:e>
          <m:sup>
            <m:r>
              <w:rPr>
                <w:rFonts w:ascii="Cambria Math" w:eastAsiaTheme="minorEastAsia" w:hAnsi="Cambria Math"/>
              </w:rPr>
              <m:t>(t)</m:t>
            </m:r>
          </m:sup>
        </m:sSup>
      </m:oMath>
      <w:r>
        <w:rPr>
          <w:rFonts w:eastAsiaTheme="minorEastAsia"/>
        </w:rPr>
        <w:t xml:space="preserve">, i.e. the market share of periodic auctions </w:t>
      </w:r>
      <w:r w:rsidR="008E3B68">
        <w:rPr>
          <w:rFonts w:eastAsiaTheme="minorEastAsia"/>
        </w:rPr>
        <w:t>(of BATS and Turquoise) compared to the volume only on BATS and Turquoise (and not all listed markets as previously).</w:t>
      </w:r>
    </w:p>
    <w:p w:rsidR="00F35F6A" w:rsidRDefault="00F35F6A" w:rsidP="004873C9">
      <w:pPr>
        <w:pStyle w:val="Caption"/>
        <w:jc w:val="center"/>
      </w:pPr>
      <w:bookmarkStart w:id="23" w:name="_Toc516131441"/>
      <w:r>
        <w:rPr>
          <w:noProof/>
        </w:rPr>
        <w:lastRenderedPageBreak/>
        <w:drawing>
          <wp:inline distT="0" distB="0" distL="0" distR="0">
            <wp:extent cx="2837057" cy="2124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xx600_ts_bats.png"/>
                    <pic:cNvPicPr/>
                  </pic:nvPicPr>
                  <pic:blipFill>
                    <a:blip r:embed="rId12">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570B39">
        <w:rPr>
          <w:noProof/>
        </w:rPr>
        <w:drawing>
          <wp:inline distT="0" distB="0" distL="0" distR="0">
            <wp:extent cx="2837057" cy="212400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xx600_ts_bats_chix.png"/>
                    <pic:cNvPicPr/>
                  </pic:nvPicPr>
                  <pic:blipFill>
                    <a:blip r:embed="rId13">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extent cx="2837057" cy="21240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xx600_ts_turquoise.png"/>
                    <pic:cNvPicPr/>
                  </pic:nvPicPr>
                  <pic:blipFill>
                    <a:blip r:embed="rId14">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6543CB" w:rsidRDefault="00A46A4C" w:rsidP="00560BC6">
      <w:pPr>
        <w:pStyle w:val="Caption"/>
      </w:pPr>
      <w:r>
        <w:t xml:space="preserve">Figure </w:t>
      </w:r>
      <w:fldSimple w:instr=" SEQ Figure \* ARABIC ">
        <w:r w:rsidR="00C87EAB">
          <w:rPr>
            <w:noProof/>
          </w:rPr>
          <w:t>2</w:t>
        </w:r>
      </w:fldSimple>
      <w:r>
        <w:t xml:space="preserve"> </w:t>
      </w:r>
      <w:r w:rsidRPr="00D10CBF">
        <w:t xml:space="preserve">– </w:t>
      </w:r>
      <w:r w:rsidR="00F35F6A">
        <w:t xml:space="preserve">Proportion of </w:t>
      </w:r>
      <w:r w:rsidRPr="00D10CBF">
        <w:t xml:space="preserve">Periodic Auctions </w:t>
      </w:r>
      <w:r w:rsidR="00F35F6A">
        <w:t>on BATS (</w:t>
      </w:r>
      <w:r w:rsidR="00BF799A">
        <w:t>left), CHI-X &amp; BATS (</w:t>
      </w:r>
      <w:r w:rsidR="001A4BA5">
        <w:t>right</w:t>
      </w:r>
      <w:r w:rsidR="00BF799A">
        <w:t>)</w:t>
      </w:r>
      <w:r w:rsidR="00772BFF">
        <w:t xml:space="preserve"> </w:t>
      </w:r>
      <w:r w:rsidR="001A4BA5">
        <w:t xml:space="preserve">and Turquoise (bottom) </w:t>
      </w:r>
      <w:r w:rsidR="00772BFF">
        <w:t>over the total volume on its own venue</w:t>
      </w:r>
      <w:r w:rsidRPr="00D10CBF">
        <w:t>, on the period 2017-12-18 to 2018-05-21</w:t>
      </w:r>
      <w:r w:rsidR="003D5500">
        <w:t>,</w:t>
      </w:r>
      <w:r w:rsidRPr="00D10CBF">
        <w:t xml:space="preserve"> on the STOXX 600.</w:t>
      </w:r>
      <w:bookmarkEnd w:id="23"/>
    </w:p>
    <w:p w:rsidR="003D661F" w:rsidRPr="003D661F" w:rsidRDefault="003D661F" w:rsidP="003D661F"/>
    <w:p w:rsidR="003D661F" w:rsidRDefault="003D661F" w:rsidP="003D661F">
      <w:pPr>
        <w:pStyle w:val="Caption"/>
        <w:keepNext/>
        <w:jc w:val="center"/>
      </w:pPr>
      <w:r>
        <w:t xml:space="preserve">Table </w:t>
      </w:r>
      <w:fldSimple w:instr=" SEQ Table \* ARABIC ">
        <w:r w:rsidR="00AF5035">
          <w:rPr>
            <w:noProof/>
          </w:rPr>
          <w:t>2</w:t>
        </w:r>
      </w:fldSimple>
      <w:r>
        <w:t xml:space="preserve"> - BATS PA statistics, on the period 2018-06-01 to 2018-06-15, amounts in EUR.</w:t>
      </w:r>
    </w:p>
    <w:tbl>
      <w:tblPr>
        <w:tblW w:w="9300" w:type="dxa"/>
        <w:tblInd w:w="93" w:type="dxa"/>
        <w:tblLook w:val="04A0" w:firstRow="1" w:lastRow="0" w:firstColumn="1" w:lastColumn="0" w:noHBand="0" w:noVBand="1"/>
      </w:tblPr>
      <w:tblGrid>
        <w:gridCol w:w="739"/>
        <w:gridCol w:w="2787"/>
        <w:gridCol w:w="1225"/>
        <w:gridCol w:w="1111"/>
        <w:gridCol w:w="874"/>
        <w:gridCol w:w="828"/>
        <w:gridCol w:w="972"/>
        <w:gridCol w:w="954"/>
      </w:tblGrid>
      <w:tr w:rsidR="003E1187" w:rsidRPr="003E1187" w:rsidTr="003E1187">
        <w:trPr>
          <w:trHeight w:val="1125"/>
        </w:trPr>
        <w:tc>
          <w:tcPr>
            <w:tcW w:w="707" w:type="dxa"/>
            <w:tcBorders>
              <w:top w:val="single" w:sz="4" w:space="0" w:color="auto"/>
              <w:left w:val="single" w:sz="4" w:space="0" w:color="auto"/>
              <w:bottom w:val="single" w:sz="4" w:space="0" w:color="auto"/>
              <w:right w:val="single" w:sz="4" w:space="0" w:color="auto"/>
            </w:tcBorders>
            <w:shd w:val="clear" w:color="000000" w:fill="C0C0C0"/>
            <w:vAlign w:val="center"/>
            <w:hideMark/>
          </w:tcPr>
          <w:p w:rsidR="003E1187" w:rsidRPr="003E1187" w:rsidRDefault="003E1187" w:rsidP="003E1187">
            <w:pPr>
              <w:spacing w:after="0" w:line="240" w:lineRule="auto"/>
              <w:rPr>
                <w:rFonts w:ascii="Arial" w:eastAsia="Times New Roman" w:hAnsi="Arial" w:cs="Arial"/>
                <w:b/>
                <w:bCs/>
                <w:color w:val="000000"/>
                <w:sz w:val="16"/>
                <w:szCs w:val="16"/>
              </w:rPr>
            </w:pPr>
            <w:r w:rsidRPr="003E1187">
              <w:rPr>
                <w:rFonts w:ascii="Arial" w:eastAsia="Times New Roman" w:hAnsi="Arial" w:cs="Arial"/>
                <w:b/>
                <w:bCs/>
                <w:color w:val="000000"/>
                <w:sz w:val="16"/>
                <w:szCs w:val="16"/>
              </w:rPr>
              <w:t>Data</w:t>
            </w:r>
          </w:p>
        </w:tc>
        <w:tc>
          <w:tcPr>
            <w:tcW w:w="2787" w:type="dxa"/>
            <w:tcBorders>
              <w:top w:val="single" w:sz="4" w:space="0" w:color="auto"/>
              <w:left w:val="nil"/>
              <w:bottom w:val="single" w:sz="4" w:space="0" w:color="auto"/>
              <w:right w:val="single" w:sz="4" w:space="0" w:color="auto"/>
            </w:tcBorders>
            <w:shd w:val="clear" w:color="000000" w:fill="C0C0C0"/>
            <w:vAlign w:val="center"/>
            <w:hideMark/>
          </w:tcPr>
          <w:p w:rsidR="003E1187" w:rsidRPr="003E1187" w:rsidRDefault="003E1187" w:rsidP="003E1187">
            <w:pPr>
              <w:spacing w:after="0" w:line="240" w:lineRule="auto"/>
              <w:rPr>
                <w:rFonts w:ascii="Arial" w:eastAsia="Times New Roman" w:hAnsi="Arial" w:cs="Arial"/>
                <w:b/>
                <w:bCs/>
                <w:color w:val="000000"/>
                <w:sz w:val="16"/>
                <w:szCs w:val="16"/>
              </w:rPr>
            </w:pPr>
            <w:r w:rsidRPr="003E1187">
              <w:rPr>
                <w:rFonts w:ascii="Arial" w:eastAsia="Times New Roman" w:hAnsi="Arial" w:cs="Arial"/>
                <w:b/>
                <w:bCs/>
                <w:color w:val="000000"/>
                <w:sz w:val="16"/>
                <w:szCs w:val="16"/>
              </w:rPr>
              <w:t>Name</w:t>
            </w:r>
          </w:p>
        </w:tc>
        <w:tc>
          <w:tcPr>
            <w:tcW w:w="1225" w:type="dxa"/>
            <w:tcBorders>
              <w:top w:val="single" w:sz="4" w:space="0" w:color="auto"/>
              <w:left w:val="nil"/>
              <w:bottom w:val="single" w:sz="4" w:space="0" w:color="auto"/>
              <w:right w:val="single" w:sz="4" w:space="0" w:color="auto"/>
            </w:tcBorders>
            <w:shd w:val="clear" w:color="000000" w:fill="C0C0C0"/>
            <w:vAlign w:val="center"/>
            <w:hideMark/>
          </w:tcPr>
          <w:p w:rsidR="003E1187" w:rsidRPr="003E1187" w:rsidRDefault="003E1187" w:rsidP="003E1187">
            <w:pPr>
              <w:spacing w:after="0" w:line="240" w:lineRule="auto"/>
              <w:rPr>
                <w:rFonts w:ascii="Arial" w:eastAsia="Times New Roman" w:hAnsi="Arial" w:cs="Arial"/>
                <w:b/>
                <w:bCs/>
                <w:color w:val="000000"/>
                <w:sz w:val="16"/>
                <w:szCs w:val="16"/>
              </w:rPr>
            </w:pPr>
            <w:r w:rsidRPr="003E1187">
              <w:rPr>
                <w:rFonts w:ascii="Arial" w:eastAsia="Times New Roman" w:hAnsi="Arial" w:cs="Arial"/>
                <w:b/>
                <w:bCs/>
                <w:color w:val="000000"/>
                <w:sz w:val="16"/>
                <w:szCs w:val="16"/>
              </w:rPr>
              <w:t>MTD BATS total notional value traded</w:t>
            </w:r>
          </w:p>
        </w:tc>
        <w:tc>
          <w:tcPr>
            <w:tcW w:w="1111" w:type="dxa"/>
            <w:tcBorders>
              <w:top w:val="single" w:sz="4" w:space="0" w:color="auto"/>
              <w:left w:val="nil"/>
              <w:bottom w:val="single" w:sz="4" w:space="0" w:color="auto"/>
              <w:right w:val="single" w:sz="4" w:space="0" w:color="auto"/>
            </w:tcBorders>
            <w:shd w:val="clear" w:color="000000" w:fill="C0C0C0"/>
            <w:vAlign w:val="center"/>
            <w:hideMark/>
          </w:tcPr>
          <w:p w:rsidR="003E1187" w:rsidRPr="003E1187" w:rsidRDefault="003E1187" w:rsidP="003E1187">
            <w:pPr>
              <w:spacing w:after="0" w:line="240" w:lineRule="auto"/>
              <w:rPr>
                <w:rFonts w:ascii="Arial" w:eastAsia="Times New Roman" w:hAnsi="Arial" w:cs="Arial"/>
                <w:b/>
                <w:bCs/>
                <w:color w:val="000000"/>
                <w:sz w:val="16"/>
                <w:szCs w:val="16"/>
              </w:rPr>
            </w:pPr>
            <w:r w:rsidRPr="003E1187">
              <w:rPr>
                <w:rFonts w:ascii="Arial" w:eastAsia="Times New Roman" w:hAnsi="Arial" w:cs="Arial"/>
                <w:b/>
                <w:bCs/>
                <w:color w:val="000000"/>
                <w:sz w:val="16"/>
                <w:szCs w:val="16"/>
              </w:rPr>
              <w:t>MTD BATS average daily total notional value traded</w:t>
            </w:r>
          </w:p>
        </w:tc>
        <w:tc>
          <w:tcPr>
            <w:tcW w:w="807" w:type="dxa"/>
            <w:tcBorders>
              <w:top w:val="single" w:sz="4" w:space="0" w:color="auto"/>
              <w:left w:val="nil"/>
              <w:bottom w:val="single" w:sz="4" w:space="0" w:color="auto"/>
              <w:right w:val="single" w:sz="4" w:space="0" w:color="auto"/>
            </w:tcBorders>
            <w:shd w:val="clear" w:color="000000" w:fill="C0C0C0"/>
            <w:vAlign w:val="center"/>
            <w:hideMark/>
          </w:tcPr>
          <w:p w:rsidR="003E1187" w:rsidRPr="003E1187" w:rsidRDefault="003E1187" w:rsidP="003E1187">
            <w:pPr>
              <w:spacing w:after="0" w:line="240" w:lineRule="auto"/>
              <w:rPr>
                <w:rFonts w:ascii="Arial" w:eastAsia="Times New Roman" w:hAnsi="Arial" w:cs="Arial"/>
                <w:b/>
                <w:bCs/>
                <w:color w:val="000000"/>
                <w:sz w:val="16"/>
                <w:szCs w:val="16"/>
              </w:rPr>
            </w:pPr>
            <w:r w:rsidRPr="003E1187">
              <w:rPr>
                <w:rFonts w:ascii="Arial" w:eastAsia="Times New Roman" w:hAnsi="Arial" w:cs="Arial"/>
                <w:b/>
                <w:bCs/>
                <w:color w:val="000000"/>
                <w:sz w:val="16"/>
                <w:szCs w:val="16"/>
              </w:rPr>
              <w:t>BATS average matched auctions per day</w:t>
            </w:r>
          </w:p>
        </w:tc>
        <w:tc>
          <w:tcPr>
            <w:tcW w:w="817" w:type="dxa"/>
            <w:tcBorders>
              <w:top w:val="single" w:sz="4" w:space="0" w:color="auto"/>
              <w:left w:val="nil"/>
              <w:bottom w:val="single" w:sz="4" w:space="0" w:color="auto"/>
              <w:right w:val="single" w:sz="4" w:space="0" w:color="auto"/>
            </w:tcBorders>
            <w:shd w:val="clear" w:color="000000" w:fill="C0C0C0"/>
            <w:vAlign w:val="center"/>
            <w:hideMark/>
          </w:tcPr>
          <w:p w:rsidR="003E1187" w:rsidRPr="003E1187" w:rsidRDefault="003E1187" w:rsidP="003E1187">
            <w:pPr>
              <w:spacing w:after="0" w:line="240" w:lineRule="auto"/>
              <w:rPr>
                <w:rFonts w:ascii="Arial" w:eastAsia="Times New Roman" w:hAnsi="Arial" w:cs="Arial"/>
                <w:b/>
                <w:bCs/>
                <w:color w:val="000000"/>
                <w:sz w:val="16"/>
                <w:szCs w:val="16"/>
              </w:rPr>
            </w:pPr>
            <w:r w:rsidRPr="003E1187">
              <w:rPr>
                <w:rFonts w:ascii="Arial" w:eastAsia="Times New Roman" w:hAnsi="Arial" w:cs="Arial"/>
                <w:b/>
                <w:bCs/>
                <w:color w:val="000000"/>
                <w:sz w:val="16"/>
                <w:szCs w:val="16"/>
              </w:rPr>
              <w:t>BATS average auction trade size</w:t>
            </w:r>
          </w:p>
        </w:tc>
        <w:tc>
          <w:tcPr>
            <w:tcW w:w="906" w:type="dxa"/>
            <w:tcBorders>
              <w:top w:val="single" w:sz="4" w:space="0" w:color="auto"/>
              <w:left w:val="nil"/>
              <w:bottom w:val="single" w:sz="4" w:space="0" w:color="auto"/>
              <w:right w:val="single" w:sz="4" w:space="0" w:color="auto"/>
            </w:tcBorders>
            <w:shd w:val="clear" w:color="000000" w:fill="C0C0C0"/>
            <w:vAlign w:val="center"/>
            <w:hideMark/>
          </w:tcPr>
          <w:p w:rsidR="003E1187" w:rsidRPr="003E1187" w:rsidRDefault="003E1187" w:rsidP="003E1187">
            <w:pPr>
              <w:spacing w:after="0" w:line="240" w:lineRule="auto"/>
              <w:rPr>
                <w:rFonts w:ascii="Arial" w:eastAsia="Times New Roman" w:hAnsi="Arial" w:cs="Arial"/>
                <w:b/>
                <w:bCs/>
                <w:color w:val="000000"/>
                <w:sz w:val="16"/>
                <w:szCs w:val="16"/>
              </w:rPr>
            </w:pPr>
            <w:r w:rsidRPr="003E1187">
              <w:rPr>
                <w:rFonts w:ascii="Arial" w:eastAsia="Times New Roman" w:hAnsi="Arial" w:cs="Arial"/>
                <w:b/>
                <w:bCs/>
                <w:color w:val="000000"/>
                <w:sz w:val="16"/>
                <w:szCs w:val="16"/>
              </w:rPr>
              <w:t>Listing Exchange lit average trade size</w:t>
            </w:r>
          </w:p>
        </w:tc>
        <w:tc>
          <w:tcPr>
            <w:tcW w:w="940" w:type="dxa"/>
            <w:tcBorders>
              <w:top w:val="single" w:sz="4" w:space="0" w:color="auto"/>
              <w:left w:val="nil"/>
              <w:bottom w:val="single" w:sz="4" w:space="0" w:color="auto"/>
              <w:right w:val="single" w:sz="4" w:space="0" w:color="auto"/>
            </w:tcBorders>
            <w:shd w:val="clear" w:color="000000" w:fill="C0C0C0"/>
            <w:vAlign w:val="center"/>
            <w:hideMark/>
          </w:tcPr>
          <w:p w:rsidR="003E1187" w:rsidRPr="003E1187" w:rsidRDefault="003E1187" w:rsidP="003E1187">
            <w:pPr>
              <w:spacing w:after="0" w:line="240" w:lineRule="auto"/>
              <w:rPr>
                <w:rFonts w:ascii="Arial" w:eastAsia="Times New Roman" w:hAnsi="Arial" w:cs="Arial"/>
                <w:b/>
                <w:bCs/>
                <w:color w:val="000000"/>
                <w:sz w:val="16"/>
                <w:szCs w:val="16"/>
              </w:rPr>
            </w:pPr>
            <w:r w:rsidRPr="003E1187">
              <w:rPr>
                <w:rFonts w:ascii="Arial" w:eastAsia="Times New Roman" w:hAnsi="Arial" w:cs="Arial"/>
                <w:b/>
                <w:bCs/>
                <w:color w:val="000000"/>
                <w:sz w:val="16"/>
                <w:szCs w:val="16"/>
              </w:rPr>
              <w:t>Maximum auction trade size</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BATS</w:t>
            </w:r>
          </w:p>
        </w:tc>
        <w:tc>
          <w:tcPr>
            <w:tcW w:w="278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Orange SA</w:t>
            </w: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23,303,311</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2,118,483</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323</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5,504</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14,042</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7,619</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KC</w:t>
            </w:r>
          </w:p>
        </w:tc>
        <w:tc>
          <w:tcPr>
            <w:tcW w:w="2787" w:type="dxa"/>
            <w:vMerge/>
            <w:tcBorders>
              <w:top w:val="nil"/>
              <w:left w:val="single" w:sz="4" w:space="0" w:color="auto"/>
              <w:bottom w:val="single" w:sz="4" w:space="0" w:color="000000"/>
              <w:right w:val="single" w:sz="4" w:space="0" w:color="auto"/>
            </w:tcBorders>
            <w:vAlign w:val="center"/>
            <w:hideMark/>
          </w:tcPr>
          <w:p w:rsidR="003E1187" w:rsidRPr="003E1187" w:rsidRDefault="003E1187" w:rsidP="003E1187">
            <w:pPr>
              <w:spacing w:after="0" w:line="240" w:lineRule="auto"/>
              <w:rPr>
                <w:rFonts w:ascii="Arial" w:eastAsia="Times New Roman" w:hAnsi="Arial" w:cs="Arial"/>
                <w:color w:val="000000"/>
                <w:sz w:val="20"/>
                <w:szCs w:val="20"/>
              </w:rPr>
            </w:pP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23,301,180</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2,118,289</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330</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5,505</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6,984</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7,619</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BATS</w:t>
            </w:r>
          </w:p>
        </w:tc>
        <w:tc>
          <w:tcPr>
            <w:tcW w:w="278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Publicis Groupe SA</w:t>
            </w: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22,684,540</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2,062,231</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214</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7,825</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9,772</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6,952</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KC</w:t>
            </w:r>
          </w:p>
        </w:tc>
        <w:tc>
          <w:tcPr>
            <w:tcW w:w="2787" w:type="dxa"/>
            <w:vMerge/>
            <w:tcBorders>
              <w:top w:val="nil"/>
              <w:left w:val="single" w:sz="4" w:space="0" w:color="auto"/>
              <w:bottom w:val="single" w:sz="4" w:space="0" w:color="000000"/>
              <w:right w:val="single" w:sz="4" w:space="0" w:color="auto"/>
            </w:tcBorders>
            <w:vAlign w:val="center"/>
            <w:hideMark/>
          </w:tcPr>
          <w:p w:rsidR="003E1187" w:rsidRPr="003E1187" w:rsidRDefault="003E1187" w:rsidP="003E1187">
            <w:pPr>
              <w:spacing w:after="0" w:line="240" w:lineRule="auto"/>
              <w:rPr>
                <w:rFonts w:ascii="Arial" w:eastAsia="Times New Roman" w:hAnsi="Arial" w:cs="Arial"/>
                <w:color w:val="000000"/>
                <w:sz w:val="20"/>
                <w:szCs w:val="20"/>
              </w:rPr>
            </w:pP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22,684,540</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2,062,231</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221</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7,825</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5,353</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6,952</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BATS</w:t>
            </w:r>
          </w:p>
        </w:tc>
        <w:tc>
          <w:tcPr>
            <w:tcW w:w="278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Danone SA</w:t>
            </w: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19,478,178</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1,770,743</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282</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5,005</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13,594</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3,204</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KC</w:t>
            </w:r>
          </w:p>
        </w:tc>
        <w:tc>
          <w:tcPr>
            <w:tcW w:w="2787" w:type="dxa"/>
            <w:vMerge/>
            <w:tcBorders>
              <w:top w:val="nil"/>
              <w:left w:val="single" w:sz="4" w:space="0" w:color="auto"/>
              <w:bottom w:val="single" w:sz="4" w:space="0" w:color="000000"/>
              <w:right w:val="single" w:sz="4" w:space="0" w:color="auto"/>
            </w:tcBorders>
            <w:vAlign w:val="center"/>
            <w:hideMark/>
          </w:tcPr>
          <w:p w:rsidR="003E1187" w:rsidRPr="003E1187" w:rsidRDefault="003E1187" w:rsidP="003E1187">
            <w:pPr>
              <w:spacing w:after="0" w:line="240" w:lineRule="auto"/>
              <w:rPr>
                <w:rFonts w:ascii="Arial" w:eastAsia="Times New Roman" w:hAnsi="Arial" w:cs="Arial"/>
                <w:color w:val="000000"/>
                <w:sz w:val="20"/>
                <w:szCs w:val="20"/>
              </w:rPr>
            </w:pP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19,474,520</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1,770,411</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292</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5,005</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6,942</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3,204</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BATS</w:t>
            </w:r>
          </w:p>
        </w:tc>
        <w:tc>
          <w:tcPr>
            <w:tcW w:w="278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Bayerische Motoren Werke AG</w:t>
            </w: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18,977,542</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1,725,231</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256</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5,466</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21,233</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1,030</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KC</w:t>
            </w:r>
          </w:p>
        </w:tc>
        <w:tc>
          <w:tcPr>
            <w:tcW w:w="2787" w:type="dxa"/>
            <w:vMerge/>
            <w:tcBorders>
              <w:top w:val="nil"/>
              <w:left w:val="single" w:sz="4" w:space="0" w:color="auto"/>
              <w:bottom w:val="single" w:sz="4" w:space="0" w:color="000000"/>
              <w:right w:val="single" w:sz="4" w:space="0" w:color="auto"/>
            </w:tcBorders>
            <w:vAlign w:val="center"/>
            <w:hideMark/>
          </w:tcPr>
          <w:p w:rsidR="003E1187" w:rsidRPr="003E1187" w:rsidRDefault="003E1187" w:rsidP="003E1187">
            <w:pPr>
              <w:spacing w:after="0" w:line="240" w:lineRule="auto"/>
              <w:rPr>
                <w:rFonts w:ascii="Arial" w:eastAsia="Times New Roman" w:hAnsi="Arial" w:cs="Arial"/>
                <w:color w:val="000000"/>
                <w:sz w:val="20"/>
                <w:szCs w:val="20"/>
              </w:rPr>
            </w:pP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18,973,940</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1,724,903</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265</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5,466</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8,410</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1,030</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BATS</w:t>
            </w:r>
          </w:p>
        </w:tc>
        <w:tc>
          <w:tcPr>
            <w:tcW w:w="278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Royal Dutch Shell PLC</w:t>
            </w: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37,456,077</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3,405,098</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280</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10,590</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11,534</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31,038</w:t>
            </w:r>
          </w:p>
        </w:tc>
      </w:tr>
      <w:tr w:rsidR="003E1187" w:rsidRPr="003E1187" w:rsidTr="003E1187">
        <w:trPr>
          <w:trHeight w:val="300"/>
        </w:trPr>
        <w:tc>
          <w:tcPr>
            <w:tcW w:w="707" w:type="dxa"/>
            <w:tcBorders>
              <w:top w:val="nil"/>
              <w:left w:val="single" w:sz="4" w:space="0" w:color="auto"/>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rPr>
                <w:rFonts w:ascii="Arial" w:eastAsia="Times New Roman" w:hAnsi="Arial" w:cs="Arial"/>
                <w:color w:val="000000"/>
                <w:sz w:val="20"/>
                <w:szCs w:val="20"/>
              </w:rPr>
            </w:pPr>
            <w:r w:rsidRPr="003E1187">
              <w:rPr>
                <w:rFonts w:ascii="Arial" w:eastAsia="Times New Roman" w:hAnsi="Arial" w:cs="Arial"/>
                <w:color w:val="000000"/>
                <w:sz w:val="20"/>
                <w:szCs w:val="20"/>
              </w:rPr>
              <w:t>KC</w:t>
            </w:r>
          </w:p>
        </w:tc>
        <w:tc>
          <w:tcPr>
            <w:tcW w:w="2787" w:type="dxa"/>
            <w:vMerge/>
            <w:tcBorders>
              <w:top w:val="nil"/>
              <w:left w:val="single" w:sz="4" w:space="0" w:color="auto"/>
              <w:bottom w:val="single" w:sz="4" w:space="0" w:color="000000"/>
              <w:right w:val="single" w:sz="4" w:space="0" w:color="auto"/>
            </w:tcBorders>
            <w:vAlign w:val="center"/>
            <w:hideMark/>
          </w:tcPr>
          <w:p w:rsidR="003E1187" w:rsidRPr="003E1187" w:rsidRDefault="003E1187" w:rsidP="003E1187">
            <w:pPr>
              <w:spacing w:after="0" w:line="240" w:lineRule="auto"/>
              <w:rPr>
                <w:rFonts w:ascii="Arial" w:eastAsia="Times New Roman" w:hAnsi="Arial" w:cs="Arial"/>
                <w:color w:val="000000"/>
                <w:sz w:val="20"/>
                <w:szCs w:val="20"/>
              </w:rPr>
            </w:pPr>
          </w:p>
        </w:tc>
        <w:tc>
          <w:tcPr>
            <w:tcW w:w="1225"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37,551,240</w:t>
            </w:r>
          </w:p>
        </w:tc>
        <w:tc>
          <w:tcPr>
            <w:tcW w:w="1111"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3,413,749</w:t>
            </w:r>
          </w:p>
        </w:tc>
        <w:tc>
          <w:tcPr>
            <w:tcW w:w="80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285</w:t>
            </w:r>
          </w:p>
        </w:tc>
        <w:tc>
          <w:tcPr>
            <w:tcW w:w="817"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10,620</w:t>
            </w:r>
          </w:p>
        </w:tc>
        <w:tc>
          <w:tcPr>
            <w:tcW w:w="906"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7,131</w:t>
            </w:r>
          </w:p>
        </w:tc>
        <w:tc>
          <w:tcPr>
            <w:tcW w:w="940" w:type="dxa"/>
            <w:tcBorders>
              <w:top w:val="nil"/>
              <w:left w:val="nil"/>
              <w:bottom w:val="single" w:sz="4" w:space="0" w:color="auto"/>
              <w:right w:val="single" w:sz="4" w:space="0" w:color="auto"/>
            </w:tcBorders>
            <w:shd w:val="clear" w:color="auto" w:fill="auto"/>
            <w:noWrap/>
            <w:vAlign w:val="center"/>
            <w:hideMark/>
          </w:tcPr>
          <w:p w:rsidR="003E1187" w:rsidRPr="003E1187" w:rsidRDefault="003E1187" w:rsidP="003E1187">
            <w:pPr>
              <w:spacing w:after="0" w:line="240" w:lineRule="auto"/>
              <w:jc w:val="right"/>
              <w:rPr>
                <w:rFonts w:ascii="Arial" w:eastAsia="Times New Roman" w:hAnsi="Arial" w:cs="Arial"/>
                <w:color w:val="000000"/>
                <w:sz w:val="20"/>
                <w:szCs w:val="20"/>
              </w:rPr>
            </w:pPr>
            <w:r w:rsidRPr="003E1187">
              <w:rPr>
                <w:rFonts w:ascii="Arial" w:eastAsia="Times New Roman" w:hAnsi="Arial" w:cs="Arial"/>
                <w:color w:val="000000"/>
                <w:sz w:val="20"/>
                <w:szCs w:val="20"/>
              </w:rPr>
              <w:t>31,038</w:t>
            </w:r>
          </w:p>
        </w:tc>
      </w:tr>
    </w:tbl>
    <w:p w:rsidR="003D661F" w:rsidRDefault="003D661F" w:rsidP="003D661F">
      <w:pPr>
        <w:rPr>
          <w:rStyle w:val="Emphasis"/>
          <w:i w:val="0"/>
        </w:rPr>
      </w:pPr>
    </w:p>
    <w:p w:rsidR="008D5066" w:rsidRDefault="008D5066" w:rsidP="008D5066">
      <w:pPr>
        <w:pStyle w:val="Heading4"/>
        <w:rPr>
          <w:rFonts w:eastAsiaTheme="minorEastAsia"/>
        </w:rPr>
      </w:pPr>
      <w:bookmarkStart w:id="24" w:name="_Toc520882979"/>
      <w:r>
        <w:rPr>
          <w:rFonts w:eastAsiaTheme="minorEastAsia"/>
        </w:rPr>
        <w:t>Distinction between capped and uncapped stocks on the Darks</w:t>
      </w:r>
      <w:bookmarkEnd w:id="24"/>
    </w:p>
    <w:p w:rsidR="00F81B1D" w:rsidRDefault="00F81B1D" w:rsidP="006E696E">
      <w:pPr>
        <w:jc w:val="both"/>
      </w:pPr>
      <w:r>
        <w:t xml:space="preserve">The label capped/uncapped on these stocks was taken from </w:t>
      </w:r>
      <w:r w:rsidR="00A024E7">
        <w:t>the parameter Workbook of BATS</w:t>
      </w:r>
      <w:r w:rsidR="00CF71FD">
        <w:rPr>
          <w:rStyle w:val="FootnoteReference"/>
        </w:rPr>
        <w:footnoteReference w:id="4"/>
      </w:r>
      <w:r w:rsidR="007B5676">
        <w:t>.</w:t>
      </w:r>
      <w:r w:rsidR="003143E0">
        <w:t xml:space="preserve"> </w:t>
      </w:r>
      <w:r w:rsidR="009F048A">
        <w:t xml:space="preserve">As of today </w:t>
      </w:r>
      <w:r w:rsidR="00E22804">
        <w:t>there are</w:t>
      </w:r>
      <w:r w:rsidR="009F048A">
        <w:t xml:space="preserve"> 347 stocks labeled as capped and 250 as uncapped</w:t>
      </w:r>
      <w:r w:rsidR="00E22804">
        <w:t xml:space="preserve"> on BATS</w:t>
      </w:r>
      <w:r w:rsidR="009F048A">
        <w:t>.</w:t>
      </w:r>
      <w:r w:rsidR="00C84FA6">
        <w:t xml:space="preserve"> Below is a Table that summarizes the capped/uncapped stocks</w:t>
      </w:r>
    </w:p>
    <w:p w:rsidR="00851F72" w:rsidRDefault="00851F72" w:rsidP="00851F72">
      <w:pPr>
        <w:pStyle w:val="Caption"/>
        <w:keepNext/>
      </w:pPr>
      <w:r>
        <w:t xml:space="preserve">Table </w:t>
      </w:r>
      <w:fldSimple w:instr=" SEQ Table \* ARABIC ">
        <w:r w:rsidR="00AF5035">
          <w:rPr>
            <w:noProof/>
          </w:rPr>
          <w:t>3</w:t>
        </w:r>
      </w:fldSimple>
      <w:r>
        <w:t xml:space="preserve"> </w:t>
      </w:r>
      <w:r w:rsidRPr="006E36A4">
        <w:t>– Number of capped and uncapped stocks on BATS after each suspension date on STOXX 600.</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53"/>
        <w:gridCol w:w="1893"/>
        <w:gridCol w:w="2124"/>
        <w:gridCol w:w="2504"/>
      </w:tblGrid>
      <w:tr w:rsidR="00C84FA6" w:rsidRPr="00C86E97" w:rsidTr="002F77A5">
        <w:trPr>
          <w:jc w:val="center"/>
        </w:trPr>
        <w:tc>
          <w:tcPr>
            <w:tcW w:w="1353" w:type="dxa"/>
            <w:tcBorders>
              <w:top w:val="single" w:sz="12" w:space="0" w:color="auto"/>
              <w:bottom w:val="single" w:sz="8" w:space="0" w:color="auto"/>
            </w:tcBorders>
            <w:vAlign w:val="center"/>
          </w:tcPr>
          <w:p w:rsidR="00C84FA6" w:rsidRPr="00C86E97" w:rsidRDefault="003C5761" w:rsidP="00161CE3">
            <w:pPr>
              <w:jc w:val="center"/>
              <w:rPr>
                <w:b/>
              </w:rPr>
            </w:pPr>
            <w:r w:rsidRPr="00C86E97">
              <w:rPr>
                <w:b/>
              </w:rPr>
              <w:t>As of</w:t>
            </w:r>
          </w:p>
        </w:tc>
        <w:tc>
          <w:tcPr>
            <w:tcW w:w="1893" w:type="dxa"/>
            <w:tcBorders>
              <w:top w:val="single" w:sz="12" w:space="0" w:color="auto"/>
              <w:bottom w:val="single" w:sz="8" w:space="0" w:color="auto"/>
            </w:tcBorders>
            <w:vAlign w:val="center"/>
          </w:tcPr>
          <w:p w:rsidR="00C84FA6" w:rsidRPr="00C86E97" w:rsidRDefault="003C5761" w:rsidP="00161CE3">
            <w:pPr>
              <w:jc w:val="center"/>
              <w:rPr>
                <w:b/>
              </w:rPr>
            </w:pPr>
            <w:r w:rsidRPr="00C86E97">
              <w:rPr>
                <w:b/>
              </w:rPr>
              <w:t>Nb capped stocks</w:t>
            </w:r>
          </w:p>
        </w:tc>
        <w:tc>
          <w:tcPr>
            <w:tcW w:w="2124" w:type="dxa"/>
            <w:tcBorders>
              <w:top w:val="single" w:sz="12" w:space="0" w:color="auto"/>
              <w:bottom w:val="single" w:sz="8" w:space="0" w:color="auto"/>
            </w:tcBorders>
            <w:vAlign w:val="center"/>
          </w:tcPr>
          <w:p w:rsidR="00C84FA6" w:rsidRPr="00C86E97" w:rsidRDefault="003C5761" w:rsidP="00161CE3">
            <w:pPr>
              <w:jc w:val="center"/>
              <w:rPr>
                <w:b/>
              </w:rPr>
            </w:pPr>
            <w:r w:rsidRPr="00C86E97">
              <w:rPr>
                <w:b/>
              </w:rPr>
              <w:t>Nb uncapped stocks</w:t>
            </w:r>
          </w:p>
        </w:tc>
        <w:tc>
          <w:tcPr>
            <w:tcW w:w="2504" w:type="dxa"/>
            <w:tcBorders>
              <w:top w:val="single" w:sz="12" w:space="0" w:color="auto"/>
              <w:bottom w:val="single" w:sz="8" w:space="0" w:color="auto"/>
            </w:tcBorders>
            <w:vAlign w:val="center"/>
          </w:tcPr>
          <w:p w:rsidR="00C84FA6" w:rsidRPr="00C86E97" w:rsidRDefault="003C5761" w:rsidP="00161CE3">
            <w:pPr>
              <w:jc w:val="center"/>
              <w:rPr>
                <w:b/>
              </w:rPr>
            </w:pPr>
            <w:r w:rsidRPr="00C86E97">
              <w:rPr>
                <w:b/>
              </w:rPr>
              <w:t>Nb capped</w:t>
            </w:r>
            <w:r w:rsidR="00994871" w:rsidRPr="00C86E97">
              <w:rPr>
                <w:b/>
              </w:rPr>
              <w:t xml:space="preserve"> stocks added</w:t>
            </w:r>
          </w:p>
        </w:tc>
      </w:tr>
      <w:tr w:rsidR="00C84FA6" w:rsidTr="002F77A5">
        <w:trPr>
          <w:jc w:val="center"/>
        </w:trPr>
        <w:tc>
          <w:tcPr>
            <w:tcW w:w="1353" w:type="dxa"/>
            <w:tcBorders>
              <w:top w:val="single" w:sz="8" w:space="0" w:color="auto"/>
            </w:tcBorders>
          </w:tcPr>
          <w:p w:rsidR="00C84FA6" w:rsidRDefault="00C84FA6" w:rsidP="006E696E">
            <w:pPr>
              <w:jc w:val="both"/>
            </w:pPr>
            <w:r>
              <w:t>2018-03-12</w:t>
            </w:r>
          </w:p>
        </w:tc>
        <w:tc>
          <w:tcPr>
            <w:tcW w:w="1893" w:type="dxa"/>
            <w:tcBorders>
              <w:top w:val="single" w:sz="8" w:space="0" w:color="auto"/>
            </w:tcBorders>
            <w:vAlign w:val="center"/>
          </w:tcPr>
          <w:p w:rsidR="00C84FA6" w:rsidRDefault="003C5761" w:rsidP="00161CE3">
            <w:pPr>
              <w:jc w:val="right"/>
            </w:pPr>
            <w:r>
              <w:t>316</w:t>
            </w:r>
          </w:p>
        </w:tc>
        <w:tc>
          <w:tcPr>
            <w:tcW w:w="2124" w:type="dxa"/>
            <w:tcBorders>
              <w:top w:val="single" w:sz="8" w:space="0" w:color="auto"/>
            </w:tcBorders>
            <w:vAlign w:val="center"/>
          </w:tcPr>
          <w:p w:rsidR="00C84FA6" w:rsidRDefault="003C5761" w:rsidP="00161CE3">
            <w:pPr>
              <w:jc w:val="right"/>
            </w:pPr>
            <w:r>
              <w:t>281</w:t>
            </w:r>
          </w:p>
        </w:tc>
        <w:tc>
          <w:tcPr>
            <w:tcW w:w="2504" w:type="dxa"/>
            <w:tcBorders>
              <w:top w:val="single" w:sz="8" w:space="0" w:color="auto"/>
            </w:tcBorders>
            <w:vAlign w:val="center"/>
          </w:tcPr>
          <w:p w:rsidR="00C84FA6" w:rsidRDefault="003C5761" w:rsidP="00161CE3">
            <w:pPr>
              <w:jc w:val="right"/>
            </w:pPr>
            <w:r>
              <w:t>316</w:t>
            </w:r>
          </w:p>
        </w:tc>
      </w:tr>
      <w:tr w:rsidR="00C84FA6" w:rsidTr="002F77A5">
        <w:trPr>
          <w:jc w:val="center"/>
        </w:trPr>
        <w:tc>
          <w:tcPr>
            <w:tcW w:w="1353" w:type="dxa"/>
          </w:tcPr>
          <w:p w:rsidR="00C84FA6" w:rsidRDefault="00C84FA6" w:rsidP="006E696E">
            <w:pPr>
              <w:jc w:val="both"/>
            </w:pPr>
            <w:r>
              <w:t>2018-04-13</w:t>
            </w:r>
          </w:p>
        </w:tc>
        <w:tc>
          <w:tcPr>
            <w:tcW w:w="1893" w:type="dxa"/>
            <w:vAlign w:val="center"/>
          </w:tcPr>
          <w:p w:rsidR="00C84FA6" w:rsidRDefault="000716FE" w:rsidP="00161CE3">
            <w:pPr>
              <w:jc w:val="right"/>
            </w:pPr>
            <w:r>
              <w:t>328</w:t>
            </w:r>
          </w:p>
        </w:tc>
        <w:tc>
          <w:tcPr>
            <w:tcW w:w="2124" w:type="dxa"/>
            <w:vAlign w:val="center"/>
          </w:tcPr>
          <w:p w:rsidR="00C84FA6" w:rsidRDefault="000716FE" w:rsidP="00161CE3">
            <w:pPr>
              <w:jc w:val="right"/>
            </w:pPr>
            <w:r>
              <w:t>269</w:t>
            </w:r>
          </w:p>
        </w:tc>
        <w:tc>
          <w:tcPr>
            <w:tcW w:w="2504" w:type="dxa"/>
            <w:vAlign w:val="center"/>
          </w:tcPr>
          <w:p w:rsidR="00C84FA6" w:rsidRDefault="000716FE" w:rsidP="00161CE3">
            <w:pPr>
              <w:jc w:val="right"/>
            </w:pPr>
            <w:r>
              <w:t>12</w:t>
            </w:r>
          </w:p>
        </w:tc>
      </w:tr>
      <w:tr w:rsidR="00C84FA6" w:rsidTr="002F77A5">
        <w:trPr>
          <w:jc w:val="center"/>
        </w:trPr>
        <w:tc>
          <w:tcPr>
            <w:tcW w:w="1353" w:type="dxa"/>
          </w:tcPr>
          <w:p w:rsidR="00C84FA6" w:rsidRDefault="00C84FA6" w:rsidP="006E696E">
            <w:pPr>
              <w:jc w:val="both"/>
            </w:pPr>
            <w:r>
              <w:t>2018-05-15</w:t>
            </w:r>
          </w:p>
        </w:tc>
        <w:tc>
          <w:tcPr>
            <w:tcW w:w="1893" w:type="dxa"/>
            <w:vAlign w:val="center"/>
          </w:tcPr>
          <w:p w:rsidR="00C84FA6" w:rsidRDefault="003C5761" w:rsidP="00161CE3">
            <w:pPr>
              <w:jc w:val="right"/>
            </w:pPr>
            <w:r>
              <w:t>347</w:t>
            </w:r>
          </w:p>
        </w:tc>
        <w:tc>
          <w:tcPr>
            <w:tcW w:w="2124" w:type="dxa"/>
            <w:vAlign w:val="center"/>
          </w:tcPr>
          <w:p w:rsidR="00C84FA6" w:rsidRDefault="000716FE" w:rsidP="00161CE3">
            <w:pPr>
              <w:jc w:val="right"/>
            </w:pPr>
            <w:r>
              <w:t>250</w:t>
            </w:r>
          </w:p>
        </w:tc>
        <w:tc>
          <w:tcPr>
            <w:tcW w:w="2504" w:type="dxa"/>
            <w:vAlign w:val="center"/>
          </w:tcPr>
          <w:p w:rsidR="00C84FA6" w:rsidRDefault="000716FE" w:rsidP="00161CE3">
            <w:pPr>
              <w:jc w:val="right"/>
            </w:pPr>
            <w:r>
              <w:t>19</w:t>
            </w:r>
          </w:p>
        </w:tc>
      </w:tr>
    </w:tbl>
    <w:p w:rsidR="00587122" w:rsidRDefault="00587122" w:rsidP="00FE5F4F">
      <w:pPr>
        <w:jc w:val="center"/>
        <w:rPr>
          <w:rStyle w:val="Emphasis"/>
        </w:rPr>
      </w:pPr>
    </w:p>
    <w:p w:rsidR="00BD5770" w:rsidRDefault="00BD5770" w:rsidP="00993109">
      <w:pPr>
        <w:keepNext/>
        <w:jc w:val="center"/>
        <w:rPr>
          <w:rStyle w:val="Emphasis"/>
        </w:rPr>
      </w:pPr>
      <w:r>
        <w:rPr>
          <w:i/>
          <w:iCs/>
          <w:noProof/>
        </w:rPr>
        <w:drawing>
          <wp:inline distT="0" distB="0" distL="0" distR="0" wp14:anchorId="3D8AAF5D" wp14:editId="0C76500A">
            <wp:extent cx="2837058" cy="21240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share_turquoise_nb_trade_capped_uncapped.png"/>
                    <pic:cNvPicPr/>
                  </pic:nvPicPr>
                  <pic:blipFill>
                    <a:blip r:embed="rId15">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i/>
          <w:iCs/>
          <w:noProof/>
        </w:rPr>
        <w:drawing>
          <wp:inline distT="0" distB="0" distL="0" distR="0" wp14:anchorId="31E94D86" wp14:editId="5E4FE8DE">
            <wp:extent cx="2837058" cy="21240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share_turquoise_volume_capped_uncapped.png"/>
                    <pic:cNvPicPr/>
                  </pic:nvPicPr>
                  <pic:blipFill>
                    <a:blip r:embed="rId16">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993109" w:rsidRDefault="00993109" w:rsidP="00582553">
      <w:pPr>
        <w:pStyle w:val="Caption"/>
      </w:pPr>
      <w:r>
        <w:t xml:space="preserve">Figure </w:t>
      </w:r>
      <w:fldSimple w:instr=" SEQ Figure \* ARABIC ">
        <w:r w:rsidR="00C87EAB">
          <w:rPr>
            <w:noProof/>
          </w:rPr>
          <w:t>3</w:t>
        </w:r>
      </w:fldSimple>
      <w:r>
        <w:t xml:space="preserve"> </w:t>
      </w:r>
      <w:r w:rsidRPr="00156BE1">
        <w:t>– Periodic Auctions market share (BATS &amp; Turquoise) on the period 2017-12-18 to 2018-05-21 in terms of number of trades (left) and volume (right).</w:t>
      </w:r>
    </w:p>
    <w:p w:rsidR="00D91B01" w:rsidRDefault="009B04BF" w:rsidP="00744E30">
      <w:pPr>
        <w:jc w:val="both"/>
        <w:rPr>
          <w:rStyle w:val="Emphasis"/>
        </w:rPr>
      </w:pPr>
      <w:r>
        <w:t xml:space="preserve">At first sight it could seem odd that the market share in term of </w:t>
      </w:r>
      <w:r w:rsidR="00C323BA">
        <w:t>volume</w:t>
      </w:r>
      <w:r>
        <w:t xml:space="preserve"> on uncapped stocks is not growing </w:t>
      </w:r>
      <w:r w:rsidR="00B14A10">
        <w:t>as fast as on the one in term of number of trades.</w:t>
      </w:r>
      <w:r w:rsidR="00323DBE">
        <w:t xml:space="preserve"> Below we show that the </w:t>
      </w:r>
      <w:r w:rsidR="00252BC0">
        <w:t>ATS</w:t>
      </w:r>
      <w:r w:rsidR="00323DBE">
        <w:t xml:space="preserve"> on Periodic Auction (BATS &amp; Turquoise) </w:t>
      </w:r>
      <w:r w:rsidR="000C22F4">
        <w:t xml:space="preserve">relatively to the </w:t>
      </w:r>
      <w:r w:rsidR="00252BC0">
        <w:t>ATS</w:t>
      </w:r>
      <w:r w:rsidR="000C22F4">
        <w:t xml:space="preserve"> on overall markets is pretty constant for uncapped stocks. While for capped ones there is a jump at the capped </w:t>
      </w:r>
      <w:r w:rsidR="00F56923">
        <w:t xml:space="preserve">introduction </w:t>
      </w:r>
      <w:r w:rsidR="000C22F4">
        <w:t>date.</w:t>
      </w:r>
    </w:p>
    <w:p w:rsidR="006B484E" w:rsidRDefault="00185413" w:rsidP="00033DB0">
      <w:pPr>
        <w:keepNext/>
        <w:jc w:val="center"/>
      </w:pPr>
      <w:r>
        <w:rPr>
          <w:i/>
          <w:iCs/>
          <w:noProof/>
        </w:rPr>
        <w:lastRenderedPageBreak/>
        <w:drawing>
          <wp:inline distT="0" distB="0" distL="0" distR="0" wp14:anchorId="3AA568A9" wp14:editId="76ACF754">
            <wp:extent cx="2837058" cy="21240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xx600_ratio_volume_per_trade.png"/>
                    <pic:cNvPicPr/>
                  </pic:nvPicPr>
                  <pic:blipFill>
                    <a:blip r:embed="rId17">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sidR="00033DB0">
        <w:rPr>
          <w:noProof/>
        </w:rPr>
        <w:drawing>
          <wp:inline distT="0" distB="0" distL="0" distR="0">
            <wp:extent cx="2837057" cy="21240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xx600_ratio_volume_per_trade_bats.png"/>
                    <pic:cNvPicPr/>
                  </pic:nvPicPr>
                  <pic:blipFill>
                    <a:blip r:embed="rId1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B037E3" w:rsidRDefault="006B484E" w:rsidP="006B484E">
      <w:pPr>
        <w:pStyle w:val="Caption"/>
      </w:pPr>
      <w:r>
        <w:t xml:space="preserve">Figure </w:t>
      </w:r>
      <w:fldSimple w:instr=" SEQ Figure \* ARABIC ">
        <w:r w:rsidR="00C87EAB">
          <w:rPr>
            <w:noProof/>
          </w:rPr>
          <w:t>4</w:t>
        </w:r>
      </w:fldSimple>
      <w:r>
        <w:t xml:space="preserve"> </w:t>
      </w:r>
      <w:r w:rsidRPr="006049C0">
        <w:t>– Ratio of Periodic Auction (BATS &amp; Turquoise) ATS over overall (all listed markets of our data) ATS</w:t>
      </w:r>
      <w:r w:rsidR="00D96B8C">
        <w:t xml:space="preserve"> on the left ; and BATS PA ATS over BATS ATS on the right</w:t>
      </w:r>
      <w:r w:rsidR="00AC790E">
        <w:t>. O</w:t>
      </w:r>
      <w:r w:rsidRPr="006049C0">
        <w:t>n STOXX 600, on the period 2017-12-18 to 2018-05-21.</w:t>
      </w:r>
    </w:p>
    <w:p w:rsidR="006B484E" w:rsidRDefault="006B484E" w:rsidP="006B484E">
      <w:pPr>
        <w:pStyle w:val="Caption"/>
        <w:keepNext/>
      </w:pPr>
      <w:r>
        <w:t xml:space="preserve">Table </w:t>
      </w:r>
      <w:fldSimple w:instr=" SEQ Table \* ARABIC ">
        <w:r w:rsidR="00AF5035">
          <w:rPr>
            <w:noProof/>
          </w:rPr>
          <w:t>4</w:t>
        </w:r>
      </w:fldSimple>
      <w:r>
        <w:t xml:space="preserve"> </w:t>
      </w:r>
      <w:r w:rsidRPr="00C21A85">
        <w:t>– Average market shares of Periodic Auctions (BATS &amp; Turquoise), distinction being made between capped and uncapped stocks of STOXX 600.</w:t>
      </w:r>
    </w:p>
    <w:tbl>
      <w:tblPr>
        <w:tblStyle w:val="TableGrid"/>
        <w:tblW w:w="8435" w:type="dxa"/>
        <w:jc w:val="center"/>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1353"/>
        <w:gridCol w:w="1353"/>
        <w:gridCol w:w="1541"/>
        <w:gridCol w:w="1396"/>
        <w:gridCol w:w="1396"/>
        <w:gridCol w:w="1396"/>
      </w:tblGrid>
      <w:tr w:rsidR="00F432B5" w:rsidTr="007A3B8B">
        <w:trPr>
          <w:jc w:val="center"/>
        </w:trPr>
        <w:tc>
          <w:tcPr>
            <w:tcW w:w="1353" w:type="dxa"/>
            <w:vMerge w:val="restart"/>
            <w:tcBorders>
              <w:top w:val="single" w:sz="12" w:space="0" w:color="auto"/>
            </w:tcBorders>
            <w:vAlign w:val="center"/>
          </w:tcPr>
          <w:p w:rsidR="00F432B5" w:rsidRPr="00B2163A" w:rsidRDefault="00F432B5" w:rsidP="00E86328">
            <w:pPr>
              <w:rPr>
                <w:rFonts w:eastAsiaTheme="minorEastAsia"/>
                <w:b/>
              </w:rPr>
            </w:pPr>
            <w:r w:rsidRPr="00B2163A">
              <w:rPr>
                <w:rFonts w:eastAsiaTheme="minorEastAsia"/>
                <w:b/>
              </w:rPr>
              <w:t>From</w:t>
            </w:r>
          </w:p>
        </w:tc>
        <w:tc>
          <w:tcPr>
            <w:tcW w:w="1353" w:type="dxa"/>
            <w:vMerge w:val="restart"/>
            <w:tcBorders>
              <w:top w:val="single" w:sz="12" w:space="0" w:color="auto"/>
            </w:tcBorders>
            <w:vAlign w:val="center"/>
          </w:tcPr>
          <w:p w:rsidR="00F432B5" w:rsidRPr="00B2163A" w:rsidRDefault="00F432B5" w:rsidP="00E86328">
            <w:pPr>
              <w:rPr>
                <w:rFonts w:eastAsiaTheme="minorEastAsia"/>
                <w:b/>
              </w:rPr>
            </w:pPr>
            <w:r w:rsidRPr="00B2163A">
              <w:rPr>
                <w:rFonts w:eastAsiaTheme="minorEastAsia"/>
                <w:b/>
              </w:rPr>
              <w:t>To</w:t>
            </w:r>
          </w:p>
        </w:tc>
        <w:tc>
          <w:tcPr>
            <w:tcW w:w="2937" w:type="dxa"/>
            <w:gridSpan w:val="2"/>
            <w:tcBorders>
              <w:top w:val="single" w:sz="12" w:space="0" w:color="auto"/>
            </w:tcBorders>
          </w:tcPr>
          <w:p w:rsidR="00F432B5" w:rsidRPr="00B2163A" w:rsidRDefault="00D228BA" w:rsidP="00E86328">
            <w:pPr>
              <w:rPr>
                <w:rFonts w:eastAsiaTheme="minorEastAsia"/>
                <w:b/>
              </w:rPr>
            </w:pPr>
            <w:r w:rsidRPr="00B2163A">
              <w:rPr>
                <w:rFonts w:eastAsiaTheme="minorEastAsia"/>
                <w:b/>
              </w:rPr>
              <w:t>Average m</w:t>
            </w:r>
            <w:r w:rsidR="00366F23" w:rsidRPr="00B2163A">
              <w:rPr>
                <w:rFonts w:eastAsiaTheme="minorEastAsia"/>
                <w:b/>
              </w:rPr>
              <w:t>arket shares</w:t>
            </w:r>
            <w:r w:rsidR="00F432B5" w:rsidRPr="00B2163A">
              <w:rPr>
                <w:rFonts w:eastAsiaTheme="minorEastAsia"/>
                <w:b/>
              </w:rPr>
              <w:t xml:space="preserve"> in number of trades (%)</w:t>
            </w:r>
          </w:p>
        </w:tc>
        <w:tc>
          <w:tcPr>
            <w:tcW w:w="2792" w:type="dxa"/>
            <w:gridSpan w:val="2"/>
            <w:tcBorders>
              <w:top w:val="single" w:sz="12" w:space="0" w:color="auto"/>
            </w:tcBorders>
          </w:tcPr>
          <w:p w:rsidR="00F432B5" w:rsidRPr="00B2163A" w:rsidRDefault="00D228BA" w:rsidP="00E86328">
            <w:pPr>
              <w:rPr>
                <w:rFonts w:eastAsiaTheme="minorEastAsia"/>
                <w:b/>
              </w:rPr>
            </w:pPr>
            <w:r w:rsidRPr="00B2163A">
              <w:rPr>
                <w:rFonts w:eastAsiaTheme="minorEastAsia"/>
                <w:b/>
              </w:rPr>
              <w:t>Average m</w:t>
            </w:r>
            <w:r w:rsidR="00366F23" w:rsidRPr="00B2163A">
              <w:rPr>
                <w:rFonts w:eastAsiaTheme="minorEastAsia"/>
                <w:b/>
              </w:rPr>
              <w:t>arket shares</w:t>
            </w:r>
            <w:r w:rsidR="00F432B5" w:rsidRPr="00B2163A">
              <w:rPr>
                <w:rFonts w:eastAsiaTheme="minorEastAsia"/>
                <w:b/>
              </w:rPr>
              <w:t xml:space="preserve"> in volume (%)</w:t>
            </w:r>
          </w:p>
        </w:tc>
      </w:tr>
      <w:tr w:rsidR="00F432B5" w:rsidTr="003B34D9">
        <w:trPr>
          <w:jc w:val="center"/>
        </w:trPr>
        <w:tc>
          <w:tcPr>
            <w:tcW w:w="1353" w:type="dxa"/>
            <w:vMerge/>
            <w:tcBorders>
              <w:bottom w:val="single" w:sz="6" w:space="0" w:color="auto"/>
            </w:tcBorders>
            <w:vAlign w:val="center"/>
          </w:tcPr>
          <w:p w:rsidR="00F432B5" w:rsidRPr="00B2163A" w:rsidRDefault="00F432B5" w:rsidP="00E86328">
            <w:pPr>
              <w:rPr>
                <w:rFonts w:eastAsiaTheme="minorEastAsia"/>
                <w:b/>
              </w:rPr>
            </w:pPr>
          </w:p>
        </w:tc>
        <w:tc>
          <w:tcPr>
            <w:tcW w:w="1353" w:type="dxa"/>
            <w:vMerge/>
            <w:tcBorders>
              <w:bottom w:val="single" w:sz="6" w:space="0" w:color="auto"/>
            </w:tcBorders>
            <w:vAlign w:val="center"/>
          </w:tcPr>
          <w:p w:rsidR="00F432B5" w:rsidRPr="00B2163A" w:rsidRDefault="00F432B5" w:rsidP="00E86328">
            <w:pPr>
              <w:rPr>
                <w:rFonts w:eastAsiaTheme="minorEastAsia"/>
                <w:b/>
              </w:rPr>
            </w:pPr>
          </w:p>
        </w:tc>
        <w:tc>
          <w:tcPr>
            <w:tcW w:w="1541" w:type="dxa"/>
            <w:tcBorders>
              <w:bottom w:val="single" w:sz="6" w:space="0" w:color="auto"/>
            </w:tcBorders>
          </w:tcPr>
          <w:p w:rsidR="00F432B5" w:rsidRPr="00B2163A" w:rsidRDefault="00F432B5" w:rsidP="00E86328">
            <w:pPr>
              <w:rPr>
                <w:rFonts w:eastAsiaTheme="minorEastAsia"/>
                <w:b/>
              </w:rPr>
            </w:pPr>
            <w:r w:rsidRPr="00B2163A">
              <w:rPr>
                <w:rFonts w:eastAsiaTheme="minorEastAsia"/>
                <w:b/>
              </w:rPr>
              <w:t>Capped</w:t>
            </w:r>
          </w:p>
        </w:tc>
        <w:tc>
          <w:tcPr>
            <w:tcW w:w="1396" w:type="dxa"/>
            <w:tcBorders>
              <w:bottom w:val="single" w:sz="6" w:space="0" w:color="auto"/>
            </w:tcBorders>
            <w:vAlign w:val="center"/>
          </w:tcPr>
          <w:p w:rsidR="00F432B5" w:rsidRPr="00B2163A" w:rsidRDefault="00F432B5" w:rsidP="00E86328">
            <w:pPr>
              <w:rPr>
                <w:rFonts w:eastAsiaTheme="minorEastAsia"/>
                <w:b/>
              </w:rPr>
            </w:pPr>
            <w:r w:rsidRPr="00B2163A">
              <w:rPr>
                <w:rFonts w:eastAsiaTheme="minorEastAsia"/>
                <w:b/>
              </w:rPr>
              <w:t>Uncapped</w:t>
            </w:r>
          </w:p>
        </w:tc>
        <w:tc>
          <w:tcPr>
            <w:tcW w:w="1396" w:type="dxa"/>
            <w:tcBorders>
              <w:bottom w:val="single" w:sz="6" w:space="0" w:color="auto"/>
            </w:tcBorders>
          </w:tcPr>
          <w:p w:rsidR="00F432B5" w:rsidRPr="00B2163A" w:rsidRDefault="00F432B5" w:rsidP="00E86328">
            <w:pPr>
              <w:rPr>
                <w:rFonts w:eastAsiaTheme="minorEastAsia"/>
                <w:b/>
              </w:rPr>
            </w:pPr>
            <w:r w:rsidRPr="00B2163A">
              <w:rPr>
                <w:rFonts w:eastAsiaTheme="minorEastAsia"/>
                <w:b/>
              </w:rPr>
              <w:t>Capped</w:t>
            </w:r>
          </w:p>
        </w:tc>
        <w:tc>
          <w:tcPr>
            <w:tcW w:w="1396" w:type="dxa"/>
            <w:tcBorders>
              <w:bottom w:val="single" w:sz="6" w:space="0" w:color="auto"/>
            </w:tcBorders>
            <w:vAlign w:val="center"/>
          </w:tcPr>
          <w:p w:rsidR="00F432B5" w:rsidRPr="00B2163A" w:rsidRDefault="00F432B5" w:rsidP="00E86328">
            <w:pPr>
              <w:rPr>
                <w:rFonts w:eastAsiaTheme="minorEastAsia"/>
                <w:b/>
              </w:rPr>
            </w:pPr>
            <w:r w:rsidRPr="00B2163A">
              <w:rPr>
                <w:rFonts w:eastAsiaTheme="minorEastAsia"/>
                <w:b/>
              </w:rPr>
              <w:t>Uncapped</w:t>
            </w:r>
          </w:p>
        </w:tc>
      </w:tr>
      <w:tr w:rsidR="00442F54" w:rsidTr="003B34D9">
        <w:trPr>
          <w:trHeight w:val="489"/>
          <w:jc w:val="center"/>
        </w:trPr>
        <w:tc>
          <w:tcPr>
            <w:tcW w:w="1353" w:type="dxa"/>
            <w:tcBorders>
              <w:top w:val="single" w:sz="6" w:space="0" w:color="auto"/>
              <w:bottom w:val="nil"/>
            </w:tcBorders>
            <w:vAlign w:val="center"/>
          </w:tcPr>
          <w:p w:rsidR="00442F54" w:rsidRDefault="00442F54" w:rsidP="00226F72">
            <w:pPr>
              <w:rPr>
                <w:rFonts w:eastAsiaTheme="minorEastAsia"/>
              </w:rPr>
            </w:pPr>
            <w:r>
              <w:rPr>
                <w:rFonts w:eastAsiaTheme="minorEastAsia"/>
              </w:rPr>
              <w:t>201</w:t>
            </w:r>
            <w:r w:rsidR="00226F72">
              <w:rPr>
                <w:rFonts w:eastAsiaTheme="minorEastAsia"/>
              </w:rPr>
              <w:t>7-12-18</w:t>
            </w:r>
          </w:p>
        </w:tc>
        <w:tc>
          <w:tcPr>
            <w:tcW w:w="1353" w:type="dxa"/>
            <w:tcBorders>
              <w:top w:val="single" w:sz="6" w:space="0" w:color="auto"/>
              <w:bottom w:val="nil"/>
            </w:tcBorders>
            <w:vAlign w:val="center"/>
          </w:tcPr>
          <w:p w:rsidR="00442F54" w:rsidRDefault="00442F54" w:rsidP="00226F72">
            <w:pPr>
              <w:rPr>
                <w:rFonts w:eastAsiaTheme="minorEastAsia"/>
              </w:rPr>
            </w:pPr>
            <w:r>
              <w:rPr>
                <w:rFonts w:eastAsiaTheme="minorEastAsia"/>
              </w:rPr>
              <w:t>2018-0</w:t>
            </w:r>
            <w:r w:rsidR="00226F72">
              <w:rPr>
                <w:rFonts w:eastAsiaTheme="minorEastAsia"/>
              </w:rPr>
              <w:t>5-21</w:t>
            </w:r>
          </w:p>
        </w:tc>
        <w:tc>
          <w:tcPr>
            <w:tcW w:w="1541" w:type="dxa"/>
            <w:tcBorders>
              <w:top w:val="single" w:sz="6" w:space="0" w:color="auto"/>
              <w:bottom w:val="nil"/>
            </w:tcBorders>
            <w:vAlign w:val="center"/>
          </w:tcPr>
          <w:p w:rsidR="00442F54" w:rsidRDefault="00762407" w:rsidP="002343B4">
            <w:pPr>
              <w:jc w:val="right"/>
              <w:rPr>
                <w:rFonts w:eastAsiaTheme="minorEastAsia"/>
              </w:rPr>
            </w:pPr>
            <w:r>
              <w:rPr>
                <w:rFonts w:eastAsiaTheme="minorEastAsia"/>
              </w:rPr>
              <w:t>1.</w:t>
            </w:r>
            <w:r w:rsidR="002343B4">
              <w:rPr>
                <w:rFonts w:eastAsiaTheme="minorEastAsia"/>
              </w:rPr>
              <w:t>82</w:t>
            </w:r>
          </w:p>
        </w:tc>
        <w:tc>
          <w:tcPr>
            <w:tcW w:w="1396" w:type="dxa"/>
            <w:tcBorders>
              <w:top w:val="single" w:sz="6" w:space="0" w:color="auto"/>
              <w:bottom w:val="nil"/>
            </w:tcBorders>
            <w:vAlign w:val="center"/>
          </w:tcPr>
          <w:p w:rsidR="00442F54" w:rsidRDefault="00F14598" w:rsidP="008F205B">
            <w:pPr>
              <w:jc w:val="right"/>
              <w:rPr>
                <w:rFonts w:eastAsiaTheme="minorEastAsia"/>
              </w:rPr>
            </w:pPr>
            <w:r>
              <w:rPr>
                <w:rFonts w:eastAsiaTheme="minorEastAsia"/>
              </w:rPr>
              <w:t>1.</w:t>
            </w:r>
            <w:r w:rsidR="008F205B">
              <w:rPr>
                <w:rFonts w:eastAsiaTheme="minorEastAsia"/>
              </w:rPr>
              <w:t>22</w:t>
            </w:r>
          </w:p>
        </w:tc>
        <w:tc>
          <w:tcPr>
            <w:tcW w:w="1396" w:type="dxa"/>
            <w:tcBorders>
              <w:top w:val="single" w:sz="6" w:space="0" w:color="auto"/>
              <w:bottom w:val="nil"/>
            </w:tcBorders>
            <w:vAlign w:val="center"/>
          </w:tcPr>
          <w:p w:rsidR="00442F54" w:rsidRDefault="00762407" w:rsidP="008F205B">
            <w:pPr>
              <w:jc w:val="right"/>
              <w:rPr>
                <w:rFonts w:eastAsiaTheme="minorEastAsia"/>
              </w:rPr>
            </w:pPr>
            <w:r>
              <w:rPr>
                <w:rFonts w:eastAsiaTheme="minorEastAsia"/>
              </w:rPr>
              <w:t>2.</w:t>
            </w:r>
            <w:r w:rsidR="008F205B">
              <w:rPr>
                <w:rFonts w:eastAsiaTheme="minorEastAsia"/>
              </w:rPr>
              <w:t>22</w:t>
            </w:r>
          </w:p>
        </w:tc>
        <w:tc>
          <w:tcPr>
            <w:tcW w:w="1396" w:type="dxa"/>
            <w:tcBorders>
              <w:top w:val="single" w:sz="6" w:space="0" w:color="auto"/>
              <w:bottom w:val="nil"/>
            </w:tcBorders>
            <w:vAlign w:val="center"/>
          </w:tcPr>
          <w:p w:rsidR="00442F54" w:rsidRDefault="00671221" w:rsidP="008F205B">
            <w:pPr>
              <w:jc w:val="right"/>
              <w:rPr>
                <w:rFonts w:eastAsiaTheme="minorEastAsia"/>
              </w:rPr>
            </w:pPr>
            <w:r>
              <w:rPr>
                <w:rFonts w:eastAsiaTheme="minorEastAsia"/>
              </w:rPr>
              <w:t>0.9</w:t>
            </w:r>
            <w:r w:rsidR="008F205B">
              <w:rPr>
                <w:rFonts w:eastAsiaTheme="minorEastAsia"/>
              </w:rPr>
              <w:t>7</w:t>
            </w:r>
          </w:p>
        </w:tc>
      </w:tr>
      <w:tr w:rsidR="00442F54" w:rsidTr="003B34D9">
        <w:trPr>
          <w:jc w:val="center"/>
        </w:trPr>
        <w:tc>
          <w:tcPr>
            <w:tcW w:w="1353" w:type="dxa"/>
            <w:tcBorders>
              <w:top w:val="nil"/>
              <w:bottom w:val="nil"/>
            </w:tcBorders>
            <w:vAlign w:val="center"/>
          </w:tcPr>
          <w:p w:rsidR="00442F54" w:rsidRDefault="00D213E5" w:rsidP="00E86328">
            <w:pPr>
              <w:rPr>
                <w:rFonts w:eastAsiaTheme="minorEastAsia"/>
              </w:rPr>
            </w:pPr>
            <w:r>
              <w:rPr>
                <w:rFonts w:eastAsiaTheme="minorEastAsia"/>
              </w:rPr>
              <w:t>2017-12-18</w:t>
            </w:r>
          </w:p>
        </w:tc>
        <w:tc>
          <w:tcPr>
            <w:tcW w:w="1353" w:type="dxa"/>
            <w:tcBorders>
              <w:top w:val="nil"/>
              <w:bottom w:val="nil"/>
            </w:tcBorders>
            <w:vAlign w:val="center"/>
          </w:tcPr>
          <w:p w:rsidR="00442F54" w:rsidRDefault="00442F54" w:rsidP="00E86328">
            <w:pPr>
              <w:rPr>
                <w:rFonts w:eastAsiaTheme="minorEastAsia"/>
              </w:rPr>
            </w:pPr>
            <w:r>
              <w:rPr>
                <w:rFonts w:eastAsiaTheme="minorEastAsia"/>
              </w:rPr>
              <w:t>2018-03-09</w:t>
            </w:r>
          </w:p>
        </w:tc>
        <w:tc>
          <w:tcPr>
            <w:tcW w:w="1541" w:type="dxa"/>
            <w:tcBorders>
              <w:top w:val="nil"/>
              <w:bottom w:val="nil"/>
            </w:tcBorders>
            <w:vAlign w:val="center"/>
          </w:tcPr>
          <w:p w:rsidR="00442F54" w:rsidRDefault="00671221" w:rsidP="003B34D9">
            <w:pPr>
              <w:jc w:val="right"/>
              <w:rPr>
                <w:rFonts w:eastAsiaTheme="minorEastAsia"/>
              </w:rPr>
            </w:pPr>
            <w:r>
              <w:rPr>
                <w:rFonts w:eastAsiaTheme="minorEastAsia"/>
              </w:rPr>
              <w:t>0.87</w:t>
            </w:r>
          </w:p>
        </w:tc>
        <w:tc>
          <w:tcPr>
            <w:tcW w:w="1396" w:type="dxa"/>
            <w:tcBorders>
              <w:top w:val="nil"/>
              <w:bottom w:val="nil"/>
            </w:tcBorders>
            <w:vAlign w:val="center"/>
          </w:tcPr>
          <w:p w:rsidR="00442F54" w:rsidRDefault="008F205B" w:rsidP="003B34D9">
            <w:pPr>
              <w:jc w:val="right"/>
              <w:rPr>
                <w:rFonts w:eastAsiaTheme="minorEastAsia"/>
              </w:rPr>
            </w:pPr>
            <w:r>
              <w:rPr>
                <w:rFonts w:eastAsiaTheme="minorEastAsia"/>
              </w:rPr>
              <w:t>0.70</w:t>
            </w:r>
          </w:p>
        </w:tc>
        <w:tc>
          <w:tcPr>
            <w:tcW w:w="1396" w:type="dxa"/>
            <w:tcBorders>
              <w:top w:val="nil"/>
              <w:bottom w:val="nil"/>
            </w:tcBorders>
            <w:vAlign w:val="center"/>
          </w:tcPr>
          <w:p w:rsidR="00442F54" w:rsidRDefault="00671221" w:rsidP="008F205B">
            <w:pPr>
              <w:jc w:val="right"/>
              <w:rPr>
                <w:rFonts w:eastAsiaTheme="minorEastAsia"/>
              </w:rPr>
            </w:pPr>
            <w:r>
              <w:rPr>
                <w:rFonts w:eastAsiaTheme="minorEastAsia"/>
              </w:rPr>
              <w:t>0.8</w:t>
            </w:r>
            <w:r w:rsidR="008F205B">
              <w:rPr>
                <w:rFonts w:eastAsiaTheme="minorEastAsia"/>
              </w:rPr>
              <w:t>8</w:t>
            </w:r>
          </w:p>
        </w:tc>
        <w:tc>
          <w:tcPr>
            <w:tcW w:w="1396" w:type="dxa"/>
            <w:tcBorders>
              <w:top w:val="nil"/>
              <w:bottom w:val="nil"/>
            </w:tcBorders>
            <w:vAlign w:val="center"/>
          </w:tcPr>
          <w:p w:rsidR="00442F54" w:rsidRDefault="00671221" w:rsidP="008F205B">
            <w:pPr>
              <w:jc w:val="right"/>
              <w:rPr>
                <w:rFonts w:eastAsiaTheme="minorEastAsia"/>
              </w:rPr>
            </w:pPr>
            <w:r>
              <w:rPr>
                <w:rFonts w:eastAsiaTheme="minorEastAsia"/>
              </w:rPr>
              <w:t>0.6</w:t>
            </w:r>
            <w:r w:rsidR="008F205B">
              <w:rPr>
                <w:rFonts w:eastAsiaTheme="minorEastAsia"/>
              </w:rPr>
              <w:t>1</w:t>
            </w:r>
          </w:p>
        </w:tc>
      </w:tr>
      <w:tr w:rsidR="002343B4" w:rsidTr="00E2723F">
        <w:trPr>
          <w:jc w:val="center"/>
        </w:trPr>
        <w:tc>
          <w:tcPr>
            <w:tcW w:w="1353" w:type="dxa"/>
            <w:tcBorders>
              <w:top w:val="nil"/>
              <w:bottom w:val="single" w:sz="12" w:space="0" w:color="auto"/>
            </w:tcBorders>
            <w:vAlign w:val="center"/>
          </w:tcPr>
          <w:p w:rsidR="002343B4" w:rsidRDefault="002343B4" w:rsidP="00E86328">
            <w:pPr>
              <w:rPr>
                <w:rFonts w:eastAsiaTheme="minorEastAsia"/>
              </w:rPr>
            </w:pPr>
            <w:r>
              <w:rPr>
                <w:rFonts w:eastAsiaTheme="minorEastAsia"/>
              </w:rPr>
              <w:t>2018-03-12</w:t>
            </w:r>
          </w:p>
        </w:tc>
        <w:tc>
          <w:tcPr>
            <w:tcW w:w="1353" w:type="dxa"/>
            <w:tcBorders>
              <w:top w:val="nil"/>
              <w:bottom w:val="single" w:sz="12" w:space="0" w:color="auto"/>
            </w:tcBorders>
            <w:vAlign w:val="center"/>
          </w:tcPr>
          <w:p w:rsidR="002343B4" w:rsidRDefault="002343B4" w:rsidP="009A7E2F">
            <w:pPr>
              <w:rPr>
                <w:rFonts w:eastAsiaTheme="minorEastAsia"/>
              </w:rPr>
            </w:pPr>
            <w:r>
              <w:rPr>
                <w:rFonts w:eastAsiaTheme="minorEastAsia"/>
              </w:rPr>
              <w:t>2018-05-21</w:t>
            </w:r>
          </w:p>
        </w:tc>
        <w:tc>
          <w:tcPr>
            <w:tcW w:w="1541" w:type="dxa"/>
            <w:tcBorders>
              <w:top w:val="nil"/>
              <w:bottom w:val="single" w:sz="12" w:space="0" w:color="auto"/>
            </w:tcBorders>
            <w:vAlign w:val="center"/>
          </w:tcPr>
          <w:p w:rsidR="002343B4" w:rsidRDefault="002343B4" w:rsidP="008F205B">
            <w:pPr>
              <w:jc w:val="right"/>
              <w:rPr>
                <w:rFonts w:eastAsiaTheme="minorEastAsia"/>
              </w:rPr>
            </w:pPr>
            <w:r>
              <w:rPr>
                <w:rFonts w:eastAsiaTheme="minorEastAsia"/>
              </w:rPr>
              <w:t>2.</w:t>
            </w:r>
            <w:r w:rsidR="008F205B">
              <w:rPr>
                <w:rFonts w:eastAsiaTheme="minorEastAsia"/>
              </w:rPr>
              <w:t>94</w:t>
            </w:r>
          </w:p>
        </w:tc>
        <w:tc>
          <w:tcPr>
            <w:tcW w:w="1396" w:type="dxa"/>
            <w:tcBorders>
              <w:top w:val="nil"/>
              <w:bottom w:val="single" w:sz="12" w:space="0" w:color="auto"/>
            </w:tcBorders>
            <w:vAlign w:val="center"/>
          </w:tcPr>
          <w:p w:rsidR="002343B4" w:rsidRDefault="008F205B" w:rsidP="003B34D9">
            <w:pPr>
              <w:jc w:val="right"/>
              <w:rPr>
                <w:rFonts w:eastAsiaTheme="minorEastAsia"/>
              </w:rPr>
            </w:pPr>
            <w:r>
              <w:rPr>
                <w:rFonts w:eastAsiaTheme="minorEastAsia"/>
              </w:rPr>
              <w:t>1.84</w:t>
            </w:r>
          </w:p>
        </w:tc>
        <w:tc>
          <w:tcPr>
            <w:tcW w:w="1396" w:type="dxa"/>
            <w:tcBorders>
              <w:top w:val="nil"/>
              <w:bottom w:val="single" w:sz="12" w:space="0" w:color="auto"/>
            </w:tcBorders>
            <w:vAlign w:val="center"/>
          </w:tcPr>
          <w:p w:rsidR="002343B4" w:rsidRDefault="002343B4" w:rsidP="008F205B">
            <w:pPr>
              <w:jc w:val="right"/>
              <w:rPr>
                <w:rFonts w:eastAsiaTheme="minorEastAsia"/>
              </w:rPr>
            </w:pPr>
            <w:r>
              <w:rPr>
                <w:rFonts w:eastAsiaTheme="minorEastAsia"/>
              </w:rPr>
              <w:t>3.</w:t>
            </w:r>
            <w:r w:rsidR="008F205B">
              <w:rPr>
                <w:rFonts w:eastAsiaTheme="minorEastAsia"/>
              </w:rPr>
              <w:t>80</w:t>
            </w:r>
          </w:p>
        </w:tc>
        <w:tc>
          <w:tcPr>
            <w:tcW w:w="1396" w:type="dxa"/>
            <w:tcBorders>
              <w:top w:val="nil"/>
              <w:bottom w:val="single" w:sz="12" w:space="0" w:color="auto"/>
            </w:tcBorders>
            <w:vAlign w:val="center"/>
          </w:tcPr>
          <w:p w:rsidR="002343B4" w:rsidRDefault="002343B4" w:rsidP="008F205B">
            <w:pPr>
              <w:jc w:val="right"/>
              <w:rPr>
                <w:rFonts w:eastAsiaTheme="minorEastAsia"/>
              </w:rPr>
            </w:pPr>
            <w:r>
              <w:rPr>
                <w:rFonts w:eastAsiaTheme="minorEastAsia"/>
              </w:rPr>
              <w:t>1.</w:t>
            </w:r>
            <w:r w:rsidR="008F205B">
              <w:rPr>
                <w:rFonts w:eastAsiaTheme="minorEastAsia"/>
              </w:rPr>
              <w:t>40</w:t>
            </w:r>
          </w:p>
        </w:tc>
      </w:tr>
    </w:tbl>
    <w:p w:rsidR="00DE1F86" w:rsidRDefault="00DE1F86" w:rsidP="00D54368">
      <w:pPr>
        <w:rPr>
          <w:rStyle w:val="Emphasis"/>
          <w:i w:val="0"/>
        </w:rPr>
      </w:pPr>
    </w:p>
    <w:p w:rsidR="005D7FCB" w:rsidRDefault="00F52DBA" w:rsidP="005D7FCB">
      <w:pPr>
        <w:pStyle w:val="Heading4"/>
      </w:pPr>
      <w:bookmarkStart w:id="25" w:name="_Ref516135061"/>
      <w:bookmarkStart w:id="26" w:name="_Toc520882980"/>
      <w:r>
        <w:t>Ratio</w:t>
      </w:r>
      <w:r w:rsidR="005D7FCB">
        <w:t xml:space="preserve"> between Turquoise and BATS</w:t>
      </w:r>
      <w:r>
        <w:t xml:space="preserve"> on periodic auctions</w:t>
      </w:r>
      <w:bookmarkEnd w:id="25"/>
      <w:bookmarkEnd w:id="26"/>
    </w:p>
    <w:p w:rsidR="009C5922" w:rsidRDefault="009C5922" w:rsidP="00E278E0">
      <w:pPr>
        <w:jc w:val="both"/>
      </w:pPr>
      <w:r>
        <w:t>The two leading companies that offer to their clients to trade on a periodic auction are Turquoise (LSE) and BATS (Cboe)</w:t>
      </w:r>
      <w:r w:rsidR="00254315">
        <w:t>. The name of their periodic auction market is respectively Turquoise Lit Auctions and Cboe Periodic Auctions Book.</w:t>
      </w:r>
    </w:p>
    <w:p w:rsidR="00CC3312" w:rsidRDefault="00CC3312" w:rsidP="00E278E0">
      <w:pPr>
        <w:jc w:val="both"/>
      </w:pPr>
      <w:r>
        <w:t xml:space="preserve">The goal of the following study is to see the evolution of the </w:t>
      </w:r>
      <w:r w:rsidR="0086411C">
        <w:t xml:space="preserve">ratio (in number of trades or volume) </w:t>
      </w:r>
      <w:r w:rsidR="00C71099">
        <w:t>between Turquoise and BATS on periodic auctions.</w:t>
      </w:r>
      <w:r w:rsidR="008634DB">
        <w:t xml:space="preserve"> Hence we can define as previously</w:t>
      </w:r>
      <w:r w:rsidR="003743D8">
        <w:t xml:space="preserve">, where </w:t>
      </w:r>
      <m:oMath>
        <m:r>
          <m:rPr>
            <m:nor/>
          </m:rPr>
          <w:rPr>
            <w:rFonts w:ascii="Cambria Math" w:hAnsi="Cambria Math"/>
          </w:rPr>
          <m:t>T</m:t>
        </m:r>
      </m:oMath>
      <w:r w:rsidR="003743D8">
        <w:rPr>
          <w:rFonts w:eastAsiaTheme="minorEastAsia"/>
        </w:rPr>
        <w:t xml:space="preserve"> stands for Turquoise, and </w:t>
      </w:r>
      <m:oMath>
        <m:r>
          <m:rPr>
            <m:nor/>
          </m:rPr>
          <w:rPr>
            <w:rFonts w:ascii="Cambria Math" w:eastAsiaTheme="minorEastAsia" w:hAnsi="Cambria Math"/>
          </w:rPr>
          <m:t>PA</m:t>
        </m:r>
      </m:oMath>
      <w:r w:rsidR="003743D8">
        <w:rPr>
          <w:rFonts w:eastAsiaTheme="minorEastAsia"/>
        </w:rPr>
        <w:t xml:space="preserve"> for Periodic Auctions</w:t>
      </w:r>
    </w:p>
    <w:p w:rsidR="008634DB" w:rsidRPr="005D43BE" w:rsidRDefault="005476B0" w:rsidP="00E278E0">
      <w:pPr>
        <w:jc w:val="both"/>
        <w:rPr>
          <w:rFonts w:eastAsiaTheme="minorEastAsia"/>
        </w:rPr>
      </w:pPr>
      <m:oMathPara>
        <m:oMath>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m:rPr>
                      <m:nor/>
                    </m:rPr>
                    <w:rPr>
                      <w:rFonts w:ascii="Cambria Math" w:hAnsi="Cambria Math"/>
                    </w:rPr>
                    <m:t>Deal</m:t>
                  </m:r>
                </m:sub>
              </m:sSub>
            </m:e>
            <m:sub>
              <m:r>
                <w:rPr>
                  <w:rFonts w:ascii="Cambria Math" w:hAnsi="Cambria Math"/>
                </w:rPr>
                <m:t>S,</m:t>
              </m:r>
              <m:r>
                <m:rPr>
                  <m:nor/>
                </m:rPr>
                <w:rPr>
                  <w:rFonts w:ascii="Cambria Math" w:hAnsi="Cambria Math"/>
                </w:rPr>
                <m:t>T,PA</m:t>
              </m:r>
            </m:sub>
            <m:sup>
              <m:r>
                <w:rPr>
                  <w:rFonts w:ascii="Cambria Math" w:hAnsi="Cambria Math"/>
                </w:rPr>
                <m:t>(t)</m:t>
              </m:r>
            </m:sup>
          </m:sSubSup>
          <m:r>
            <w:rPr>
              <w:rFonts w:ascii="Cambria Math" w:hAnsi="Cambria Math"/>
            </w:rPr>
            <m:t>=</m:t>
          </m:r>
          <m:f>
            <m:fPr>
              <m:ctrlPr>
                <w:rPr>
                  <w:rFonts w:ascii="Cambria Math" w:hAnsi="Cambria Math"/>
                  <w:i/>
                </w:rPr>
              </m:ctrlPr>
            </m:fPr>
            <m:num>
              <m:r>
                <w:rPr>
                  <w:rFonts w:ascii="Cambria Math" w:hAnsi="Cambria Math"/>
                </w:rPr>
                <m:t>#(</m:t>
              </m:r>
              <m:r>
                <m:rPr>
                  <m:nor/>
                </m:rPr>
                <w:rPr>
                  <w:rFonts w:ascii="Cambria Math" w:hAnsi="Cambria Math"/>
                </w:rPr>
                <m:t xml:space="preserve">Trades on Turquoise Lit Auctions on </m:t>
              </m:r>
              <m:r>
                <w:rPr>
                  <w:rFonts w:ascii="Cambria Math" w:hAnsi="Cambria Math"/>
                </w:rPr>
                <m:t>S</m:t>
              </m:r>
              <m:r>
                <m:rPr>
                  <m:nor/>
                </m:rPr>
                <w:rPr>
                  <w:rFonts w:ascii="Cambria Math" w:hAnsi="Cambria Math"/>
                </w:rPr>
                <m:t xml:space="preserve"> at date </m:t>
              </m:r>
              <m:r>
                <w:rPr>
                  <w:rFonts w:ascii="Cambria Math" w:hAnsi="Cambria Math"/>
                  <w:lang w:val="fr-FR"/>
                </w:rPr>
                <m:t>t</m:t>
              </m:r>
              <m:r>
                <w:rPr>
                  <w:rFonts w:ascii="Cambria Math" w:hAnsi="Cambria Math"/>
                </w:rPr>
                <m:t>)</m:t>
              </m:r>
            </m:num>
            <m:den>
              <m:r>
                <w:rPr>
                  <w:rFonts w:ascii="Cambria Math" w:hAnsi="Cambria Math"/>
                </w:rPr>
                <m:t>#(</m:t>
              </m:r>
              <m:r>
                <m:rPr>
                  <m:nor/>
                </m:rPr>
                <w:rPr>
                  <w:rFonts w:ascii="Cambria Math" w:hAnsi="Cambria Math"/>
                </w:rPr>
                <m:t xml:space="preserve">Periodic Auctions trades on </m:t>
              </m:r>
              <m:r>
                <w:rPr>
                  <w:rFonts w:ascii="Cambria Math" w:hAnsi="Cambria Math"/>
                </w:rPr>
                <m:t>S</m:t>
              </m:r>
              <m:r>
                <m:rPr>
                  <m:nor/>
                </m:rPr>
                <w:rPr>
                  <w:rFonts w:ascii="Cambria Math" w:hAnsi="Cambria Math"/>
                </w:rPr>
                <m:t xml:space="preserve"> at date </m:t>
              </m:r>
              <m:r>
                <w:rPr>
                  <w:rFonts w:ascii="Cambria Math" w:hAnsi="Cambria Math"/>
                  <w:lang w:val="fr-FR"/>
                </w:rPr>
                <m:t>t</m:t>
              </m:r>
              <m:r>
                <w:rPr>
                  <w:rFonts w:ascii="Cambria Math" w:hAnsi="Cambria Math"/>
                </w:rPr>
                <m:t>)</m:t>
              </m:r>
            </m:den>
          </m:f>
          <m:r>
            <w:rPr>
              <w:rFonts w:ascii="Cambria Math" w:hAnsi="Cambria Math"/>
            </w:rPr>
            <m:t xml:space="preserve"> ;</m:t>
          </m:r>
          <m:r>
            <m:rPr>
              <m:sty m:val="p"/>
            </m:rPr>
            <w:rPr>
              <w:rFonts w:eastAsiaTheme="minorEastAsia"/>
            </w:rPr>
            <w:br/>
          </m:r>
        </m:oMath>
        <m:oMath>
          <m:r>
            <m:rPr>
              <m:sty m:val="p"/>
            </m:rPr>
            <w:rPr>
              <w:rFonts w:ascii="Cambria Math" w:hAnsi="Cambria Math"/>
            </w:rPr>
            <w:br/>
          </m:r>
        </m:oMath>
        <m:oMath>
          <m:sSubSup>
            <m:sSubSupPr>
              <m:ctrlPr>
                <w:rPr>
                  <w:rFonts w:ascii="Cambria Math" w:hAnsi="Cambria Math"/>
                  <w:i/>
                  <w:lang w:val="fr-FR"/>
                </w:rPr>
              </m:ctrlPr>
            </m:sSubSupPr>
            <m:e>
              <m:sSub>
                <m:sSubPr>
                  <m:ctrlPr>
                    <w:rPr>
                      <w:rFonts w:ascii="Cambria Math" w:hAnsi="Cambria Math"/>
                      <w:i/>
                      <w:lang w:val="fr-FR"/>
                    </w:rPr>
                  </m:ctrlPr>
                </m:sSubPr>
                <m:e>
                  <m:r>
                    <w:rPr>
                      <w:rFonts w:ascii="Cambria Math" w:hAnsi="Cambria Math"/>
                    </w:rPr>
                    <m:t>p</m:t>
                  </m:r>
                </m:e>
                <m:sub>
                  <m:r>
                    <m:rPr>
                      <m:nor/>
                    </m:rPr>
                    <w:rPr>
                      <w:rFonts w:ascii="Cambria Math" w:hAnsi="Cambria Math"/>
                    </w:rPr>
                    <m:t>Volume</m:t>
                  </m:r>
                </m:sub>
              </m:sSub>
            </m:e>
            <m:sub>
              <m:r>
                <w:rPr>
                  <w:rFonts w:ascii="Cambria Math" w:hAnsi="Cambria Math"/>
                  <w:lang w:val="fr-FR"/>
                </w:rPr>
                <m:t>S</m:t>
              </m:r>
              <m:r>
                <w:rPr>
                  <w:rFonts w:ascii="Cambria Math" w:hAnsi="Cambria Math"/>
                </w:rPr>
                <m:t>,</m:t>
              </m:r>
              <m:r>
                <m:rPr>
                  <m:nor/>
                </m:rPr>
                <w:rPr>
                  <w:rFonts w:ascii="Cambria Math" w:hAnsi="Cambria Math"/>
                </w:rPr>
                <m:t>T,PA</m:t>
              </m:r>
            </m:sub>
            <m:sup>
              <m:r>
                <w:rPr>
                  <w:rFonts w:ascii="Cambria Math" w:hAnsi="Cambria Math"/>
                </w:rPr>
                <m:t>(</m:t>
              </m:r>
              <m:r>
                <w:rPr>
                  <w:rFonts w:ascii="Cambria Math" w:hAnsi="Cambria Math"/>
                  <w:lang w:val="fr-FR"/>
                </w:rPr>
                <m:t>t</m:t>
              </m:r>
              <m:r>
                <w:rPr>
                  <w:rFonts w:ascii="Cambria Math" w:hAnsi="Cambria Math"/>
                </w:rPr>
                <m:t>)</m:t>
              </m:r>
            </m:sup>
          </m:sSubSup>
          <m:r>
            <w:rPr>
              <w:rFonts w:ascii="Cambria Math" w:hAnsi="Cambria Math"/>
            </w:rPr>
            <m:t>=</m:t>
          </m:r>
          <m:f>
            <m:fPr>
              <m:ctrlPr>
                <w:rPr>
                  <w:rFonts w:ascii="Cambria Math" w:hAnsi="Cambria Math"/>
                  <w:i/>
                  <w:lang w:val="fr-FR"/>
                </w:rPr>
              </m:ctrlPr>
            </m:fPr>
            <m:num>
              <m:r>
                <m:rPr>
                  <m:nor/>
                </m:rPr>
                <w:rPr>
                  <w:rFonts w:ascii="Cambria Math" w:hAnsi="Cambria Math"/>
                </w:rPr>
                <m:t xml:space="preserve">Volume traded on Turquoise Lit Auctions on </m:t>
              </m:r>
              <m:r>
                <w:rPr>
                  <w:rFonts w:ascii="Cambria Math" w:hAnsi="Cambria Math"/>
                </w:rPr>
                <m:t>S</m:t>
              </m:r>
              <m:r>
                <m:rPr>
                  <m:nor/>
                </m:rPr>
                <w:rPr>
                  <w:rFonts w:ascii="Cambria Math" w:hAnsi="Cambria Math"/>
                </w:rPr>
                <m:t xml:space="preserve"> at date </m:t>
              </m:r>
              <m:r>
                <w:rPr>
                  <w:rFonts w:ascii="Cambria Math" w:hAnsi="Cambria Math"/>
                  <w:lang w:val="fr-FR"/>
                </w:rPr>
                <m:t>t</m:t>
              </m:r>
            </m:num>
            <m:den>
              <m:r>
                <m:rPr>
                  <m:nor/>
                </m:rPr>
                <w:rPr>
                  <w:rFonts w:ascii="Cambria Math" w:hAnsi="Cambria Math"/>
                </w:rPr>
                <m:t xml:space="preserve">Volume traded on Periodic Auctions on </m:t>
              </m:r>
              <m:r>
                <w:rPr>
                  <w:rFonts w:ascii="Cambria Math" w:hAnsi="Cambria Math"/>
                </w:rPr>
                <m:t>S</m:t>
              </m:r>
              <m:r>
                <m:rPr>
                  <m:nor/>
                </m:rPr>
                <w:rPr>
                  <w:rFonts w:ascii="Cambria Math" w:hAnsi="Cambria Math"/>
                </w:rPr>
                <m:t xml:space="preserve"> at date </m:t>
              </m:r>
              <m:r>
                <w:rPr>
                  <w:rFonts w:ascii="Cambria Math" w:hAnsi="Cambria Math"/>
                  <w:lang w:val="fr-FR"/>
                </w:rPr>
                <m:t>t</m:t>
              </m:r>
            </m:den>
          </m:f>
          <m:r>
            <w:rPr>
              <w:rFonts w:ascii="Cambria Math" w:hAnsi="Cambria Math"/>
            </w:rPr>
            <m:t>.</m:t>
          </m:r>
        </m:oMath>
      </m:oMathPara>
    </w:p>
    <w:p w:rsidR="0010231C" w:rsidRDefault="00E578C5" w:rsidP="00E278E0">
      <w:pPr>
        <w:jc w:val="both"/>
        <w:rPr>
          <w:rFonts w:eastAsiaTheme="minorEastAsia"/>
        </w:rPr>
      </w:pPr>
      <w:r>
        <w:t xml:space="preserve">By the term Periodic Auction, we </w:t>
      </w:r>
      <w:r w:rsidR="00202A77">
        <w:t>mean</w:t>
      </w:r>
      <w:r>
        <w:t xml:space="preserve"> either Turquoise Lit Auction or Cboe Periodic Auctions Book (BATS). </w:t>
      </w:r>
      <w:r w:rsidR="00705FD3" w:rsidRPr="00705FD3">
        <w:t xml:space="preserve">As in our data we have </w:t>
      </w:r>
      <w:r w:rsidR="00705FD3">
        <w:t xml:space="preserve">only </w:t>
      </w:r>
      <w:r w:rsidR="002B1568">
        <w:t>trades on Turquoise or BATS periodic auctions, we have</w:t>
      </w:r>
      <w:r w:rsidR="000D1829">
        <w:t xml:space="preserve"> for Cboe </w:t>
      </w:r>
      <w:r w:rsidR="000D1829">
        <w:lastRenderedPageBreak/>
        <w:t>Periodic Auctions Book,</w:t>
      </w:r>
      <w:r w:rsidR="00A31F4E">
        <w:t xml:space="preserve"> </w:t>
      </w:r>
      <m:oMath>
        <m:r>
          <w:rPr>
            <w:rFonts w:ascii="Cambria Math" w:hAnsi="Cambria Math"/>
          </w:rPr>
          <m:t>∀ S,t</m:t>
        </m:r>
      </m:oMath>
      <w:r w:rsidR="00A31F4E">
        <w:rPr>
          <w:rFonts w:eastAsiaTheme="minorEastAsia"/>
        </w:rPr>
        <w:t>,</w:t>
      </w:r>
      <w:r w:rsidR="002B1568">
        <w:t xml:space="preserve"> </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m:rPr>
                    <m:nor/>
                  </m:rPr>
                  <w:rPr>
                    <w:rFonts w:ascii="Cambria Math" w:hAnsi="Cambria Math"/>
                  </w:rPr>
                  <m:t>Deal</m:t>
                </m:r>
              </m:sub>
            </m:sSub>
          </m:e>
          <m:sub>
            <m:r>
              <w:rPr>
                <w:rFonts w:ascii="Cambria Math" w:hAnsi="Cambria Math"/>
              </w:rPr>
              <m:t>S,</m:t>
            </m:r>
            <m:r>
              <m:rPr>
                <m:nor/>
              </m:rPr>
              <w:rPr>
                <w:rFonts w:ascii="Cambria Math" w:hAnsi="Cambria Math"/>
              </w:rPr>
              <m:t>B,PA</m:t>
            </m:r>
          </m:sub>
          <m:sup>
            <m:r>
              <w:rPr>
                <w:rFonts w:ascii="Cambria Math" w:hAnsi="Cambria Math"/>
              </w:rPr>
              <m:t>(t)</m:t>
            </m:r>
          </m:sup>
        </m:sSubSup>
        <m:r>
          <w:rPr>
            <w:rFonts w:ascii="Cambria Math" w:hAnsi="Cambria Math"/>
          </w:rPr>
          <m:t>=1-</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m:rPr>
                    <m:nor/>
                  </m:rPr>
                  <w:rPr>
                    <w:rFonts w:ascii="Cambria Math" w:hAnsi="Cambria Math"/>
                  </w:rPr>
                  <m:t>Deal</m:t>
                </m:r>
              </m:sub>
            </m:sSub>
          </m:e>
          <m:sub>
            <m:r>
              <w:rPr>
                <w:rFonts w:ascii="Cambria Math" w:hAnsi="Cambria Math"/>
              </w:rPr>
              <m:t>S,</m:t>
            </m:r>
            <m:r>
              <m:rPr>
                <m:nor/>
              </m:rPr>
              <w:rPr>
                <w:rFonts w:ascii="Cambria Math" w:hAnsi="Cambria Math"/>
              </w:rPr>
              <m:t>T,PA</m:t>
            </m:r>
          </m:sub>
          <m:sup>
            <m:r>
              <w:rPr>
                <w:rFonts w:ascii="Cambria Math" w:hAnsi="Cambria Math"/>
              </w:rPr>
              <m:t>(t)</m:t>
            </m:r>
          </m:sup>
        </m:sSubSup>
      </m:oMath>
      <w:r w:rsidR="00545C1C">
        <w:rPr>
          <w:rFonts w:eastAsiaTheme="minorEastAsia"/>
        </w:rPr>
        <w:t xml:space="preserve"> and </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m:rPr>
                    <m:nor/>
                  </m:rPr>
                  <w:rPr>
                    <w:rFonts w:ascii="Cambria Math" w:hAnsi="Cambria Math"/>
                  </w:rPr>
                  <m:t>Volume</m:t>
                </m:r>
              </m:sub>
            </m:sSub>
          </m:e>
          <m:sub>
            <m:r>
              <w:rPr>
                <w:rFonts w:ascii="Cambria Math" w:hAnsi="Cambria Math"/>
              </w:rPr>
              <m:t>S,</m:t>
            </m:r>
            <m:r>
              <m:rPr>
                <m:nor/>
              </m:rPr>
              <w:rPr>
                <w:rFonts w:ascii="Cambria Math" w:hAnsi="Cambria Math"/>
              </w:rPr>
              <m:t>B,PA</m:t>
            </m:r>
          </m:sub>
          <m:sup>
            <m:r>
              <w:rPr>
                <w:rFonts w:ascii="Cambria Math" w:hAnsi="Cambria Math"/>
              </w:rPr>
              <m:t>(t)</m:t>
            </m:r>
          </m:sup>
        </m:sSubSup>
        <m:r>
          <w:rPr>
            <w:rFonts w:ascii="Cambria Math" w:eastAsiaTheme="minorEastAsia" w:hAnsi="Cambria Math"/>
          </w:rPr>
          <m:t>=1-</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m:rPr>
                    <m:nor/>
                  </m:rPr>
                  <w:rPr>
                    <w:rFonts w:ascii="Cambria Math" w:hAnsi="Cambria Math"/>
                  </w:rPr>
                  <m:t>Volume</m:t>
                </m:r>
              </m:sub>
            </m:sSub>
          </m:e>
          <m:sub>
            <m:r>
              <w:rPr>
                <w:rFonts w:ascii="Cambria Math" w:hAnsi="Cambria Math"/>
              </w:rPr>
              <m:t>S,</m:t>
            </m:r>
            <m:r>
              <m:rPr>
                <m:nor/>
              </m:rPr>
              <w:rPr>
                <w:rFonts w:ascii="Cambria Math" w:hAnsi="Cambria Math"/>
              </w:rPr>
              <m:t>T,PA</m:t>
            </m:r>
          </m:sub>
          <m:sup>
            <m:r>
              <w:rPr>
                <w:rFonts w:ascii="Cambria Math" w:hAnsi="Cambria Math"/>
              </w:rPr>
              <m:t>(t)</m:t>
            </m:r>
          </m:sup>
        </m:sSubSup>
      </m:oMath>
      <w:r w:rsidR="00545C1C">
        <w:rPr>
          <w:rFonts w:eastAsiaTheme="minorEastAsia"/>
        </w:rPr>
        <w:t>.</w:t>
      </w:r>
      <w:r w:rsidR="00400294">
        <w:rPr>
          <w:rFonts w:eastAsiaTheme="minorEastAsia"/>
        </w:rPr>
        <w:t xml:space="preserve"> So from now on we will only display and study the results on Turquoise Lit Auctions.</w:t>
      </w:r>
    </w:p>
    <w:p w:rsidR="008C287B" w:rsidRDefault="00836675" w:rsidP="008C287B">
      <w:pPr>
        <w:keepNext/>
        <w:jc w:val="center"/>
      </w:pPr>
      <w:r>
        <w:rPr>
          <w:noProof/>
        </w:rPr>
        <w:drawing>
          <wp:inline distT="0" distB="0" distL="0" distR="0" wp14:anchorId="69F62521" wp14:editId="22FB4D04">
            <wp:extent cx="3846858" cy="28800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share_turquoise.png"/>
                    <pic:cNvPicPr/>
                  </pic:nvPicPr>
                  <pic:blipFill>
                    <a:blip r:embed="rId19">
                      <a:extLst>
                        <a:ext uri="{28A0092B-C50C-407E-A947-70E740481C1C}">
                          <a14:useLocalDpi xmlns:a14="http://schemas.microsoft.com/office/drawing/2010/main" val="0"/>
                        </a:ext>
                      </a:extLst>
                    </a:blip>
                    <a:stretch>
                      <a:fillRect/>
                    </a:stretch>
                  </pic:blipFill>
                  <pic:spPr>
                    <a:xfrm>
                      <a:off x="0" y="0"/>
                      <a:ext cx="3846858" cy="2880000"/>
                    </a:xfrm>
                    <a:prstGeom prst="rect">
                      <a:avLst/>
                    </a:prstGeom>
                  </pic:spPr>
                </pic:pic>
              </a:graphicData>
            </a:graphic>
          </wp:inline>
        </w:drawing>
      </w:r>
    </w:p>
    <w:p w:rsidR="00CA300F" w:rsidRDefault="008C287B" w:rsidP="008C287B">
      <w:pPr>
        <w:pStyle w:val="Caption"/>
      </w:pPr>
      <w:r>
        <w:t xml:space="preserve">Figure </w:t>
      </w:r>
      <w:fldSimple w:instr=" SEQ Figure \* ARABIC ">
        <w:r w:rsidR="00C87EAB">
          <w:rPr>
            <w:noProof/>
          </w:rPr>
          <w:t>5</w:t>
        </w:r>
      </w:fldSimple>
      <w:r>
        <w:t xml:space="preserve"> </w:t>
      </w:r>
      <w:r w:rsidRPr="00FD78B6">
        <w:t>– Ratio of Turquoise Lit Auctions over Periodic Auctions (BATS and Turquoise) on the period 2017-12-18 to 2018-05-21.</w:t>
      </w:r>
    </w:p>
    <w:p w:rsidR="00931CE8" w:rsidRDefault="00931CE8" w:rsidP="00931CE8">
      <w:pPr>
        <w:pStyle w:val="Caption"/>
        <w:keepNext/>
      </w:pPr>
      <w:r>
        <w:t xml:space="preserve">Table </w:t>
      </w:r>
      <w:fldSimple w:instr=" SEQ Table \* ARABIC ">
        <w:r w:rsidR="00AF5035">
          <w:rPr>
            <w:noProof/>
          </w:rPr>
          <w:t>5</w:t>
        </w:r>
      </w:fldSimple>
      <w:r>
        <w:t xml:space="preserve"> </w:t>
      </w:r>
      <w:r w:rsidRPr="006E59E3">
        <w:t>– Average market shares for Periodic Auctions of BATS and Turquoise over all our Periodic Auctions (BATS and Turquoise).</w:t>
      </w:r>
    </w:p>
    <w:tbl>
      <w:tblPr>
        <w:tblStyle w:val="TableGrid"/>
        <w:tblW w:w="76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41"/>
        <w:gridCol w:w="1217"/>
        <w:gridCol w:w="1217"/>
        <w:gridCol w:w="1217"/>
        <w:gridCol w:w="1217"/>
      </w:tblGrid>
      <w:tr w:rsidR="00451A46" w:rsidTr="00770D56">
        <w:trPr>
          <w:jc w:val="center"/>
        </w:trPr>
        <w:tc>
          <w:tcPr>
            <w:tcW w:w="2741" w:type="dxa"/>
            <w:vMerge w:val="restart"/>
            <w:vAlign w:val="center"/>
          </w:tcPr>
          <w:p w:rsidR="00392B01" w:rsidRPr="008D590C" w:rsidRDefault="00392B01" w:rsidP="008D590C">
            <w:pPr>
              <w:jc w:val="center"/>
              <w:rPr>
                <w:b/>
              </w:rPr>
            </w:pPr>
            <w:r w:rsidRPr="008D590C">
              <w:rPr>
                <w:b/>
              </w:rPr>
              <w:t>Period</w:t>
            </w:r>
          </w:p>
        </w:tc>
        <w:tc>
          <w:tcPr>
            <w:tcW w:w="2434" w:type="dxa"/>
            <w:gridSpan w:val="2"/>
            <w:tcBorders>
              <w:top w:val="single" w:sz="12" w:space="0" w:color="auto"/>
              <w:bottom w:val="single" w:sz="8" w:space="0" w:color="auto"/>
            </w:tcBorders>
            <w:vAlign w:val="center"/>
          </w:tcPr>
          <w:p w:rsidR="00392B01" w:rsidRPr="008D590C" w:rsidRDefault="00392B01" w:rsidP="008D590C">
            <w:pPr>
              <w:jc w:val="center"/>
              <w:rPr>
                <w:b/>
              </w:rPr>
            </w:pPr>
            <w:r w:rsidRPr="008D590C">
              <w:rPr>
                <w:b/>
              </w:rPr>
              <w:t>Average MS in nb of trades</w:t>
            </w:r>
            <w:r w:rsidR="00D9497E">
              <w:rPr>
                <w:b/>
              </w:rPr>
              <w:t xml:space="preserve"> (%)</w:t>
            </w:r>
          </w:p>
        </w:tc>
        <w:tc>
          <w:tcPr>
            <w:tcW w:w="2434" w:type="dxa"/>
            <w:gridSpan w:val="2"/>
            <w:tcBorders>
              <w:top w:val="single" w:sz="12" w:space="0" w:color="auto"/>
              <w:bottom w:val="single" w:sz="8" w:space="0" w:color="auto"/>
            </w:tcBorders>
            <w:vAlign w:val="center"/>
          </w:tcPr>
          <w:p w:rsidR="00392B01" w:rsidRPr="008D590C" w:rsidRDefault="00392B01" w:rsidP="008D590C">
            <w:pPr>
              <w:jc w:val="center"/>
              <w:rPr>
                <w:b/>
              </w:rPr>
            </w:pPr>
            <w:r w:rsidRPr="008D590C">
              <w:rPr>
                <w:b/>
              </w:rPr>
              <w:t>Average MS in volume</w:t>
            </w:r>
            <w:r w:rsidR="00D9497E">
              <w:rPr>
                <w:b/>
              </w:rPr>
              <w:t xml:space="preserve"> (%)</w:t>
            </w:r>
          </w:p>
        </w:tc>
      </w:tr>
      <w:tr w:rsidR="00451A46" w:rsidTr="00770D56">
        <w:trPr>
          <w:jc w:val="center"/>
        </w:trPr>
        <w:tc>
          <w:tcPr>
            <w:tcW w:w="2741" w:type="dxa"/>
            <w:vMerge/>
            <w:tcBorders>
              <w:bottom w:val="single" w:sz="8" w:space="0" w:color="auto"/>
            </w:tcBorders>
            <w:vAlign w:val="center"/>
          </w:tcPr>
          <w:p w:rsidR="00392B01" w:rsidRPr="008D590C" w:rsidRDefault="00392B01" w:rsidP="008D590C">
            <w:pPr>
              <w:jc w:val="center"/>
              <w:rPr>
                <w:b/>
              </w:rPr>
            </w:pPr>
          </w:p>
        </w:tc>
        <w:tc>
          <w:tcPr>
            <w:tcW w:w="1217" w:type="dxa"/>
            <w:tcBorders>
              <w:top w:val="single" w:sz="8" w:space="0" w:color="auto"/>
              <w:bottom w:val="single" w:sz="8" w:space="0" w:color="auto"/>
            </w:tcBorders>
            <w:vAlign w:val="center"/>
          </w:tcPr>
          <w:p w:rsidR="00392B01" w:rsidRPr="008D590C" w:rsidRDefault="00392B01" w:rsidP="008D590C">
            <w:pPr>
              <w:jc w:val="center"/>
              <w:rPr>
                <w:b/>
              </w:rPr>
            </w:pPr>
            <w:r w:rsidRPr="008D590C">
              <w:rPr>
                <w:b/>
              </w:rPr>
              <w:t>Turquoise</w:t>
            </w:r>
          </w:p>
        </w:tc>
        <w:tc>
          <w:tcPr>
            <w:tcW w:w="1217" w:type="dxa"/>
            <w:tcBorders>
              <w:top w:val="single" w:sz="8" w:space="0" w:color="auto"/>
              <w:bottom w:val="single" w:sz="8" w:space="0" w:color="auto"/>
            </w:tcBorders>
            <w:vAlign w:val="center"/>
          </w:tcPr>
          <w:p w:rsidR="00392B01" w:rsidRPr="008D590C" w:rsidRDefault="00392B01" w:rsidP="008D590C">
            <w:pPr>
              <w:jc w:val="center"/>
              <w:rPr>
                <w:b/>
              </w:rPr>
            </w:pPr>
            <w:r w:rsidRPr="008D590C">
              <w:rPr>
                <w:b/>
              </w:rPr>
              <w:t>BATS</w:t>
            </w:r>
          </w:p>
        </w:tc>
        <w:tc>
          <w:tcPr>
            <w:tcW w:w="1217" w:type="dxa"/>
            <w:tcBorders>
              <w:top w:val="single" w:sz="8" w:space="0" w:color="auto"/>
              <w:bottom w:val="single" w:sz="8" w:space="0" w:color="auto"/>
            </w:tcBorders>
            <w:vAlign w:val="center"/>
          </w:tcPr>
          <w:p w:rsidR="00392B01" w:rsidRPr="008D590C" w:rsidRDefault="00392B01" w:rsidP="008D590C">
            <w:pPr>
              <w:jc w:val="center"/>
              <w:rPr>
                <w:b/>
              </w:rPr>
            </w:pPr>
            <w:r w:rsidRPr="008D590C">
              <w:rPr>
                <w:b/>
              </w:rPr>
              <w:t>Turquoise</w:t>
            </w:r>
          </w:p>
        </w:tc>
        <w:tc>
          <w:tcPr>
            <w:tcW w:w="1217" w:type="dxa"/>
            <w:tcBorders>
              <w:top w:val="single" w:sz="8" w:space="0" w:color="auto"/>
              <w:bottom w:val="single" w:sz="8" w:space="0" w:color="auto"/>
            </w:tcBorders>
            <w:vAlign w:val="center"/>
          </w:tcPr>
          <w:p w:rsidR="00392B01" w:rsidRPr="008D590C" w:rsidRDefault="00392B01" w:rsidP="008D590C">
            <w:pPr>
              <w:jc w:val="center"/>
              <w:rPr>
                <w:b/>
              </w:rPr>
            </w:pPr>
            <w:r w:rsidRPr="008D590C">
              <w:rPr>
                <w:b/>
              </w:rPr>
              <w:t>BATS</w:t>
            </w:r>
          </w:p>
        </w:tc>
      </w:tr>
      <w:tr w:rsidR="00451A46" w:rsidTr="006A2BD7">
        <w:trPr>
          <w:trHeight w:val="358"/>
          <w:jc w:val="center"/>
        </w:trPr>
        <w:tc>
          <w:tcPr>
            <w:tcW w:w="2741" w:type="dxa"/>
            <w:tcBorders>
              <w:top w:val="single" w:sz="8" w:space="0" w:color="auto"/>
              <w:bottom w:val="nil"/>
            </w:tcBorders>
          </w:tcPr>
          <w:p w:rsidR="00A277FE" w:rsidRDefault="0041092E" w:rsidP="0041092E">
            <w:pPr>
              <w:jc w:val="both"/>
            </w:pPr>
            <w:r>
              <w:t>2017-12-18 to 2018-05-21</w:t>
            </w:r>
          </w:p>
        </w:tc>
        <w:tc>
          <w:tcPr>
            <w:tcW w:w="1217" w:type="dxa"/>
            <w:tcBorders>
              <w:top w:val="single" w:sz="8" w:space="0" w:color="auto"/>
              <w:bottom w:val="nil"/>
            </w:tcBorders>
          </w:tcPr>
          <w:p w:rsidR="00A277FE" w:rsidRDefault="00C13489" w:rsidP="006A2BD7">
            <w:pPr>
              <w:jc w:val="right"/>
            </w:pPr>
            <w:r>
              <w:t>0.94</w:t>
            </w:r>
          </w:p>
        </w:tc>
        <w:tc>
          <w:tcPr>
            <w:tcW w:w="1217" w:type="dxa"/>
            <w:tcBorders>
              <w:top w:val="single" w:sz="8" w:space="0" w:color="auto"/>
              <w:bottom w:val="nil"/>
            </w:tcBorders>
          </w:tcPr>
          <w:p w:rsidR="00A277FE" w:rsidRDefault="00C13489" w:rsidP="006A2BD7">
            <w:pPr>
              <w:jc w:val="right"/>
            </w:pPr>
            <w:r>
              <w:t>99.06</w:t>
            </w:r>
          </w:p>
        </w:tc>
        <w:tc>
          <w:tcPr>
            <w:tcW w:w="1217" w:type="dxa"/>
            <w:tcBorders>
              <w:top w:val="single" w:sz="8" w:space="0" w:color="auto"/>
              <w:bottom w:val="nil"/>
            </w:tcBorders>
          </w:tcPr>
          <w:p w:rsidR="00A277FE" w:rsidRDefault="00C13489" w:rsidP="006A2BD7">
            <w:pPr>
              <w:jc w:val="right"/>
            </w:pPr>
            <w:r>
              <w:t>1.20</w:t>
            </w:r>
          </w:p>
        </w:tc>
        <w:tc>
          <w:tcPr>
            <w:tcW w:w="1217" w:type="dxa"/>
            <w:tcBorders>
              <w:top w:val="single" w:sz="8" w:space="0" w:color="auto"/>
              <w:bottom w:val="nil"/>
            </w:tcBorders>
          </w:tcPr>
          <w:p w:rsidR="00A277FE" w:rsidRDefault="00C13489" w:rsidP="006A2BD7">
            <w:pPr>
              <w:jc w:val="right"/>
            </w:pPr>
            <w:r>
              <w:t>98.80</w:t>
            </w:r>
          </w:p>
        </w:tc>
      </w:tr>
      <w:tr w:rsidR="00451A46" w:rsidTr="006A2BD7">
        <w:trPr>
          <w:jc w:val="center"/>
        </w:trPr>
        <w:tc>
          <w:tcPr>
            <w:tcW w:w="2741" w:type="dxa"/>
            <w:tcBorders>
              <w:top w:val="nil"/>
              <w:bottom w:val="nil"/>
            </w:tcBorders>
          </w:tcPr>
          <w:p w:rsidR="00A277FE" w:rsidRDefault="0041092E" w:rsidP="000A02A0">
            <w:pPr>
              <w:jc w:val="both"/>
            </w:pPr>
            <w:r>
              <w:t>2017-12-18 to 2018-03-09</w:t>
            </w:r>
          </w:p>
        </w:tc>
        <w:tc>
          <w:tcPr>
            <w:tcW w:w="1217" w:type="dxa"/>
            <w:tcBorders>
              <w:top w:val="nil"/>
              <w:bottom w:val="nil"/>
            </w:tcBorders>
          </w:tcPr>
          <w:p w:rsidR="00A277FE" w:rsidRDefault="00C13489" w:rsidP="006A2BD7">
            <w:pPr>
              <w:jc w:val="right"/>
            </w:pPr>
            <w:r>
              <w:t>0.17</w:t>
            </w:r>
          </w:p>
        </w:tc>
        <w:tc>
          <w:tcPr>
            <w:tcW w:w="1217" w:type="dxa"/>
            <w:tcBorders>
              <w:top w:val="nil"/>
              <w:bottom w:val="nil"/>
            </w:tcBorders>
          </w:tcPr>
          <w:p w:rsidR="00A277FE" w:rsidRDefault="00C13489" w:rsidP="006A2BD7">
            <w:pPr>
              <w:jc w:val="right"/>
            </w:pPr>
            <w:r>
              <w:t>99.83</w:t>
            </w:r>
          </w:p>
        </w:tc>
        <w:tc>
          <w:tcPr>
            <w:tcW w:w="1217" w:type="dxa"/>
            <w:tcBorders>
              <w:top w:val="nil"/>
              <w:bottom w:val="nil"/>
            </w:tcBorders>
          </w:tcPr>
          <w:p w:rsidR="00A277FE" w:rsidRDefault="00C13489" w:rsidP="006A2BD7">
            <w:pPr>
              <w:jc w:val="right"/>
            </w:pPr>
            <w:r>
              <w:t>0.21</w:t>
            </w:r>
          </w:p>
        </w:tc>
        <w:tc>
          <w:tcPr>
            <w:tcW w:w="1217" w:type="dxa"/>
            <w:tcBorders>
              <w:top w:val="nil"/>
              <w:bottom w:val="nil"/>
            </w:tcBorders>
          </w:tcPr>
          <w:p w:rsidR="00A277FE" w:rsidRDefault="00C13489" w:rsidP="006A2BD7">
            <w:pPr>
              <w:jc w:val="right"/>
            </w:pPr>
            <w:r>
              <w:t>99.79</w:t>
            </w:r>
          </w:p>
        </w:tc>
      </w:tr>
      <w:tr w:rsidR="00451A46" w:rsidTr="006A2BD7">
        <w:trPr>
          <w:jc w:val="center"/>
        </w:trPr>
        <w:tc>
          <w:tcPr>
            <w:tcW w:w="2741" w:type="dxa"/>
            <w:tcBorders>
              <w:top w:val="nil"/>
              <w:bottom w:val="single" w:sz="12" w:space="0" w:color="auto"/>
            </w:tcBorders>
          </w:tcPr>
          <w:p w:rsidR="0041092E" w:rsidRDefault="0041092E" w:rsidP="000A02A0">
            <w:pPr>
              <w:jc w:val="both"/>
            </w:pPr>
            <w:r>
              <w:t>2018-03-12 to 2018-05-21</w:t>
            </w:r>
          </w:p>
        </w:tc>
        <w:tc>
          <w:tcPr>
            <w:tcW w:w="1217" w:type="dxa"/>
            <w:tcBorders>
              <w:top w:val="nil"/>
              <w:bottom w:val="single" w:sz="12" w:space="0" w:color="auto"/>
            </w:tcBorders>
          </w:tcPr>
          <w:p w:rsidR="0041092E" w:rsidRDefault="00C13489" w:rsidP="006A2BD7">
            <w:pPr>
              <w:jc w:val="right"/>
            </w:pPr>
            <w:r>
              <w:t>1.85</w:t>
            </w:r>
          </w:p>
        </w:tc>
        <w:tc>
          <w:tcPr>
            <w:tcW w:w="1217" w:type="dxa"/>
            <w:tcBorders>
              <w:top w:val="nil"/>
              <w:bottom w:val="single" w:sz="12" w:space="0" w:color="auto"/>
            </w:tcBorders>
          </w:tcPr>
          <w:p w:rsidR="0041092E" w:rsidRDefault="00C13489" w:rsidP="006A2BD7">
            <w:pPr>
              <w:jc w:val="right"/>
            </w:pPr>
            <w:r>
              <w:t>98.16</w:t>
            </w:r>
          </w:p>
        </w:tc>
        <w:tc>
          <w:tcPr>
            <w:tcW w:w="1217" w:type="dxa"/>
            <w:tcBorders>
              <w:top w:val="nil"/>
              <w:bottom w:val="single" w:sz="12" w:space="0" w:color="auto"/>
            </w:tcBorders>
          </w:tcPr>
          <w:p w:rsidR="0041092E" w:rsidRDefault="00C13489" w:rsidP="006A2BD7">
            <w:pPr>
              <w:jc w:val="right"/>
            </w:pPr>
            <w:r>
              <w:t>2.38</w:t>
            </w:r>
          </w:p>
        </w:tc>
        <w:tc>
          <w:tcPr>
            <w:tcW w:w="1217" w:type="dxa"/>
            <w:tcBorders>
              <w:top w:val="nil"/>
              <w:bottom w:val="single" w:sz="12" w:space="0" w:color="auto"/>
            </w:tcBorders>
          </w:tcPr>
          <w:p w:rsidR="0041092E" w:rsidRDefault="00C13489" w:rsidP="006A2BD7">
            <w:pPr>
              <w:jc w:val="right"/>
            </w:pPr>
            <w:r>
              <w:t>97.62</w:t>
            </w:r>
          </w:p>
        </w:tc>
      </w:tr>
    </w:tbl>
    <w:p w:rsidR="006B7382" w:rsidRDefault="006B7382" w:rsidP="000A02A0">
      <w:pPr>
        <w:jc w:val="both"/>
      </w:pPr>
    </w:p>
    <w:p w:rsidR="00F80269" w:rsidRDefault="00F80269" w:rsidP="000A02A0">
      <w:pPr>
        <w:jc w:val="both"/>
      </w:pPr>
      <w:r>
        <w:t>As previously we will investigate by distinguishing between capped and uncapped stocks on the Darks.</w:t>
      </w:r>
      <w:r w:rsidR="000609AF">
        <w:t xml:space="preserve"> The following Figure</w:t>
      </w:r>
      <w:r w:rsidR="00E10E99">
        <w:t>s</w:t>
      </w:r>
      <w:r w:rsidR="000609AF">
        <w:t xml:space="preserve"> show th</w:t>
      </w:r>
      <w:r w:rsidR="00FC3400">
        <w:t>ese</w:t>
      </w:r>
      <w:r w:rsidR="000609AF">
        <w:t xml:space="preserve"> time series for capped and uncapped stocks</w:t>
      </w:r>
      <w:r w:rsidR="007A6E6E">
        <w:t xml:space="preserve"> on STOXX 600.</w:t>
      </w:r>
    </w:p>
    <w:p w:rsidR="00632A82" w:rsidRDefault="00632A82" w:rsidP="00A14926">
      <w:pPr>
        <w:keepNext/>
        <w:jc w:val="center"/>
        <w:rPr>
          <w:rStyle w:val="Emphasis"/>
        </w:rPr>
      </w:pPr>
      <w:r>
        <w:rPr>
          <w:i/>
          <w:iCs/>
          <w:noProof/>
        </w:rPr>
        <w:lastRenderedPageBreak/>
        <w:drawing>
          <wp:inline distT="0" distB="0" distL="0" distR="0" wp14:anchorId="1DC646C1" wp14:editId="5A952BB5">
            <wp:extent cx="2837058" cy="2124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share_turquoise_nb_trade_capped_uncapped.png"/>
                    <pic:cNvPicPr/>
                  </pic:nvPicPr>
                  <pic:blipFill>
                    <a:blip r:embed="rId20">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i/>
          <w:iCs/>
          <w:noProof/>
        </w:rPr>
        <w:drawing>
          <wp:inline distT="0" distB="0" distL="0" distR="0" wp14:anchorId="27BAB78A" wp14:editId="411FFB7B">
            <wp:extent cx="2837058" cy="2124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share_turquoise_volume_capped_uncapped.png"/>
                    <pic:cNvPicPr/>
                  </pic:nvPicPr>
                  <pic:blipFill>
                    <a:blip r:embed="rId21">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A14926" w:rsidRDefault="00A14926" w:rsidP="000D3CCA">
      <w:pPr>
        <w:pStyle w:val="Caption"/>
      </w:pPr>
      <w:r>
        <w:t xml:space="preserve">Figure </w:t>
      </w:r>
      <w:fldSimple w:instr=" SEQ Figure \* ARABIC ">
        <w:r w:rsidR="00C87EAB">
          <w:rPr>
            <w:noProof/>
          </w:rPr>
          <w:t>6</w:t>
        </w:r>
      </w:fldSimple>
      <w:r>
        <w:t xml:space="preserve"> </w:t>
      </w:r>
      <w:r w:rsidRPr="008E48B5">
        <w:t>– Turquoise Lit Auctions market shares on the period 2017-12-18 to 2018-05-21 in terms of number of trades (left) and volume (right).</w:t>
      </w:r>
    </w:p>
    <w:p w:rsidR="00CB29BC" w:rsidRDefault="00CB29BC" w:rsidP="00CB29BC">
      <w:pPr>
        <w:pStyle w:val="Heading3"/>
      </w:pPr>
      <w:bookmarkStart w:id="27" w:name="_Toc520882981"/>
      <w:r>
        <w:t>Possible correlations</w:t>
      </w:r>
      <w:bookmarkEnd w:id="27"/>
    </w:p>
    <w:p w:rsidR="00D34359" w:rsidRDefault="00D34359" w:rsidP="00B3575E">
      <w:pPr>
        <w:jc w:val="both"/>
      </w:pPr>
      <w:r>
        <w:t xml:space="preserve">Here we will investigate </w:t>
      </w:r>
      <w:r w:rsidR="00ED4724">
        <w:t xml:space="preserve">if the </w:t>
      </w:r>
      <w:r w:rsidR="00366F23">
        <w:t>market shares on periodic auctions are</w:t>
      </w:r>
      <w:r w:rsidR="00ED4724">
        <w:t xml:space="preserve"> </w:t>
      </w:r>
      <w:r w:rsidR="002C52A6">
        <w:t xml:space="preserve">correlated with one or many structural </w:t>
      </w:r>
      <w:r w:rsidR="00CE6DB6">
        <w:t>characteristics</w:t>
      </w:r>
      <w:r w:rsidR="002C52A6">
        <w:t xml:space="preserve"> of the stock.</w:t>
      </w:r>
      <w:r w:rsidR="008515E4">
        <w:t xml:space="preserve"> To conduct this study we </w:t>
      </w:r>
      <w:r w:rsidR="00144128">
        <w:t>chose to</w:t>
      </w:r>
      <w:r w:rsidR="008515E4">
        <w:t xml:space="preserve"> look at the average daily </w:t>
      </w:r>
      <w:r w:rsidR="00366F23">
        <w:t>market shares</w:t>
      </w:r>
      <w:r w:rsidR="00FB3201">
        <w:t xml:space="preserve"> (in volume)</w:t>
      </w:r>
      <w:r w:rsidR="008515E4">
        <w:t xml:space="preserve"> on periodic auctions for stocks in STOXX 600 against the factor of interest.</w:t>
      </w:r>
    </w:p>
    <w:p w:rsidR="008515E4" w:rsidRDefault="008515E4" w:rsidP="00B3575E">
      <w:pPr>
        <w:jc w:val="both"/>
      </w:pPr>
      <w:r>
        <w:t xml:space="preserve">Note that the average daily </w:t>
      </w:r>
      <w:r w:rsidR="00366F23">
        <w:t>market shares</w:t>
      </w:r>
      <w:r w:rsidR="001102D2">
        <w:t xml:space="preserve"> </w:t>
      </w:r>
      <w:r w:rsidR="00DC5CD6">
        <w:t xml:space="preserve">on </w:t>
      </w:r>
      <m:oMath>
        <m:r>
          <w:rPr>
            <w:rFonts w:ascii="Cambria Math" w:hAnsi="Cambria Math"/>
          </w:rPr>
          <m:t>S</m:t>
        </m:r>
      </m:oMath>
      <w:r w:rsidR="00DC5CD6">
        <w:rPr>
          <w:rFonts w:eastAsiaTheme="minorEastAsia"/>
        </w:rPr>
        <w:t xml:space="preserve"> </w:t>
      </w:r>
      <w:r w:rsidR="001102D2">
        <w:t>(in volume)</w:t>
      </w:r>
      <w:r w:rsidR="00E95902">
        <w:t xml:space="preserve"> on the </w:t>
      </w:r>
      <w:r w:rsidR="00417389">
        <w:t xml:space="preserve">period </w:t>
      </w:r>
      <m:oMath>
        <m:r>
          <w:rPr>
            <w:rFonts w:ascii="Cambria Math" w:hAnsi="Cambria Math"/>
          </w:rPr>
          <m:t>1:t</m:t>
        </m:r>
      </m:oMath>
      <w:r w:rsidR="00E95902">
        <w:t>, noted</w:t>
      </w:r>
      <w:r w:rsidR="00DC5CD6">
        <w:t xml:space="preserve"> </w:t>
      </w:r>
      <m:oMath>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m:rPr>
                        <m:nor/>
                      </m:rPr>
                      <w:rPr>
                        <w:rFonts w:ascii="Cambria Math" w:hAnsi="Cambria Math"/>
                      </w:rPr>
                      <m:t>MS</m:t>
                    </m:r>
                  </m:e>
                  <m:sub>
                    <m:r>
                      <w:rPr>
                        <w:rFonts w:ascii="Cambria Math" w:hAnsi="Cambria Math"/>
                      </w:rPr>
                      <m:t>S,X,Y</m:t>
                    </m:r>
                  </m:sub>
                </m:sSub>
              </m:e>
            </m:acc>
          </m:e>
          <m:sup>
            <m:r>
              <w:rPr>
                <w:rFonts w:ascii="Cambria Math" w:hAnsi="Cambria Math"/>
              </w:rPr>
              <m:t>(1:t)</m:t>
            </m:r>
          </m:sup>
        </m:sSup>
      </m:oMath>
      <w:r w:rsidR="00E95902">
        <w:rPr>
          <w:rFonts w:eastAsiaTheme="minorEastAsia"/>
        </w:rPr>
        <w:t>,</w:t>
      </w:r>
      <w:r>
        <w:t xml:space="preserve"> is diff</w:t>
      </w:r>
      <w:r w:rsidR="007E0FB5">
        <w:t xml:space="preserve">erent from the </w:t>
      </w:r>
      <w:r w:rsidR="00366F23">
        <w:t>market shares</w:t>
      </w:r>
      <w:r w:rsidR="00D111B3">
        <w:t xml:space="preserve"> (full period)</w:t>
      </w:r>
      <w:r w:rsidR="007E0FB5">
        <w:t xml:space="preserve"> </w:t>
      </w:r>
      <w:r w:rsidR="00DC5CD6">
        <w:t xml:space="preserve">on </w:t>
      </w:r>
      <m:oMath>
        <m:r>
          <w:rPr>
            <w:rFonts w:ascii="Cambria Math" w:hAnsi="Cambria Math"/>
          </w:rPr>
          <m:t>S</m:t>
        </m:r>
      </m:oMath>
      <w:r w:rsidR="00D111B3">
        <w:rPr>
          <w:rFonts w:eastAsiaTheme="minorEastAsia"/>
        </w:rPr>
        <w:t>,</w:t>
      </w:r>
      <w:r w:rsidR="0078344F">
        <w:rPr>
          <w:rFonts w:eastAsiaTheme="minorEastAsia"/>
        </w:rPr>
        <w:t xml:space="preserve"> </w:t>
      </w:r>
      <w:r w:rsidR="007E0FB5">
        <w:t>on the</w:t>
      </w:r>
      <w:r>
        <w:t xml:space="preserve"> period</w:t>
      </w:r>
      <w:r w:rsidR="007E0FB5">
        <w:t xml:space="preserve"> </w:t>
      </w:r>
      <m:oMath>
        <m:r>
          <w:rPr>
            <w:rFonts w:ascii="Cambria Math" w:hAnsi="Cambria Math"/>
          </w:rPr>
          <m:t>1:t</m:t>
        </m:r>
      </m:oMath>
      <w:r w:rsidR="007E0FB5">
        <w:rPr>
          <w:rFonts w:eastAsiaTheme="minorEastAsia"/>
        </w:rPr>
        <w:t>, noted</w:t>
      </w:r>
      <w:r w:rsidR="003A6A40">
        <w:rPr>
          <w:rFonts w:eastAsiaTheme="minorEastAsia"/>
        </w:rPr>
        <w:t xml:space="preserve"> </w:t>
      </w:r>
      <m:oMath>
        <m:sSubSup>
          <m:sSubSupPr>
            <m:ctrlPr>
              <w:rPr>
                <w:rFonts w:ascii="Cambria Math" w:eastAsiaTheme="minorEastAsia" w:hAnsi="Cambria Math"/>
                <w:i/>
              </w:rPr>
            </m:ctrlPr>
          </m:sSubSupPr>
          <m:e>
            <m:r>
              <m:rPr>
                <m:nor/>
              </m:rPr>
              <w:rPr>
                <w:rFonts w:ascii="Cambria Math" w:eastAsiaTheme="minorEastAsia" w:hAnsi="Cambria Math"/>
              </w:rPr>
              <m:t>MS</m:t>
            </m:r>
          </m:e>
          <m:sub>
            <m:r>
              <w:rPr>
                <w:rFonts w:ascii="Cambria Math" w:eastAsiaTheme="minorEastAsia" w:hAnsi="Cambria Math"/>
              </w:rPr>
              <m:t>S,X,Y</m:t>
            </m:r>
          </m:sub>
          <m:sup>
            <m:r>
              <w:rPr>
                <w:rFonts w:ascii="Cambria Math" w:eastAsiaTheme="minorEastAsia" w:hAnsi="Cambria Math"/>
              </w:rPr>
              <m:t>(1:t)</m:t>
            </m:r>
          </m:sup>
        </m:sSubSup>
      </m:oMath>
      <w:r w:rsidR="002A78CF">
        <w:t>:</w:t>
      </w:r>
    </w:p>
    <w:p w:rsidR="002A78CF" w:rsidRPr="00FD3684" w:rsidRDefault="005476B0" w:rsidP="00B3575E">
      <w:pPr>
        <w:jc w:val="both"/>
        <w:rPr>
          <w:rFonts w:eastAsiaTheme="minorEastAsia"/>
        </w:rPr>
      </w:pPr>
      <m:oMathPara>
        <m:oMath>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m:rPr>
                          <m:nor/>
                        </m:rPr>
                        <w:rPr>
                          <w:rFonts w:ascii="Cambria Math" w:hAnsi="Cambria Math"/>
                        </w:rPr>
                        <m:t>MS</m:t>
                      </m:r>
                    </m:e>
                    <m:sub>
                      <m:r>
                        <w:rPr>
                          <w:rFonts w:ascii="Cambria Math" w:hAnsi="Cambria Math"/>
                        </w:rPr>
                        <m:t>S,X,Y</m:t>
                      </m:r>
                    </m:sub>
                  </m:sSub>
                </m:e>
              </m:acc>
            </m:e>
            <m:sup>
              <m:r>
                <w:rPr>
                  <w:rFonts w:ascii="Cambria Math" w:hAnsi="Cambria Math"/>
                </w:rPr>
                <m:t>(1:t)</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u=1</m:t>
              </m:r>
            </m:sub>
            <m:sup>
              <m:r>
                <w:rPr>
                  <w:rFonts w:ascii="Cambria Math" w:hAnsi="Cambria Math"/>
                </w:rPr>
                <m:t>t</m:t>
              </m:r>
            </m:sup>
            <m:e>
              <m:sSubSup>
                <m:sSubSupPr>
                  <m:ctrlPr>
                    <w:rPr>
                      <w:rFonts w:ascii="Cambria Math" w:hAnsi="Cambria Math"/>
                      <w:i/>
                    </w:rPr>
                  </m:ctrlPr>
                </m:sSubSupPr>
                <m:e>
                  <m:r>
                    <m:rPr>
                      <m:nor/>
                    </m:rPr>
                    <w:rPr>
                      <w:rFonts w:ascii="Cambria Math" w:hAnsi="Cambria Math"/>
                    </w:rPr>
                    <m:t>MS</m:t>
                  </m:r>
                </m:e>
                <m:sub>
                  <m:r>
                    <w:rPr>
                      <w:rFonts w:ascii="Cambria Math" w:hAnsi="Cambria Math"/>
                    </w:rPr>
                    <m:t>S,X,Y</m:t>
                  </m:r>
                </m:sub>
                <m:sup>
                  <m:r>
                    <w:rPr>
                      <w:rFonts w:ascii="Cambria Math" w:hAnsi="Cambria Math"/>
                    </w:rPr>
                    <m:t>(u)</m:t>
                  </m:r>
                </m:sup>
              </m:sSubSup>
            </m:e>
          </m:nary>
          <m:r>
            <w:rPr>
              <w:rFonts w:ascii="Cambria Math" w:hAnsi="Cambria Math"/>
            </w:rPr>
            <m:t xml:space="preserve"> ;</m:t>
          </m:r>
        </m:oMath>
      </m:oMathPara>
    </w:p>
    <w:p w:rsidR="00FD3684" w:rsidRPr="001F0BC3" w:rsidRDefault="005476B0" w:rsidP="00B3575E">
      <w:pPr>
        <w:jc w:val="both"/>
        <w:rPr>
          <w:rFonts w:eastAsiaTheme="minorEastAsia"/>
        </w:rPr>
      </w:pPr>
      <m:oMathPara>
        <m:oMath>
          <m:sSubSup>
            <m:sSubSupPr>
              <m:ctrlPr>
                <w:rPr>
                  <w:rFonts w:ascii="Cambria Math" w:eastAsiaTheme="minorEastAsia" w:hAnsi="Cambria Math"/>
                  <w:i/>
                </w:rPr>
              </m:ctrlPr>
            </m:sSubSupPr>
            <m:e>
              <m:r>
                <m:rPr>
                  <m:nor/>
                </m:rPr>
                <w:rPr>
                  <w:rFonts w:ascii="Cambria Math" w:eastAsiaTheme="minorEastAsia" w:hAnsi="Cambria Math"/>
                </w:rPr>
                <m:t>MS</m:t>
              </m:r>
            </m:e>
            <m:sub>
              <m:r>
                <w:rPr>
                  <w:rFonts w:ascii="Cambria Math" w:eastAsiaTheme="minorEastAsia" w:hAnsi="Cambria Math"/>
                </w:rPr>
                <m:t>S,X,Y</m:t>
              </m:r>
            </m:sub>
            <m:sup>
              <m:r>
                <w:rPr>
                  <w:rFonts w:ascii="Cambria Math" w:eastAsiaTheme="minorEastAsia" w:hAnsi="Cambria Math"/>
                </w:rPr>
                <m:t>(1:t)</m:t>
              </m:r>
            </m:sup>
          </m:sSubSup>
          <m:r>
            <w:rPr>
              <w:rFonts w:ascii="Cambria Math" w:hAnsi="Cambria Math"/>
            </w:rPr>
            <m:t xml:space="preserve"> = </m:t>
          </m:r>
          <m:f>
            <m:fPr>
              <m:ctrlPr>
                <w:rPr>
                  <w:rFonts w:ascii="Cambria Math" w:hAnsi="Cambria Math"/>
                  <w:i/>
                </w:rPr>
              </m:ctrlPr>
            </m:fPr>
            <m:num>
              <m:r>
                <m:rPr>
                  <m:nor/>
                </m:rPr>
                <w:rPr>
                  <w:rFonts w:ascii="Cambria Math" w:hAnsi="Cambria Math"/>
                </w:rPr>
                <m:t xml:space="preserve">Volume traded on </m:t>
              </m:r>
              <m:r>
                <w:rPr>
                  <w:rFonts w:ascii="Cambria Math" w:hAnsi="Cambria Math"/>
                </w:rPr>
                <m:t>S</m:t>
              </m:r>
              <m:r>
                <m:rPr>
                  <m:nor/>
                </m:rPr>
                <w:rPr>
                  <w:rFonts w:ascii="Cambria Math" w:hAnsi="Cambria Math"/>
                </w:rPr>
                <m:t xml:space="preserve">, on Periodic Auctions of </m:t>
              </m:r>
              <m:r>
                <w:rPr>
                  <w:rFonts w:ascii="Cambria Math" w:hAnsi="Cambria Math"/>
                </w:rPr>
                <m:t>X,</m:t>
              </m:r>
              <m:r>
                <m:rPr>
                  <m:nor/>
                </m:rPr>
                <w:rPr>
                  <w:rFonts w:ascii="Cambria Math" w:hAnsi="Cambria Math"/>
                </w:rPr>
                <m:t xml:space="preserve"> over</m:t>
              </m:r>
              <m:r>
                <w:rPr>
                  <w:rFonts w:ascii="Cambria Math" w:hAnsi="Cambria Math"/>
                </w:rPr>
                <m:t xml:space="preserve"> 1:t</m:t>
              </m:r>
            </m:num>
            <m:den>
              <m:r>
                <m:rPr>
                  <m:nor/>
                </m:rPr>
                <w:rPr>
                  <w:rFonts w:ascii="Cambria Math" w:eastAsiaTheme="minorEastAsia" w:hAnsi="Cambria Math"/>
                </w:rPr>
                <m:t xml:space="preserve">Total volume traded on the TD </m:t>
              </m:r>
              <m:r>
                <w:rPr>
                  <w:rFonts w:ascii="Cambria Math" w:eastAsiaTheme="minorEastAsia" w:hAnsi="Cambria Math"/>
                </w:rPr>
                <m:t>Y</m:t>
              </m:r>
              <m:r>
                <m:rPr>
                  <m:nor/>
                </m:rPr>
                <w:rPr>
                  <w:rFonts w:ascii="Cambria Math" w:eastAsiaTheme="minorEastAsia" w:hAnsi="Cambria Math"/>
                </w:rPr>
                <m:t xml:space="preserve">, on </m:t>
              </m:r>
              <m:r>
                <w:rPr>
                  <w:rFonts w:ascii="Cambria Math" w:eastAsiaTheme="minorEastAsia" w:hAnsi="Cambria Math"/>
                </w:rPr>
                <m:t>S,</m:t>
              </m:r>
              <m:r>
                <m:rPr>
                  <m:nor/>
                </m:rPr>
                <w:rPr>
                  <w:rFonts w:ascii="Cambria Math" w:hAnsi="Cambria Math"/>
                </w:rPr>
                <m:t xml:space="preserve"> over</m:t>
              </m:r>
              <m:r>
                <w:rPr>
                  <w:rFonts w:ascii="Cambria Math" w:hAnsi="Cambria Math"/>
                </w:rPr>
                <m:t xml:space="preserve"> 1:t</m:t>
              </m:r>
            </m:den>
          </m:f>
          <m:r>
            <w:rPr>
              <w:rFonts w:ascii="Cambria Math" w:hAnsi="Cambria Math"/>
            </w:rPr>
            <m:t xml:space="preserve"> </m:t>
          </m:r>
          <m:r>
            <w:rPr>
              <w:rFonts w:ascii="Cambria Math" w:eastAsiaTheme="minorEastAsia" w:hAnsi="Cambria Math"/>
            </w:rPr>
            <m:t>.</m:t>
          </m:r>
        </m:oMath>
      </m:oMathPara>
    </w:p>
    <w:p w:rsidR="001F0BC3" w:rsidRDefault="00F651A6" w:rsidP="00B3575E">
      <w:pPr>
        <w:jc w:val="both"/>
        <w:rPr>
          <w:rFonts w:eastAsiaTheme="minorEastAsia"/>
        </w:rPr>
      </w:pPr>
      <w:r>
        <w:rPr>
          <w:rFonts w:eastAsiaTheme="minorEastAsia"/>
        </w:rPr>
        <w:t>However, over our period, on STOXX 600 empirical observations show that it’s almost the same measure.</w:t>
      </w:r>
    </w:p>
    <w:p w:rsidR="00563870" w:rsidRDefault="00F946D2" w:rsidP="00563870">
      <w:pPr>
        <w:keepNext/>
        <w:jc w:val="center"/>
      </w:pPr>
      <w:r>
        <w:rPr>
          <w:noProof/>
        </w:rPr>
        <w:lastRenderedPageBreak/>
        <w:drawing>
          <wp:inline distT="0" distB="0" distL="0" distR="0" wp14:anchorId="02FF6911" wp14:editId="1B6E5A50">
            <wp:extent cx="3846858" cy="2880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share_average_market_share.png"/>
                    <pic:cNvPicPr/>
                  </pic:nvPicPr>
                  <pic:blipFill>
                    <a:blip r:embed="rId22">
                      <a:extLst>
                        <a:ext uri="{28A0092B-C50C-407E-A947-70E740481C1C}">
                          <a14:useLocalDpi xmlns:a14="http://schemas.microsoft.com/office/drawing/2010/main" val="0"/>
                        </a:ext>
                      </a:extLst>
                    </a:blip>
                    <a:stretch>
                      <a:fillRect/>
                    </a:stretch>
                  </pic:blipFill>
                  <pic:spPr>
                    <a:xfrm>
                      <a:off x="0" y="0"/>
                      <a:ext cx="3846858" cy="2880000"/>
                    </a:xfrm>
                    <a:prstGeom prst="rect">
                      <a:avLst/>
                    </a:prstGeom>
                  </pic:spPr>
                </pic:pic>
              </a:graphicData>
            </a:graphic>
          </wp:inline>
        </w:drawing>
      </w:r>
    </w:p>
    <w:p w:rsidR="00F651A6" w:rsidRDefault="00563870" w:rsidP="00563870">
      <w:pPr>
        <w:pStyle w:val="Caption"/>
      </w:pPr>
      <w:r>
        <w:t xml:space="preserve">Figure </w:t>
      </w:r>
      <w:fldSimple w:instr=" SEQ Figure \* ARABIC ">
        <w:r w:rsidR="00C87EAB">
          <w:rPr>
            <w:noProof/>
          </w:rPr>
          <w:t>7</w:t>
        </w:r>
      </w:fldSimple>
      <w:r>
        <w:t xml:space="preserve"> </w:t>
      </w:r>
      <w:r w:rsidRPr="001C5A2A">
        <w:t>– Average daily market shares of periodic auctions (BATS &amp; Turquoise) against the market share (full period) on periodic auctions on the period 2017-12-18 to 2018-05-21, on STOXX 600 (one dot per share).</w:t>
      </w:r>
    </w:p>
    <w:p w:rsidR="00EA0954" w:rsidRDefault="00EA0954" w:rsidP="00EA0954">
      <w:pPr>
        <w:pStyle w:val="Heading4"/>
      </w:pPr>
      <w:bookmarkStart w:id="28" w:name="_Toc520882982"/>
      <w:r>
        <w:t>Market Capitalization</w:t>
      </w:r>
      <w:bookmarkEnd w:id="28"/>
    </w:p>
    <w:p w:rsidR="00775D6C" w:rsidRDefault="00C12F1F" w:rsidP="00775D6C">
      <w:r>
        <w:t>The market capitalization of a stock</w:t>
      </w:r>
      <w:r w:rsidR="0064451D">
        <w:t xml:space="preserve"> is </w:t>
      </w:r>
      <w:r w:rsidR="00F4730F">
        <w:t xml:space="preserve">defined </w:t>
      </w:r>
      <w:r w:rsidR="00891D96">
        <w:t>as</w:t>
      </w:r>
    </w:p>
    <w:p w:rsidR="00836FE0" w:rsidRPr="00B12DB1" w:rsidRDefault="00836FE0" w:rsidP="00775D6C">
      <w:pPr>
        <w:rPr>
          <w:rFonts w:eastAsiaTheme="minorEastAsia"/>
        </w:rPr>
      </w:pPr>
      <m:oMathPara>
        <m:oMath>
          <m:r>
            <m:rPr>
              <m:nor/>
            </m:rPr>
            <w:rPr>
              <w:rFonts w:ascii="Cambria Math" w:hAnsi="Cambria Math"/>
            </w:rPr>
            <m:t xml:space="preserve">MC </m:t>
          </m:r>
          <m:r>
            <w:rPr>
              <w:rFonts w:ascii="Cambria Math" w:hAnsi="Cambria Math"/>
            </w:rPr>
            <m:t xml:space="preserve">= </m:t>
          </m:r>
          <m:r>
            <m:rPr>
              <m:nor/>
            </m:rPr>
            <w:rPr>
              <w:rFonts w:ascii="Cambria Math" w:hAnsi="Cambria Math"/>
            </w:rPr>
            <m:t>Nb Shares issued</m:t>
          </m:r>
          <m:r>
            <w:rPr>
              <w:rFonts w:ascii="Cambria Math" w:hAnsi="Cambria Math"/>
            </w:rPr>
            <m:t>×</m:t>
          </m:r>
          <m:r>
            <m:rPr>
              <m:nor/>
            </m:rPr>
            <w:rPr>
              <w:rFonts w:ascii="Cambria Math" w:hAnsi="Cambria Math"/>
            </w:rPr>
            <m:t>Share Price</m:t>
          </m:r>
          <m:r>
            <w:rPr>
              <w:rFonts w:ascii="Cambria Math" w:eastAsiaTheme="minorEastAsia" w:hAnsi="Cambria Math"/>
            </w:rPr>
            <m:t>.</m:t>
          </m:r>
        </m:oMath>
      </m:oMathPara>
    </w:p>
    <w:p w:rsidR="00B12DB1" w:rsidRDefault="00B12DB1" w:rsidP="00470614">
      <w:pPr>
        <w:jc w:val="both"/>
        <w:rPr>
          <w:rFonts w:eastAsiaTheme="minorEastAsia"/>
        </w:rPr>
      </w:pPr>
      <w:r>
        <w:rPr>
          <w:rFonts w:eastAsiaTheme="minorEastAsia"/>
        </w:rPr>
        <w:t>We will use an equivalent, which is the free float methodology</w:t>
      </w:r>
      <w:r w:rsidR="00E941A1">
        <w:rPr>
          <w:rFonts w:eastAsiaTheme="minorEastAsia"/>
        </w:rPr>
        <w:t>: instead of taking the</w:t>
      </w:r>
      <w:r w:rsidR="00C24521">
        <w:rPr>
          <w:rFonts w:eastAsiaTheme="minorEastAsia"/>
        </w:rPr>
        <w:t xml:space="preserve"> total number of</w:t>
      </w:r>
      <w:r w:rsidR="00E941A1">
        <w:rPr>
          <w:rFonts w:eastAsiaTheme="minorEastAsia"/>
        </w:rPr>
        <w:t xml:space="preserve"> shares issued we are only taking the </w:t>
      </w:r>
      <w:r w:rsidR="00C24521">
        <w:rPr>
          <w:rFonts w:eastAsiaTheme="minorEastAsia"/>
        </w:rPr>
        <w:t xml:space="preserve">number of </w:t>
      </w:r>
      <w:r w:rsidR="00E941A1">
        <w:rPr>
          <w:rFonts w:eastAsiaTheme="minorEastAsia"/>
        </w:rPr>
        <w:t xml:space="preserve">shares </w:t>
      </w:r>
      <w:r w:rsidR="00C24521">
        <w:rPr>
          <w:rFonts w:eastAsiaTheme="minorEastAsia"/>
        </w:rPr>
        <w:t xml:space="preserve">not locked-in by insiders, governments, </w:t>
      </w:r>
      <w:r w:rsidR="00C24521">
        <w:rPr>
          <w:rFonts w:eastAsiaTheme="minorEastAsia"/>
          <w:i/>
        </w:rPr>
        <w:t>etc</w:t>
      </w:r>
      <w:r w:rsidR="00C24521">
        <w:rPr>
          <w:rFonts w:eastAsiaTheme="minorEastAsia"/>
        </w:rPr>
        <w:t>.</w:t>
      </w:r>
      <w:r w:rsidR="00596AEA">
        <w:rPr>
          <w:rFonts w:eastAsiaTheme="minorEastAsia"/>
        </w:rPr>
        <w:t xml:space="preserve"> The source used is Bloomberg.</w:t>
      </w:r>
    </w:p>
    <w:p w:rsidR="009A6466" w:rsidRDefault="005835C5" w:rsidP="009A6466">
      <w:pPr>
        <w:keepNext/>
        <w:jc w:val="center"/>
      </w:pPr>
      <w:r>
        <w:rPr>
          <w:noProof/>
        </w:rPr>
        <w:lastRenderedPageBreak/>
        <w:drawing>
          <wp:inline distT="0" distB="0" distL="0" distR="0" wp14:anchorId="738B7E30" wp14:editId="4974E116">
            <wp:extent cx="3846858" cy="28800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market_cap.png"/>
                    <pic:cNvPicPr/>
                  </pic:nvPicPr>
                  <pic:blipFill>
                    <a:blip r:embed="rId23">
                      <a:extLst>
                        <a:ext uri="{28A0092B-C50C-407E-A947-70E740481C1C}">
                          <a14:useLocalDpi xmlns:a14="http://schemas.microsoft.com/office/drawing/2010/main" val="0"/>
                        </a:ext>
                      </a:extLst>
                    </a:blip>
                    <a:stretch>
                      <a:fillRect/>
                    </a:stretch>
                  </pic:blipFill>
                  <pic:spPr>
                    <a:xfrm>
                      <a:off x="0" y="0"/>
                      <a:ext cx="3846858" cy="2880000"/>
                    </a:xfrm>
                    <a:prstGeom prst="rect">
                      <a:avLst/>
                    </a:prstGeom>
                  </pic:spPr>
                </pic:pic>
              </a:graphicData>
            </a:graphic>
          </wp:inline>
        </w:drawing>
      </w:r>
    </w:p>
    <w:p w:rsidR="005D2B4A" w:rsidRDefault="009A6466" w:rsidP="009A6466">
      <w:pPr>
        <w:pStyle w:val="Caption"/>
      </w:pPr>
      <w:bookmarkStart w:id="29" w:name="_Ref516134086"/>
      <w:r>
        <w:t xml:space="preserve">Figure </w:t>
      </w:r>
      <w:fldSimple w:instr=" SEQ Figure \* ARABIC ">
        <w:r w:rsidR="00C87EAB">
          <w:rPr>
            <w:noProof/>
          </w:rPr>
          <w:t>8</w:t>
        </w:r>
      </w:fldSimple>
      <w:bookmarkEnd w:id="29"/>
      <w:r>
        <w:t xml:space="preserve"> </w:t>
      </w:r>
      <w:r w:rsidRPr="009B4FF2">
        <w:t>– Average daily market shares on periodic auctions (BATS &amp; Turquoise) against free float market cap on the period 2017-12-18 to 2018-05-21 on the STOXX 600 (one dot per stock).Logarithm scale for the x axis.</w:t>
      </w:r>
    </w:p>
    <w:p w:rsidR="007F5D17" w:rsidRDefault="005235B5" w:rsidP="00EE2C3A">
      <w:pPr>
        <w:jc w:val="both"/>
        <w:rPr>
          <w:rFonts w:eastAsiaTheme="minorEastAsia"/>
        </w:rPr>
      </w:pPr>
      <w:r>
        <w:rPr>
          <w:rFonts w:eastAsiaTheme="minorEastAsia"/>
        </w:rPr>
        <w:t xml:space="preserve">Results are displayed </w:t>
      </w:r>
      <w:r w:rsidR="00210FB4">
        <w:rPr>
          <w:rFonts w:eastAsiaTheme="minorEastAsia"/>
        </w:rPr>
        <w:t>at</w:t>
      </w:r>
      <w:r w:rsidR="00C96EA7">
        <w:rPr>
          <w:rFonts w:eastAsiaTheme="minorEastAsia"/>
        </w:rPr>
        <w:t xml:space="preserve"> </w:t>
      </w:r>
      <w:r w:rsidR="004B0A6E">
        <w:rPr>
          <w:rFonts w:eastAsiaTheme="minorEastAsia"/>
        </w:rPr>
        <w:fldChar w:fldCharType="begin"/>
      </w:r>
      <w:r w:rsidR="004B0A6E">
        <w:rPr>
          <w:rFonts w:eastAsiaTheme="minorEastAsia"/>
        </w:rPr>
        <w:instrText xml:space="preserve"> REF _Ref516134086 \h </w:instrText>
      </w:r>
      <w:r w:rsidR="004B0A6E">
        <w:rPr>
          <w:rFonts w:eastAsiaTheme="minorEastAsia"/>
        </w:rPr>
      </w:r>
      <w:r w:rsidR="004B0A6E">
        <w:rPr>
          <w:rFonts w:eastAsiaTheme="minorEastAsia"/>
        </w:rPr>
        <w:fldChar w:fldCharType="separate"/>
      </w:r>
      <w:r w:rsidR="00AF5035">
        <w:t xml:space="preserve">Figure </w:t>
      </w:r>
      <w:r w:rsidR="00AF5035">
        <w:rPr>
          <w:noProof/>
        </w:rPr>
        <w:t>8</w:t>
      </w:r>
      <w:r w:rsidR="004B0A6E">
        <w:rPr>
          <w:rFonts w:eastAsiaTheme="minorEastAsia"/>
        </w:rPr>
        <w:fldChar w:fldCharType="end"/>
      </w:r>
      <w:r w:rsidR="009C5EBB">
        <w:rPr>
          <w:rFonts w:eastAsiaTheme="minorEastAsia"/>
        </w:rPr>
        <w:t>,</w:t>
      </w:r>
      <w:r w:rsidR="00947816">
        <w:rPr>
          <w:rFonts w:eastAsiaTheme="minorEastAsia"/>
        </w:rPr>
        <w:t xml:space="preserve"> and the average </w:t>
      </w:r>
      <w:r w:rsidR="002E0100">
        <w:rPr>
          <w:rFonts w:eastAsiaTheme="minorEastAsia"/>
        </w:rPr>
        <w:t>market shares are printed below in</w:t>
      </w:r>
      <w:r w:rsidR="00A9494F">
        <w:rPr>
          <w:rFonts w:eastAsiaTheme="minorEastAsia"/>
        </w:rPr>
        <w:t xml:space="preserve"> </w:t>
      </w:r>
      <w:r w:rsidR="00A9494F">
        <w:rPr>
          <w:rFonts w:eastAsiaTheme="minorEastAsia"/>
        </w:rPr>
        <w:fldChar w:fldCharType="begin"/>
      </w:r>
      <w:r w:rsidR="00A9494F">
        <w:rPr>
          <w:rFonts w:eastAsiaTheme="minorEastAsia"/>
        </w:rPr>
        <w:instrText xml:space="preserve"> REF _Ref516134125 \h </w:instrText>
      </w:r>
      <w:r w:rsidR="00A9494F">
        <w:rPr>
          <w:rFonts w:eastAsiaTheme="minorEastAsia"/>
        </w:rPr>
      </w:r>
      <w:r w:rsidR="00A9494F">
        <w:rPr>
          <w:rFonts w:eastAsiaTheme="minorEastAsia"/>
        </w:rPr>
        <w:fldChar w:fldCharType="separate"/>
      </w:r>
      <w:r w:rsidR="00AF5035">
        <w:t xml:space="preserve">Table </w:t>
      </w:r>
      <w:r w:rsidR="00AF5035">
        <w:rPr>
          <w:noProof/>
        </w:rPr>
        <w:t>6</w:t>
      </w:r>
      <w:r w:rsidR="00A9494F">
        <w:rPr>
          <w:rFonts w:eastAsiaTheme="minorEastAsia"/>
        </w:rPr>
        <w:fldChar w:fldCharType="end"/>
      </w:r>
      <w:r w:rsidR="00CF7462">
        <w:rPr>
          <w:rFonts w:eastAsiaTheme="minorEastAsia"/>
        </w:rPr>
        <w:t>.</w:t>
      </w:r>
      <w:r w:rsidR="00E30FFD">
        <w:rPr>
          <w:rFonts w:eastAsiaTheme="minorEastAsia"/>
        </w:rPr>
        <w:t xml:space="preserve"> When we look at first at the </w:t>
      </w:r>
      <w:r w:rsidR="00414ED1">
        <w:rPr>
          <w:rFonts w:eastAsiaTheme="minorEastAsia"/>
        </w:rPr>
        <w:t>scatter plot it is not very clear but it seems that market shares is negatively correlated with market capitalization.</w:t>
      </w:r>
      <w:r w:rsidR="00822E6E">
        <w:rPr>
          <w:rFonts w:eastAsiaTheme="minorEastAsia"/>
        </w:rPr>
        <w:t xml:space="preserve"> </w:t>
      </w:r>
      <w:r w:rsidR="00806E07">
        <w:rPr>
          <w:rFonts w:eastAsiaTheme="minorEastAsia"/>
        </w:rPr>
        <w:t>This correlation (if verified) is weak.</w:t>
      </w:r>
    </w:p>
    <w:p w:rsidR="009A6466" w:rsidRDefault="009A6466" w:rsidP="009A6466">
      <w:pPr>
        <w:pStyle w:val="Caption"/>
        <w:keepNext/>
        <w:jc w:val="center"/>
      </w:pPr>
      <w:bookmarkStart w:id="30" w:name="_Ref516134125"/>
      <w:bookmarkStart w:id="31" w:name="_Ref516134096"/>
      <w:r>
        <w:t xml:space="preserve">Table </w:t>
      </w:r>
      <w:fldSimple w:instr=" SEQ Table \* ARABIC ">
        <w:r w:rsidR="00AF5035">
          <w:rPr>
            <w:noProof/>
          </w:rPr>
          <w:t>6</w:t>
        </w:r>
      </w:fldSimple>
      <w:bookmarkEnd w:id="30"/>
      <w:r>
        <w:t xml:space="preserve"> </w:t>
      </w:r>
      <w:r w:rsidRPr="00A021F8">
        <w:t>– Average market shares of Periodic Auctions on the period 2018-02-21 to 2018-04-16.</w:t>
      </w:r>
      <w:bookmarkEnd w:id="3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2644"/>
        <w:gridCol w:w="2645"/>
      </w:tblGrid>
      <w:tr w:rsidR="00860A47" w:rsidTr="009100E3">
        <w:trPr>
          <w:jc w:val="center"/>
        </w:trPr>
        <w:tc>
          <w:tcPr>
            <w:tcW w:w="1560" w:type="dxa"/>
            <w:tcBorders>
              <w:top w:val="single" w:sz="12" w:space="0" w:color="auto"/>
              <w:bottom w:val="single" w:sz="8" w:space="0" w:color="auto"/>
            </w:tcBorders>
            <w:vAlign w:val="center"/>
          </w:tcPr>
          <w:p w:rsidR="00860A47" w:rsidRDefault="00163B33" w:rsidP="00E86328">
            <w:pPr>
              <w:rPr>
                <w:rFonts w:eastAsiaTheme="minorEastAsia"/>
              </w:rPr>
            </w:pPr>
            <w:r>
              <w:rPr>
                <w:rFonts w:eastAsiaTheme="minorEastAsia"/>
              </w:rPr>
              <w:t>Index</w:t>
            </w:r>
          </w:p>
        </w:tc>
        <w:tc>
          <w:tcPr>
            <w:tcW w:w="2644" w:type="dxa"/>
            <w:tcBorders>
              <w:top w:val="single" w:sz="12" w:space="0" w:color="auto"/>
              <w:bottom w:val="single" w:sz="8" w:space="0" w:color="auto"/>
            </w:tcBorders>
            <w:vAlign w:val="center"/>
          </w:tcPr>
          <w:p w:rsidR="00860A47" w:rsidRDefault="000A059E" w:rsidP="00163B33">
            <w:pPr>
              <w:rPr>
                <w:rFonts w:eastAsiaTheme="minorEastAsia"/>
              </w:rPr>
            </w:pPr>
            <w:r>
              <w:rPr>
                <w:rFonts w:eastAsiaTheme="minorEastAsia"/>
              </w:rPr>
              <w:t xml:space="preserve">Average </w:t>
            </w:r>
            <w:r w:rsidR="00366F23">
              <w:rPr>
                <w:rFonts w:eastAsiaTheme="minorEastAsia"/>
              </w:rPr>
              <w:t>Market shares</w:t>
            </w:r>
            <w:r w:rsidR="00860A47">
              <w:rPr>
                <w:rFonts w:eastAsiaTheme="minorEastAsia"/>
              </w:rPr>
              <w:t xml:space="preserve"> in </w:t>
            </w:r>
            <w:r w:rsidR="00163B33">
              <w:rPr>
                <w:rFonts w:eastAsiaTheme="minorEastAsia"/>
              </w:rPr>
              <w:t>volume</w:t>
            </w:r>
            <w:r w:rsidR="00860A47">
              <w:rPr>
                <w:rFonts w:eastAsiaTheme="minorEastAsia"/>
              </w:rPr>
              <w:t xml:space="preserve"> (%)</w:t>
            </w:r>
          </w:p>
        </w:tc>
        <w:tc>
          <w:tcPr>
            <w:tcW w:w="2645" w:type="dxa"/>
            <w:tcBorders>
              <w:top w:val="single" w:sz="12" w:space="0" w:color="auto"/>
              <w:bottom w:val="single" w:sz="8" w:space="0" w:color="auto"/>
            </w:tcBorders>
            <w:vAlign w:val="center"/>
          </w:tcPr>
          <w:p w:rsidR="00860A47" w:rsidRDefault="007258BD" w:rsidP="00E86328">
            <w:pPr>
              <w:rPr>
                <w:rFonts w:eastAsiaTheme="minorEastAsia"/>
              </w:rPr>
            </w:pPr>
            <w:r>
              <w:rPr>
                <w:rFonts w:eastAsiaTheme="minorEastAsia"/>
              </w:rPr>
              <w:t xml:space="preserve">Average </w:t>
            </w:r>
            <w:r w:rsidR="0032170A">
              <w:rPr>
                <w:rFonts w:eastAsiaTheme="minorEastAsia"/>
              </w:rPr>
              <w:t xml:space="preserve">Free Float </w:t>
            </w:r>
            <w:r w:rsidR="00163B33">
              <w:rPr>
                <w:rFonts w:eastAsiaTheme="minorEastAsia"/>
              </w:rPr>
              <w:t>Market Capitalization (bEUR)</w:t>
            </w:r>
          </w:p>
        </w:tc>
      </w:tr>
      <w:tr w:rsidR="00860A47" w:rsidTr="009100E3">
        <w:trPr>
          <w:trHeight w:val="489"/>
          <w:jc w:val="center"/>
        </w:trPr>
        <w:tc>
          <w:tcPr>
            <w:tcW w:w="1560" w:type="dxa"/>
            <w:tcBorders>
              <w:top w:val="nil"/>
              <w:bottom w:val="nil"/>
              <w:right w:val="nil"/>
            </w:tcBorders>
            <w:vAlign w:val="center"/>
          </w:tcPr>
          <w:p w:rsidR="00860A47" w:rsidRDefault="00163B33" w:rsidP="00E86328">
            <w:pPr>
              <w:rPr>
                <w:rFonts w:eastAsiaTheme="minorEastAsia"/>
              </w:rPr>
            </w:pPr>
            <w:r>
              <w:rPr>
                <w:rFonts w:eastAsiaTheme="minorEastAsia"/>
              </w:rPr>
              <w:t>STOXX 600</w:t>
            </w:r>
          </w:p>
        </w:tc>
        <w:tc>
          <w:tcPr>
            <w:tcW w:w="2644" w:type="dxa"/>
            <w:tcBorders>
              <w:top w:val="nil"/>
              <w:left w:val="nil"/>
              <w:bottom w:val="nil"/>
              <w:right w:val="nil"/>
            </w:tcBorders>
            <w:vAlign w:val="center"/>
          </w:tcPr>
          <w:p w:rsidR="00860A47" w:rsidRDefault="00041BAE" w:rsidP="00E86328">
            <w:pPr>
              <w:jc w:val="right"/>
              <w:rPr>
                <w:rFonts w:eastAsiaTheme="minorEastAsia"/>
              </w:rPr>
            </w:pPr>
            <w:r>
              <w:rPr>
                <w:rFonts w:eastAsiaTheme="minorEastAsia"/>
              </w:rPr>
              <w:t>1.59</w:t>
            </w:r>
          </w:p>
        </w:tc>
        <w:tc>
          <w:tcPr>
            <w:tcW w:w="2645" w:type="dxa"/>
            <w:tcBorders>
              <w:top w:val="nil"/>
              <w:left w:val="nil"/>
              <w:bottom w:val="nil"/>
            </w:tcBorders>
            <w:vAlign w:val="center"/>
          </w:tcPr>
          <w:p w:rsidR="00860A47" w:rsidRDefault="00921F26" w:rsidP="00694C69">
            <w:pPr>
              <w:jc w:val="right"/>
              <w:rPr>
                <w:rFonts w:eastAsiaTheme="minorEastAsia"/>
              </w:rPr>
            </w:pPr>
            <w:r>
              <w:rPr>
                <w:rFonts w:eastAsiaTheme="minorEastAsia"/>
              </w:rPr>
              <w:t>13.</w:t>
            </w:r>
            <w:r w:rsidR="00694C69">
              <w:rPr>
                <w:rFonts w:eastAsiaTheme="minorEastAsia"/>
              </w:rPr>
              <w:t>6</w:t>
            </w:r>
          </w:p>
        </w:tc>
      </w:tr>
      <w:tr w:rsidR="00860A47" w:rsidTr="009100E3">
        <w:trPr>
          <w:jc w:val="center"/>
        </w:trPr>
        <w:tc>
          <w:tcPr>
            <w:tcW w:w="1560" w:type="dxa"/>
            <w:tcBorders>
              <w:top w:val="nil"/>
              <w:bottom w:val="nil"/>
              <w:right w:val="nil"/>
            </w:tcBorders>
            <w:vAlign w:val="center"/>
          </w:tcPr>
          <w:p w:rsidR="00860A47" w:rsidRDefault="00163B33" w:rsidP="00E86328">
            <w:pPr>
              <w:rPr>
                <w:rFonts w:eastAsiaTheme="minorEastAsia"/>
              </w:rPr>
            </w:pPr>
            <w:r>
              <w:rPr>
                <w:rFonts w:eastAsiaTheme="minorEastAsia"/>
              </w:rPr>
              <w:t>STOXX SMALL</w:t>
            </w:r>
          </w:p>
        </w:tc>
        <w:tc>
          <w:tcPr>
            <w:tcW w:w="2644" w:type="dxa"/>
            <w:tcBorders>
              <w:top w:val="nil"/>
              <w:left w:val="nil"/>
              <w:bottom w:val="nil"/>
              <w:right w:val="nil"/>
            </w:tcBorders>
            <w:vAlign w:val="center"/>
          </w:tcPr>
          <w:p w:rsidR="00860A47" w:rsidRDefault="0034541B" w:rsidP="00E86328">
            <w:pPr>
              <w:jc w:val="right"/>
              <w:rPr>
                <w:rFonts w:eastAsiaTheme="minorEastAsia"/>
              </w:rPr>
            </w:pPr>
            <w:r>
              <w:rPr>
                <w:rFonts w:eastAsiaTheme="minorEastAsia"/>
              </w:rPr>
              <w:t>1.81</w:t>
            </w:r>
          </w:p>
        </w:tc>
        <w:tc>
          <w:tcPr>
            <w:tcW w:w="2645" w:type="dxa"/>
            <w:tcBorders>
              <w:top w:val="nil"/>
              <w:left w:val="nil"/>
              <w:bottom w:val="nil"/>
            </w:tcBorders>
            <w:vAlign w:val="center"/>
          </w:tcPr>
          <w:p w:rsidR="00860A47" w:rsidRDefault="00921F26" w:rsidP="00E86328">
            <w:pPr>
              <w:jc w:val="right"/>
              <w:rPr>
                <w:rFonts w:eastAsiaTheme="minorEastAsia"/>
              </w:rPr>
            </w:pPr>
            <w:r>
              <w:rPr>
                <w:rFonts w:eastAsiaTheme="minorEastAsia"/>
              </w:rPr>
              <w:t>2.8</w:t>
            </w:r>
          </w:p>
        </w:tc>
      </w:tr>
      <w:tr w:rsidR="00860A47" w:rsidTr="00342A33">
        <w:trPr>
          <w:jc w:val="center"/>
        </w:trPr>
        <w:tc>
          <w:tcPr>
            <w:tcW w:w="1560" w:type="dxa"/>
            <w:tcBorders>
              <w:top w:val="nil"/>
              <w:bottom w:val="nil"/>
              <w:right w:val="nil"/>
            </w:tcBorders>
            <w:vAlign w:val="center"/>
          </w:tcPr>
          <w:p w:rsidR="00860A47" w:rsidRDefault="00163B33" w:rsidP="00E86328">
            <w:pPr>
              <w:rPr>
                <w:rFonts w:eastAsiaTheme="minorEastAsia"/>
              </w:rPr>
            </w:pPr>
            <w:r>
              <w:rPr>
                <w:rFonts w:eastAsiaTheme="minorEastAsia"/>
              </w:rPr>
              <w:t>STOXX MID</w:t>
            </w:r>
          </w:p>
        </w:tc>
        <w:tc>
          <w:tcPr>
            <w:tcW w:w="2644" w:type="dxa"/>
            <w:tcBorders>
              <w:top w:val="nil"/>
              <w:left w:val="nil"/>
              <w:bottom w:val="nil"/>
              <w:right w:val="nil"/>
            </w:tcBorders>
            <w:vAlign w:val="center"/>
          </w:tcPr>
          <w:p w:rsidR="00860A47" w:rsidRDefault="0034541B" w:rsidP="00E86328">
            <w:pPr>
              <w:jc w:val="right"/>
              <w:rPr>
                <w:rFonts w:eastAsiaTheme="minorEastAsia"/>
              </w:rPr>
            </w:pPr>
            <w:r>
              <w:rPr>
                <w:rFonts w:eastAsiaTheme="minorEastAsia"/>
              </w:rPr>
              <w:t>1.66</w:t>
            </w:r>
          </w:p>
        </w:tc>
        <w:tc>
          <w:tcPr>
            <w:tcW w:w="2645" w:type="dxa"/>
            <w:tcBorders>
              <w:top w:val="nil"/>
              <w:left w:val="nil"/>
              <w:bottom w:val="nil"/>
            </w:tcBorders>
            <w:vAlign w:val="center"/>
          </w:tcPr>
          <w:p w:rsidR="00860A47" w:rsidRDefault="00921F26" w:rsidP="0034541B">
            <w:pPr>
              <w:jc w:val="right"/>
              <w:rPr>
                <w:rFonts w:eastAsiaTheme="minorEastAsia"/>
              </w:rPr>
            </w:pPr>
            <w:r>
              <w:rPr>
                <w:rFonts w:eastAsiaTheme="minorEastAsia"/>
              </w:rPr>
              <w:t>6.</w:t>
            </w:r>
            <w:r w:rsidR="0034541B">
              <w:rPr>
                <w:rFonts w:eastAsiaTheme="minorEastAsia"/>
              </w:rPr>
              <w:t>3</w:t>
            </w:r>
          </w:p>
        </w:tc>
      </w:tr>
      <w:tr w:rsidR="00860A47" w:rsidTr="00342A33">
        <w:trPr>
          <w:jc w:val="center"/>
        </w:trPr>
        <w:tc>
          <w:tcPr>
            <w:tcW w:w="1560" w:type="dxa"/>
            <w:tcBorders>
              <w:top w:val="nil"/>
              <w:bottom w:val="single" w:sz="12" w:space="0" w:color="auto"/>
              <w:right w:val="nil"/>
            </w:tcBorders>
            <w:vAlign w:val="center"/>
          </w:tcPr>
          <w:p w:rsidR="00860A47" w:rsidRDefault="00163B33" w:rsidP="00163B33">
            <w:pPr>
              <w:rPr>
                <w:rFonts w:eastAsiaTheme="minorEastAsia"/>
              </w:rPr>
            </w:pPr>
            <w:r>
              <w:rPr>
                <w:rFonts w:eastAsiaTheme="minorEastAsia"/>
              </w:rPr>
              <w:t>STOXX LARGE</w:t>
            </w:r>
          </w:p>
        </w:tc>
        <w:tc>
          <w:tcPr>
            <w:tcW w:w="2644" w:type="dxa"/>
            <w:tcBorders>
              <w:top w:val="nil"/>
              <w:left w:val="nil"/>
              <w:bottom w:val="single" w:sz="12" w:space="0" w:color="auto"/>
              <w:right w:val="nil"/>
            </w:tcBorders>
            <w:vAlign w:val="center"/>
          </w:tcPr>
          <w:p w:rsidR="00860A47" w:rsidRDefault="0034541B" w:rsidP="00E86328">
            <w:pPr>
              <w:jc w:val="right"/>
              <w:rPr>
                <w:rFonts w:eastAsiaTheme="minorEastAsia"/>
              </w:rPr>
            </w:pPr>
            <w:r>
              <w:rPr>
                <w:rFonts w:eastAsiaTheme="minorEastAsia"/>
              </w:rPr>
              <w:t>1.31</w:t>
            </w:r>
          </w:p>
        </w:tc>
        <w:tc>
          <w:tcPr>
            <w:tcW w:w="2645" w:type="dxa"/>
            <w:tcBorders>
              <w:top w:val="nil"/>
              <w:left w:val="nil"/>
              <w:bottom w:val="single" w:sz="12" w:space="0" w:color="auto"/>
            </w:tcBorders>
            <w:vAlign w:val="center"/>
          </w:tcPr>
          <w:p w:rsidR="00860A47" w:rsidRDefault="00921F26" w:rsidP="0034541B">
            <w:pPr>
              <w:jc w:val="right"/>
              <w:rPr>
                <w:rFonts w:eastAsiaTheme="minorEastAsia"/>
              </w:rPr>
            </w:pPr>
            <w:r>
              <w:rPr>
                <w:rFonts w:eastAsiaTheme="minorEastAsia"/>
              </w:rPr>
              <w:t>3</w:t>
            </w:r>
            <w:r w:rsidR="0034541B">
              <w:rPr>
                <w:rFonts w:eastAsiaTheme="minorEastAsia"/>
              </w:rPr>
              <w:t>1</w:t>
            </w:r>
            <w:r>
              <w:rPr>
                <w:rFonts w:eastAsiaTheme="minorEastAsia"/>
              </w:rPr>
              <w:t>.</w:t>
            </w:r>
            <w:r w:rsidR="0034541B">
              <w:rPr>
                <w:rFonts w:eastAsiaTheme="minorEastAsia"/>
              </w:rPr>
              <w:t>5</w:t>
            </w:r>
          </w:p>
        </w:tc>
      </w:tr>
    </w:tbl>
    <w:p w:rsidR="002E45FD" w:rsidRDefault="002E45FD" w:rsidP="007F5D17">
      <w:pPr>
        <w:rPr>
          <w:rStyle w:val="Emphasis"/>
        </w:rPr>
      </w:pPr>
    </w:p>
    <w:p w:rsidR="007B0CDB" w:rsidRPr="00155C0B" w:rsidRDefault="00BA4394" w:rsidP="00341CEA">
      <w:pPr>
        <w:jc w:val="both"/>
        <w:rPr>
          <w:i/>
          <w:iCs/>
        </w:rPr>
      </w:pPr>
      <w:r>
        <w:rPr>
          <w:rFonts w:eastAsiaTheme="minorEastAsia"/>
        </w:rPr>
        <w:t>We</w:t>
      </w:r>
      <w:r w:rsidR="00B71E93">
        <w:rPr>
          <w:rFonts w:eastAsiaTheme="minorEastAsia"/>
        </w:rPr>
        <w:t xml:space="preserve"> can also</w:t>
      </w:r>
      <w:r>
        <w:rPr>
          <w:rFonts w:eastAsiaTheme="minorEastAsia"/>
        </w:rPr>
        <w:t xml:space="preserve"> add the</w:t>
      </w:r>
      <w:r w:rsidR="00930D63">
        <w:rPr>
          <w:rFonts w:eastAsiaTheme="minorEastAsia"/>
        </w:rPr>
        <w:t xml:space="preserve"> distinction between capped and uncapped stocks</w:t>
      </w:r>
      <w:r w:rsidR="00B71E93">
        <w:rPr>
          <w:rFonts w:eastAsiaTheme="minorEastAsia"/>
        </w:rPr>
        <w:t>.</w:t>
      </w:r>
      <w:r w:rsidR="00155C0B">
        <w:rPr>
          <w:rFonts w:eastAsiaTheme="minorEastAsia"/>
        </w:rPr>
        <w:t xml:space="preserve"> As showed earlier, the market shares on capped stocks are significantly higher than on uncapped ones.</w:t>
      </w:r>
    </w:p>
    <w:p w:rsidR="0001322D" w:rsidRDefault="0048328B" w:rsidP="0001322D">
      <w:pPr>
        <w:keepNext/>
        <w:jc w:val="center"/>
      </w:pPr>
      <w:r>
        <w:rPr>
          <w:rFonts w:eastAsiaTheme="minorEastAsia"/>
          <w:noProof/>
        </w:rPr>
        <w:lastRenderedPageBreak/>
        <w:drawing>
          <wp:inline distT="0" distB="0" distL="0" distR="0" wp14:anchorId="23EBE754" wp14:editId="2C164F4B">
            <wp:extent cx="3846858" cy="28800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market_cap_capped.png"/>
                    <pic:cNvPicPr/>
                  </pic:nvPicPr>
                  <pic:blipFill>
                    <a:blip r:embed="rId24">
                      <a:extLst>
                        <a:ext uri="{28A0092B-C50C-407E-A947-70E740481C1C}">
                          <a14:useLocalDpi xmlns:a14="http://schemas.microsoft.com/office/drawing/2010/main" val="0"/>
                        </a:ext>
                      </a:extLst>
                    </a:blip>
                    <a:stretch>
                      <a:fillRect/>
                    </a:stretch>
                  </pic:blipFill>
                  <pic:spPr>
                    <a:xfrm>
                      <a:off x="0" y="0"/>
                      <a:ext cx="3846858" cy="2880000"/>
                    </a:xfrm>
                    <a:prstGeom prst="rect">
                      <a:avLst/>
                    </a:prstGeom>
                  </pic:spPr>
                </pic:pic>
              </a:graphicData>
            </a:graphic>
          </wp:inline>
        </w:drawing>
      </w:r>
    </w:p>
    <w:p w:rsidR="00C7694D" w:rsidRDefault="0001322D" w:rsidP="00E2347F">
      <w:pPr>
        <w:pStyle w:val="Caption"/>
        <w:rPr>
          <w:rFonts w:eastAsiaTheme="minorEastAsia"/>
        </w:rPr>
      </w:pPr>
      <w:r>
        <w:t xml:space="preserve">Figure </w:t>
      </w:r>
      <w:fldSimple w:instr=" SEQ Figure \* ARABIC ">
        <w:r w:rsidR="00C87EAB">
          <w:rPr>
            <w:noProof/>
          </w:rPr>
          <w:t>9</w:t>
        </w:r>
      </w:fldSimple>
      <w:r>
        <w:t xml:space="preserve"> </w:t>
      </w:r>
      <w:r w:rsidRPr="005C51FD">
        <w:t>– Average daily market shares against free float market cap, distinction being made between capped and uncapped stocks, on the period 2017-12-18 to 2018-05-21 on the STOXX 600 (one dot per stock).Logarithm scale for the x axis.</w:t>
      </w:r>
    </w:p>
    <w:p w:rsidR="005A3144" w:rsidRDefault="005A3144" w:rsidP="005A3144">
      <w:pPr>
        <w:pStyle w:val="Caption"/>
        <w:keepNext/>
      </w:pPr>
      <w:r>
        <w:t xml:space="preserve">Table </w:t>
      </w:r>
      <w:fldSimple w:instr=" SEQ Table \* ARABIC ">
        <w:r w:rsidR="00AF5035">
          <w:rPr>
            <w:noProof/>
          </w:rPr>
          <w:t>7</w:t>
        </w:r>
      </w:fldSimple>
      <w:r>
        <w:t xml:space="preserve"> </w:t>
      </w:r>
      <w:r w:rsidRPr="004E2CBA">
        <w:t>– Summary on capped and uncapped stocks on Bats dark market for different indexes, as of the date of this document.</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1763"/>
        <w:gridCol w:w="1763"/>
        <w:gridCol w:w="1763"/>
      </w:tblGrid>
      <w:tr w:rsidR="00A72DE1" w:rsidTr="00A72DE1">
        <w:trPr>
          <w:jc w:val="center"/>
        </w:trPr>
        <w:tc>
          <w:tcPr>
            <w:tcW w:w="1560" w:type="dxa"/>
            <w:tcBorders>
              <w:top w:val="single" w:sz="12" w:space="0" w:color="auto"/>
              <w:bottom w:val="single" w:sz="8" w:space="0" w:color="auto"/>
            </w:tcBorders>
            <w:vAlign w:val="center"/>
          </w:tcPr>
          <w:p w:rsidR="00A72DE1" w:rsidRDefault="00A72DE1" w:rsidP="00E86328">
            <w:pPr>
              <w:rPr>
                <w:rFonts w:eastAsiaTheme="minorEastAsia"/>
              </w:rPr>
            </w:pPr>
            <w:r>
              <w:rPr>
                <w:rFonts w:eastAsiaTheme="minorEastAsia"/>
              </w:rPr>
              <w:t>Index</w:t>
            </w:r>
          </w:p>
        </w:tc>
        <w:tc>
          <w:tcPr>
            <w:tcW w:w="1763" w:type="dxa"/>
            <w:tcBorders>
              <w:top w:val="single" w:sz="12" w:space="0" w:color="auto"/>
              <w:bottom w:val="single" w:sz="8" w:space="0" w:color="auto"/>
            </w:tcBorders>
            <w:vAlign w:val="center"/>
          </w:tcPr>
          <w:p w:rsidR="00A72DE1" w:rsidRDefault="00A72DE1" w:rsidP="00E86328">
            <w:pPr>
              <w:rPr>
                <w:rFonts w:eastAsiaTheme="minorEastAsia"/>
              </w:rPr>
            </w:pPr>
            <w:r>
              <w:rPr>
                <w:rFonts w:eastAsiaTheme="minorEastAsia"/>
              </w:rPr>
              <w:t>Capped</w:t>
            </w:r>
          </w:p>
        </w:tc>
        <w:tc>
          <w:tcPr>
            <w:tcW w:w="1763" w:type="dxa"/>
            <w:tcBorders>
              <w:top w:val="single" w:sz="12" w:space="0" w:color="auto"/>
              <w:bottom w:val="single" w:sz="8" w:space="0" w:color="auto"/>
            </w:tcBorders>
            <w:vAlign w:val="center"/>
          </w:tcPr>
          <w:p w:rsidR="00A72DE1" w:rsidRDefault="00A72DE1" w:rsidP="00E86328">
            <w:pPr>
              <w:rPr>
                <w:rFonts w:eastAsiaTheme="minorEastAsia"/>
              </w:rPr>
            </w:pPr>
            <w:r>
              <w:rPr>
                <w:rFonts w:eastAsiaTheme="minorEastAsia"/>
              </w:rPr>
              <w:t>Uncapped</w:t>
            </w:r>
          </w:p>
        </w:tc>
        <w:tc>
          <w:tcPr>
            <w:tcW w:w="1763" w:type="dxa"/>
            <w:tcBorders>
              <w:top w:val="single" w:sz="12" w:space="0" w:color="auto"/>
              <w:bottom w:val="single" w:sz="8" w:space="0" w:color="auto"/>
            </w:tcBorders>
          </w:tcPr>
          <w:p w:rsidR="00A72DE1" w:rsidRDefault="003A0932" w:rsidP="00E86328">
            <w:pPr>
              <w:rPr>
                <w:rFonts w:eastAsiaTheme="minorEastAsia"/>
              </w:rPr>
            </w:pPr>
            <w:r>
              <w:rPr>
                <w:rFonts w:eastAsiaTheme="minorEastAsia"/>
              </w:rPr>
              <w:t>Total</w:t>
            </w:r>
          </w:p>
        </w:tc>
      </w:tr>
      <w:tr w:rsidR="00A72DE1" w:rsidTr="00E86328">
        <w:trPr>
          <w:trHeight w:val="489"/>
          <w:jc w:val="center"/>
        </w:trPr>
        <w:tc>
          <w:tcPr>
            <w:tcW w:w="1560" w:type="dxa"/>
            <w:tcBorders>
              <w:top w:val="nil"/>
              <w:bottom w:val="nil"/>
              <w:right w:val="nil"/>
            </w:tcBorders>
            <w:vAlign w:val="center"/>
          </w:tcPr>
          <w:p w:rsidR="00A72DE1" w:rsidRDefault="00A72DE1" w:rsidP="00E86328">
            <w:pPr>
              <w:rPr>
                <w:rFonts w:eastAsiaTheme="minorEastAsia"/>
              </w:rPr>
            </w:pPr>
            <w:r>
              <w:rPr>
                <w:rFonts w:eastAsiaTheme="minorEastAsia"/>
              </w:rPr>
              <w:t>STOXX 600</w:t>
            </w:r>
          </w:p>
        </w:tc>
        <w:tc>
          <w:tcPr>
            <w:tcW w:w="1763" w:type="dxa"/>
            <w:tcBorders>
              <w:top w:val="nil"/>
              <w:left w:val="nil"/>
              <w:bottom w:val="nil"/>
              <w:right w:val="nil"/>
            </w:tcBorders>
            <w:vAlign w:val="center"/>
          </w:tcPr>
          <w:p w:rsidR="00A72DE1" w:rsidRDefault="000E7113" w:rsidP="003A0932">
            <w:pPr>
              <w:jc w:val="right"/>
              <w:rPr>
                <w:rFonts w:eastAsiaTheme="minorEastAsia"/>
              </w:rPr>
            </w:pPr>
            <w:r>
              <w:rPr>
                <w:rFonts w:eastAsiaTheme="minorEastAsia"/>
              </w:rPr>
              <w:t>3</w:t>
            </w:r>
            <w:r w:rsidR="003A0932">
              <w:rPr>
                <w:rFonts w:eastAsiaTheme="minorEastAsia"/>
              </w:rPr>
              <w:t>47</w:t>
            </w:r>
          </w:p>
        </w:tc>
        <w:tc>
          <w:tcPr>
            <w:tcW w:w="1763" w:type="dxa"/>
            <w:tcBorders>
              <w:top w:val="nil"/>
              <w:left w:val="nil"/>
              <w:bottom w:val="nil"/>
            </w:tcBorders>
            <w:vAlign w:val="center"/>
          </w:tcPr>
          <w:p w:rsidR="00A72DE1" w:rsidRDefault="003A0932" w:rsidP="00E86328">
            <w:pPr>
              <w:jc w:val="right"/>
              <w:rPr>
                <w:rFonts w:eastAsiaTheme="minorEastAsia"/>
              </w:rPr>
            </w:pPr>
            <w:r>
              <w:rPr>
                <w:rFonts w:eastAsiaTheme="minorEastAsia"/>
              </w:rPr>
              <w:t>250</w:t>
            </w:r>
          </w:p>
        </w:tc>
        <w:tc>
          <w:tcPr>
            <w:tcW w:w="1763" w:type="dxa"/>
            <w:tcBorders>
              <w:top w:val="nil"/>
              <w:left w:val="nil"/>
              <w:bottom w:val="nil"/>
            </w:tcBorders>
            <w:vAlign w:val="center"/>
          </w:tcPr>
          <w:p w:rsidR="00A72DE1" w:rsidRDefault="003A0932" w:rsidP="00E86328">
            <w:pPr>
              <w:jc w:val="right"/>
              <w:rPr>
                <w:rFonts w:eastAsiaTheme="minorEastAsia"/>
              </w:rPr>
            </w:pPr>
            <w:r>
              <w:rPr>
                <w:rFonts w:eastAsiaTheme="minorEastAsia"/>
              </w:rPr>
              <w:t>597</w:t>
            </w:r>
          </w:p>
        </w:tc>
      </w:tr>
      <w:tr w:rsidR="00A72DE1" w:rsidTr="00E86328">
        <w:trPr>
          <w:jc w:val="center"/>
        </w:trPr>
        <w:tc>
          <w:tcPr>
            <w:tcW w:w="1560" w:type="dxa"/>
            <w:tcBorders>
              <w:top w:val="nil"/>
              <w:bottom w:val="nil"/>
              <w:right w:val="nil"/>
            </w:tcBorders>
            <w:vAlign w:val="center"/>
          </w:tcPr>
          <w:p w:rsidR="00A72DE1" w:rsidRDefault="00A72DE1" w:rsidP="00E86328">
            <w:pPr>
              <w:rPr>
                <w:rFonts w:eastAsiaTheme="minorEastAsia"/>
              </w:rPr>
            </w:pPr>
            <w:r>
              <w:rPr>
                <w:rFonts w:eastAsiaTheme="minorEastAsia"/>
              </w:rPr>
              <w:t>STOXX SMALL</w:t>
            </w:r>
          </w:p>
        </w:tc>
        <w:tc>
          <w:tcPr>
            <w:tcW w:w="1763" w:type="dxa"/>
            <w:tcBorders>
              <w:top w:val="nil"/>
              <w:left w:val="nil"/>
              <w:bottom w:val="nil"/>
              <w:right w:val="nil"/>
            </w:tcBorders>
            <w:vAlign w:val="center"/>
          </w:tcPr>
          <w:p w:rsidR="00A72DE1" w:rsidRDefault="000E7113" w:rsidP="003A0932">
            <w:pPr>
              <w:jc w:val="right"/>
              <w:rPr>
                <w:rFonts w:eastAsiaTheme="minorEastAsia"/>
              </w:rPr>
            </w:pPr>
            <w:r>
              <w:rPr>
                <w:rFonts w:eastAsiaTheme="minorEastAsia"/>
              </w:rPr>
              <w:t>1</w:t>
            </w:r>
            <w:r w:rsidR="003A0932">
              <w:rPr>
                <w:rFonts w:eastAsiaTheme="minorEastAsia"/>
              </w:rPr>
              <w:t>25</w:t>
            </w:r>
          </w:p>
        </w:tc>
        <w:tc>
          <w:tcPr>
            <w:tcW w:w="1763" w:type="dxa"/>
            <w:tcBorders>
              <w:top w:val="nil"/>
              <w:left w:val="nil"/>
              <w:bottom w:val="nil"/>
            </w:tcBorders>
            <w:vAlign w:val="center"/>
          </w:tcPr>
          <w:p w:rsidR="00A72DE1" w:rsidRDefault="003A0932" w:rsidP="00E86328">
            <w:pPr>
              <w:jc w:val="right"/>
              <w:rPr>
                <w:rFonts w:eastAsiaTheme="minorEastAsia"/>
              </w:rPr>
            </w:pPr>
            <w:r>
              <w:rPr>
                <w:rFonts w:eastAsiaTheme="minorEastAsia"/>
              </w:rPr>
              <w:t>73</w:t>
            </w:r>
          </w:p>
        </w:tc>
        <w:tc>
          <w:tcPr>
            <w:tcW w:w="1763" w:type="dxa"/>
            <w:tcBorders>
              <w:top w:val="nil"/>
              <w:left w:val="nil"/>
              <w:bottom w:val="nil"/>
            </w:tcBorders>
            <w:vAlign w:val="center"/>
          </w:tcPr>
          <w:p w:rsidR="00A72DE1" w:rsidRDefault="003A0932" w:rsidP="00E86328">
            <w:pPr>
              <w:jc w:val="right"/>
              <w:rPr>
                <w:rFonts w:eastAsiaTheme="minorEastAsia"/>
              </w:rPr>
            </w:pPr>
            <w:r>
              <w:rPr>
                <w:rFonts w:eastAsiaTheme="minorEastAsia"/>
              </w:rPr>
              <w:t>198</w:t>
            </w:r>
          </w:p>
        </w:tc>
      </w:tr>
      <w:tr w:rsidR="00A72DE1" w:rsidTr="00E86328">
        <w:trPr>
          <w:jc w:val="center"/>
        </w:trPr>
        <w:tc>
          <w:tcPr>
            <w:tcW w:w="1560" w:type="dxa"/>
            <w:tcBorders>
              <w:top w:val="nil"/>
              <w:bottom w:val="nil"/>
              <w:right w:val="nil"/>
            </w:tcBorders>
            <w:vAlign w:val="center"/>
          </w:tcPr>
          <w:p w:rsidR="00A72DE1" w:rsidRDefault="00A72DE1" w:rsidP="00E86328">
            <w:pPr>
              <w:rPr>
                <w:rFonts w:eastAsiaTheme="minorEastAsia"/>
              </w:rPr>
            </w:pPr>
            <w:r>
              <w:rPr>
                <w:rFonts w:eastAsiaTheme="minorEastAsia"/>
              </w:rPr>
              <w:t>STOXX MID</w:t>
            </w:r>
          </w:p>
        </w:tc>
        <w:tc>
          <w:tcPr>
            <w:tcW w:w="1763" w:type="dxa"/>
            <w:tcBorders>
              <w:top w:val="nil"/>
              <w:left w:val="nil"/>
              <w:bottom w:val="nil"/>
              <w:right w:val="nil"/>
            </w:tcBorders>
            <w:vAlign w:val="center"/>
          </w:tcPr>
          <w:p w:rsidR="00A72DE1" w:rsidRDefault="000E7113" w:rsidP="003A0932">
            <w:pPr>
              <w:jc w:val="right"/>
              <w:rPr>
                <w:rFonts w:eastAsiaTheme="minorEastAsia"/>
              </w:rPr>
            </w:pPr>
            <w:r>
              <w:rPr>
                <w:rFonts w:eastAsiaTheme="minorEastAsia"/>
              </w:rPr>
              <w:t>1</w:t>
            </w:r>
            <w:r w:rsidR="003A0932">
              <w:rPr>
                <w:rFonts w:eastAsiaTheme="minorEastAsia"/>
              </w:rPr>
              <w:t>23</w:t>
            </w:r>
          </w:p>
        </w:tc>
        <w:tc>
          <w:tcPr>
            <w:tcW w:w="1763" w:type="dxa"/>
            <w:tcBorders>
              <w:top w:val="nil"/>
              <w:left w:val="nil"/>
              <w:bottom w:val="nil"/>
            </w:tcBorders>
            <w:vAlign w:val="center"/>
          </w:tcPr>
          <w:p w:rsidR="00A72DE1" w:rsidRDefault="003A0932" w:rsidP="00E86328">
            <w:pPr>
              <w:jc w:val="right"/>
              <w:rPr>
                <w:rFonts w:eastAsiaTheme="minorEastAsia"/>
              </w:rPr>
            </w:pPr>
            <w:r>
              <w:rPr>
                <w:rFonts w:eastAsiaTheme="minorEastAsia"/>
              </w:rPr>
              <w:t>76</w:t>
            </w:r>
          </w:p>
        </w:tc>
        <w:tc>
          <w:tcPr>
            <w:tcW w:w="1763" w:type="dxa"/>
            <w:tcBorders>
              <w:top w:val="nil"/>
              <w:left w:val="nil"/>
              <w:bottom w:val="nil"/>
            </w:tcBorders>
            <w:vAlign w:val="center"/>
          </w:tcPr>
          <w:p w:rsidR="00A72DE1" w:rsidRDefault="003A0932" w:rsidP="00E86328">
            <w:pPr>
              <w:jc w:val="right"/>
              <w:rPr>
                <w:rFonts w:eastAsiaTheme="minorEastAsia"/>
              </w:rPr>
            </w:pPr>
            <w:r>
              <w:rPr>
                <w:rFonts w:eastAsiaTheme="minorEastAsia"/>
              </w:rPr>
              <w:t>199</w:t>
            </w:r>
          </w:p>
        </w:tc>
      </w:tr>
      <w:tr w:rsidR="00A72DE1" w:rsidTr="00E86328">
        <w:trPr>
          <w:jc w:val="center"/>
        </w:trPr>
        <w:tc>
          <w:tcPr>
            <w:tcW w:w="1560" w:type="dxa"/>
            <w:tcBorders>
              <w:top w:val="nil"/>
              <w:bottom w:val="single" w:sz="12" w:space="0" w:color="auto"/>
              <w:right w:val="nil"/>
            </w:tcBorders>
            <w:vAlign w:val="center"/>
          </w:tcPr>
          <w:p w:rsidR="00A72DE1" w:rsidRDefault="00A72DE1" w:rsidP="00E86328">
            <w:pPr>
              <w:rPr>
                <w:rFonts w:eastAsiaTheme="minorEastAsia"/>
              </w:rPr>
            </w:pPr>
            <w:r>
              <w:rPr>
                <w:rFonts w:eastAsiaTheme="minorEastAsia"/>
              </w:rPr>
              <w:t>STOXX LARGE</w:t>
            </w:r>
          </w:p>
        </w:tc>
        <w:tc>
          <w:tcPr>
            <w:tcW w:w="1763" w:type="dxa"/>
            <w:tcBorders>
              <w:top w:val="nil"/>
              <w:left w:val="nil"/>
              <w:bottom w:val="single" w:sz="12" w:space="0" w:color="auto"/>
              <w:right w:val="nil"/>
            </w:tcBorders>
            <w:vAlign w:val="center"/>
          </w:tcPr>
          <w:p w:rsidR="00A72DE1" w:rsidRDefault="003A0932" w:rsidP="00E86328">
            <w:pPr>
              <w:jc w:val="right"/>
              <w:rPr>
                <w:rFonts w:eastAsiaTheme="minorEastAsia"/>
              </w:rPr>
            </w:pPr>
            <w:r>
              <w:rPr>
                <w:rFonts w:eastAsiaTheme="minorEastAsia"/>
              </w:rPr>
              <w:t>99</w:t>
            </w:r>
          </w:p>
        </w:tc>
        <w:tc>
          <w:tcPr>
            <w:tcW w:w="1763" w:type="dxa"/>
            <w:tcBorders>
              <w:top w:val="nil"/>
              <w:left w:val="nil"/>
              <w:bottom w:val="single" w:sz="12" w:space="0" w:color="auto"/>
            </w:tcBorders>
            <w:vAlign w:val="center"/>
          </w:tcPr>
          <w:p w:rsidR="00A72DE1" w:rsidRDefault="003A0932" w:rsidP="00E86328">
            <w:pPr>
              <w:jc w:val="right"/>
              <w:rPr>
                <w:rFonts w:eastAsiaTheme="minorEastAsia"/>
              </w:rPr>
            </w:pPr>
            <w:r>
              <w:rPr>
                <w:rFonts w:eastAsiaTheme="minorEastAsia"/>
              </w:rPr>
              <w:t>101</w:t>
            </w:r>
          </w:p>
        </w:tc>
        <w:tc>
          <w:tcPr>
            <w:tcW w:w="1763" w:type="dxa"/>
            <w:tcBorders>
              <w:top w:val="nil"/>
              <w:left w:val="nil"/>
              <w:bottom w:val="single" w:sz="12" w:space="0" w:color="auto"/>
            </w:tcBorders>
            <w:vAlign w:val="center"/>
          </w:tcPr>
          <w:p w:rsidR="00A72DE1" w:rsidRDefault="003A0932" w:rsidP="00613D08">
            <w:pPr>
              <w:jc w:val="right"/>
              <w:rPr>
                <w:rFonts w:eastAsiaTheme="minorEastAsia"/>
              </w:rPr>
            </w:pPr>
            <w:r>
              <w:rPr>
                <w:rFonts w:eastAsiaTheme="minorEastAsia"/>
              </w:rPr>
              <w:t>200</w:t>
            </w:r>
          </w:p>
        </w:tc>
      </w:tr>
    </w:tbl>
    <w:p w:rsidR="008F4F29" w:rsidRPr="007F5D17" w:rsidRDefault="008F4F29" w:rsidP="007F5D17">
      <w:pPr>
        <w:rPr>
          <w:rStyle w:val="Emphasis"/>
        </w:rPr>
      </w:pPr>
    </w:p>
    <w:p w:rsidR="00EA0954" w:rsidRDefault="00EA0954" w:rsidP="00EA0954">
      <w:pPr>
        <w:pStyle w:val="Heading4"/>
      </w:pPr>
      <w:bookmarkStart w:id="32" w:name="_Toc520882983"/>
      <w:r>
        <w:t>Volatility</w:t>
      </w:r>
      <w:bookmarkEnd w:id="32"/>
    </w:p>
    <w:p w:rsidR="00847373" w:rsidRDefault="001D141D" w:rsidP="00847373">
      <w:r>
        <w:t>Here</w:t>
      </w:r>
      <w:r w:rsidR="008F6A1E">
        <w:t xml:space="preserve"> </w:t>
      </w:r>
      <w:r w:rsidR="00A95405">
        <w:t xml:space="preserve">we estimated the </w:t>
      </w:r>
      <w:r w:rsidR="006D2787">
        <w:t xml:space="preserve">daily </w:t>
      </w:r>
      <w:r w:rsidR="00A95405">
        <w:t>volatility of a stock</w:t>
      </w:r>
      <w:r>
        <w:t xml:space="preserve"> by</w:t>
      </w:r>
    </w:p>
    <w:p w:rsidR="001D141D" w:rsidRPr="003F6656" w:rsidRDefault="005476B0" w:rsidP="00847373">
      <w:pPr>
        <w:rPr>
          <w:rFonts w:eastAsiaTheme="minorEastAsia"/>
        </w:rPr>
      </w:pPr>
      <m:oMathPara>
        <m:oMath>
          <m:acc>
            <m:accPr>
              <m:ctrlPr>
                <w:rPr>
                  <w:rFonts w:ascii="Cambria Math" w:hAnsi="Cambria Math"/>
                  <w:i/>
                </w:rPr>
              </m:ctrlPr>
            </m:accPr>
            <m:e>
              <m:r>
                <w:rPr>
                  <w:rFonts w:ascii="Cambria Math" w:hAnsi="Cambria Math"/>
                </w:rPr>
                <m:t>σ</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e>
                    <m:sup>
                      <m:r>
                        <w:rPr>
                          <w:rFonts w:ascii="Cambria Math" w:hAnsi="Cambria Math"/>
                        </w:rPr>
                        <m:t>2</m:t>
                      </m:r>
                    </m:sup>
                  </m:sSup>
                </m:e>
              </m:nary>
              <m:r>
                <w:rPr>
                  <w:rFonts w:ascii="Cambria Math" w:hAnsi="Cambria Math"/>
                </w:rPr>
                <m:t xml:space="preserve"> -</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nary>
                    </m:e>
                  </m:d>
                </m:e>
                <m:sup>
                  <m:r>
                    <w:rPr>
                      <w:rFonts w:ascii="Cambria Math" w:hAnsi="Cambria Math"/>
                    </w:rPr>
                    <m:t>2</m:t>
                  </m:r>
                </m:sup>
              </m:sSup>
            </m:e>
          </m:rad>
          <m:r>
            <w:rPr>
              <w:rFonts w:ascii="Cambria Math" w:hAnsi="Cambria Math"/>
            </w:rPr>
            <m:t xml:space="preserve"> ,</m:t>
          </m:r>
        </m:oMath>
      </m:oMathPara>
    </w:p>
    <w:p w:rsidR="005A5EE4" w:rsidRDefault="006776A5" w:rsidP="00470614">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the daily yield of the stock at time </w:t>
      </w:r>
      <m:oMath>
        <m:r>
          <w:rPr>
            <w:rFonts w:ascii="Cambria Math" w:eastAsiaTheme="minorEastAsia" w:hAnsi="Cambria Math"/>
          </w:rPr>
          <m:t>i</m:t>
        </m:r>
      </m:oMath>
      <w:r w:rsidR="005A5EE4">
        <w:rPr>
          <w:rFonts w:eastAsiaTheme="minorEastAsia"/>
        </w:rPr>
        <w:t>, i.e.</w:t>
      </w:r>
    </w:p>
    <w:p w:rsidR="005A5EE4" w:rsidRDefault="005476B0" w:rsidP="004706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m:rPr>
                      <m:nor/>
                    </m:rPr>
                    <w:rPr>
                      <w:rFonts w:ascii="Cambria Math" w:eastAsiaTheme="minorEastAsia" w:hAnsi="Cambria Math"/>
                    </w:rPr>
                    <m:t>close</m:t>
                  </m:r>
                </m:sup>
              </m:sSubSup>
            </m:num>
            <m:den>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i-1</m:t>
                  </m:r>
                </m:sub>
                <m:sup>
                  <m:r>
                    <m:rPr>
                      <m:nor/>
                    </m:rPr>
                    <w:rPr>
                      <w:rFonts w:ascii="Cambria Math" w:eastAsiaTheme="minorEastAsia" w:hAnsi="Cambria Math"/>
                    </w:rPr>
                    <m:t>close</m:t>
                  </m:r>
                </m:sup>
              </m:sSubSup>
            </m:den>
          </m:f>
          <m:r>
            <w:rPr>
              <w:rFonts w:ascii="Cambria Math" w:eastAsiaTheme="minorEastAsia" w:hAnsi="Cambria Math"/>
            </w:rPr>
            <m:t xml:space="preserve"> .</m:t>
          </m:r>
        </m:oMath>
      </m:oMathPara>
    </w:p>
    <w:p w:rsidR="003F6656" w:rsidRDefault="00D83749" w:rsidP="00470614">
      <w:pPr>
        <w:jc w:val="both"/>
        <w:rPr>
          <w:rFonts w:eastAsiaTheme="minorEastAsia"/>
        </w:rPr>
      </w:pPr>
      <w:r>
        <w:rPr>
          <w:rFonts w:eastAsiaTheme="minorEastAsia"/>
        </w:rPr>
        <w:t xml:space="preserve">The period of estimation is the same as </w:t>
      </w:r>
      <w:r w:rsidR="00B01F54">
        <w:rPr>
          <w:rFonts w:eastAsiaTheme="minorEastAsia"/>
        </w:rPr>
        <w:t xml:space="preserve">our observations, </w:t>
      </w:r>
      <w:r w:rsidR="00B01F54">
        <w:rPr>
          <w:rFonts w:eastAsiaTheme="minorEastAsia"/>
          <w:i/>
        </w:rPr>
        <w:t>i.e.</w:t>
      </w:r>
      <w:r w:rsidR="00B01F54">
        <w:rPr>
          <w:rFonts w:eastAsiaTheme="minorEastAsia"/>
        </w:rPr>
        <w:t xml:space="preserve"> from </w:t>
      </w:r>
      <w:r w:rsidR="002A2718" w:rsidRPr="002A2718">
        <w:rPr>
          <w:rFonts w:eastAsiaTheme="minorEastAsia"/>
        </w:rPr>
        <w:t>2017-12-18 to 2018-05-21</w:t>
      </w:r>
      <w:r w:rsidR="00B01F54">
        <w:rPr>
          <w:rFonts w:eastAsiaTheme="minorEastAsia"/>
        </w:rPr>
        <w:t>.</w:t>
      </w:r>
      <w:r w:rsidR="00C00EEB">
        <w:rPr>
          <w:rFonts w:eastAsiaTheme="minorEastAsia"/>
        </w:rPr>
        <w:t xml:space="preserve"> On the following graph which printed the results, we exclude </w:t>
      </w:r>
      <w:r w:rsidR="00B157C4">
        <w:rPr>
          <w:rFonts w:eastAsiaTheme="minorEastAsia"/>
        </w:rPr>
        <w:t>five</w:t>
      </w:r>
      <w:r w:rsidR="00C00EEB">
        <w:rPr>
          <w:rFonts w:eastAsiaTheme="minorEastAsia"/>
        </w:rPr>
        <w:t xml:space="preserve"> extreme values</w:t>
      </w:r>
      <w:r w:rsidR="003A3395">
        <w:rPr>
          <w:rFonts w:eastAsiaTheme="minorEastAsia"/>
        </w:rPr>
        <w:t xml:space="preserve"> (</w:t>
      </w:r>
      <w:r w:rsidR="00173D70">
        <w:rPr>
          <w:rFonts w:eastAsiaTheme="minorEastAsia"/>
        </w:rPr>
        <w:t>volatility</w:t>
      </w:r>
      <w:r w:rsidR="003A3395">
        <w:rPr>
          <w:rFonts w:eastAsiaTheme="minorEastAsia"/>
        </w:rPr>
        <w:t xml:space="preserve"> between 6.8% and 11%)</w:t>
      </w:r>
      <w:r w:rsidR="00C00EEB">
        <w:rPr>
          <w:rFonts w:eastAsiaTheme="minorEastAsia"/>
        </w:rPr>
        <w:t>:</w:t>
      </w:r>
    </w:p>
    <w:p w:rsidR="00217D98" w:rsidRDefault="00304E39" w:rsidP="00217D98">
      <w:pPr>
        <w:keepNext/>
        <w:jc w:val="center"/>
      </w:pPr>
      <w:r>
        <w:rPr>
          <w:noProof/>
        </w:rPr>
        <w:lastRenderedPageBreak/>
        <w:drawing>
          <wp:inline distT="0" distB="0" distL="0" distR="0" wp14:anchorId="6EECB88D" wp14:editId="0A70DDEE">
            <wp:extent cx="3846858" cy="28800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volatility_minus_extreme_values.png"/>
                    <pic:cNvPicPr/>
                  </pic:nvPicPr>
                  <pic:blipFill>
                    <a:blip r:embed="rId25">
                      <a:extLst>
                        <a:ext uri="{28A0092B-C50C-407E-A947-70E740481C1C}">
                          <a14:useLocalDpi xmlns:a14="http://schemas.microsoft.com/office/drawing/2010/main" val="0"/>
                        </a:ext>
                      </a:extLst>
                    </a:blip>
                    <a:stretch>
                      <a:fillRect/>
                    </a:stretch>
                  </pic:blipFill>
                  <pic:spPr>
                    <a:xfrm>
                      <a:off x="0" y="0"/>
                      <a:ext cx="3846858" cy="2880000"/>
                    </a:xfrm>
                    <a:prstGeom prst="rect">
                      <a:avLst/>
                    </a:prstGeom>
                  </pic:spPr>
                </pic:pic>
              </a:graphicData>
            </a:graphic>
          </wp:inline>
        </w:drawing>
      </w:r>
    </w:p>
    <w:p w:rsidR="00D734DE" w:rsidRDefault="00217D98" w:rsidP="00217D98">
      <w:pPr>
        <w:pStyle w:val="Caption"/>
      </w:pPr>
      <w:r>
        <w:t xml:space="preserve">Figure </w:t>
      </w:r>
      <w:fldSimple w:instr=" SEQ Figure \* ARABIC ">
        <w:r w:rsidR="00C87EAB">
          <w:rPr>
            <w:noProof/>
          </w:rPr>
          <w:t>10</w:t>
        </w:r>
      </w:fldSimple>
      <w:r>
        <w:t xml:space="preserve"> </w:t>
      </w:r>
      <w:r w:rsidRPr="00EA06AC">
        <w:t>– Average daily market shares on periodic auctions (BATS &amp; Turquoise) against average daily volatility, both computed on the period 2017-12-18 to 2018-05-21 on the STOXX 600 (one dot per share, three extreme values excluded).</w:t>
      </w:r>
    </w:p>
    <w:p w:rsidR="00EA0954" w:rsidRDefault="00EA0954" w:rsidP="00EA0954">
      <w:pPr>
        <w:pStyle w:val="Heading4"/>
      </w:pPr>
      <w:bookmarkStart w:id="33" w:name="_Toc520882984"/>
      <w:r>
        <w:t>Number of trades</w:t>
      </w:r>
      <w:bookmarkEnd w:id="33"/>
    </w:p>
    <w:p w:rsidR="00FC3899" w:rsidRDefault="006C3FC0" w:rsidP="00470614">
      <w:pPr>
        <w:jc w:val="both"/>
      </w:pPr>
      <w:r>
        <w:t xml:space="preserve">For each stock we computed the average number of trades (overall markets and on </w:t>
      </w:r>
      <w:r w:rsidR="00515ABC">
        <w:t>darks</w:t>
      </w:r>
      <w:r>
        <w:t>) over the period.</w:t>
      </w:r>
    </w:p>
    <w:p w:rsidR="005D3E71" w:rsidRDefault="005D3E71" w:rsidP="00476414">
      <w:pPr>
        <w:keepNext/>
        <w:jc w:val="center"/>
        <w:rPr>
          <w:rStyle w:val="Emphasis"/>
        </w:rPr>
      </w:pPr>
      <w:r>
        <w:rPr>
          <w:i/>
          <w:iCs/>
          <w:noProof/>
        </w:rPr>
        <w:drawing>
          <wp:inline distT="0" distB="0" distL="0" distR="0" wp14:anchorId="26FEABBC" wp14:editId="130F0E96">
            <wp:extent cx="2837058" cy="2124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nb_trade_lit_p2.png"/>
                    <pic:cNvPicPr/>
                  </pic:nvPicPr>
                  <pic:blipFill>
                    <a:blip r:embed="rId26">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i/>
          <w:iCs/>
          <w:noProof/>
        </w:rPr>
        <w:drawing>
          <wp:inline distT="0" distB="0" distL="0" distR="0" wp14:anchorId="43AF4850" wp14:editId="36760B44">
            <wp:extent cx="2837058" cy="212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nb_trade_lit_p3.png"/>
                    <pic:cNvPicPr/>
                  </pic:nvPicPr>
                  <pic:blipFill>
                    <a:blip r:embed="rId27">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476414" w:rsidRDefault="00476414" w:rsidP="00476414">
      <w:pPr>
        <w:pStyle w:val="Caption"/>
      </w:pPr>
      <w:r>
        <w:t xml:space="preserve">Figure </w:t>
      </w:r>
      <w:fldSimple w:instr=" SEQ Figure \* ARABIC ">
        <w:r w:rsidR="00C87EAB">
          <w:rPr>
            <w:noProof/>
          </w:rPr>
          <w:t>11</w:t>
        </w:r>
      </w:fldSimple>
      <w:r>
        <w:t xml:space="preserve"> </w:t>
      </w:r>
      <w:r w:rsidRPr="00F97968">
        <w:t>– Average daily market shares against average number of trades on lit (all listed markets of our IDC), on the period 2017-12-18 to 2018-03-12 (left) and 2018-03-12 to 2018-05-21 (right), on STOXX 600 (one dot per stock).</w:t>
      </w:r>
      <w:r w:rsidR="00FE4312">
        <w:t xml:space="preserve"> Non-aggregated trades.</w:t>
      </w:r>
    </w:p>
    <w:p w:rsidR="00DD3323" w:rsidRDefault="00DD3323" w:rsidP="00DD3323">
      <w:pPr>
        <w:keepNext/>
        <w:jc w:val="center"/>
      </w:pPr>
      <w:r>
        <w:rPr>
          <w:noProof/>
        </w:rPr>
        <w:lastRenderedPageBreak/>
        <w:drawing>
          <wp:inline distT="0" distB="0" distL="0" distR="0" wp14:anchorId="284D1C2F" wp14:editId="313F0646">
            <wp:extent cx="2837057" cy="212400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nb_trade_lit_p2.png"/>
                    <pic:cNvPicPr/>
                  </pic:nvPicPr>
                  <pic:blipFill>
                    <a:blip r:embed="rId2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59E0850B" wp14:editId="155CDA21">
            <wp:extent cx="2837057" cy="2124000"/>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nb_trade_lit_p3.png"/>
                    <pic:cNvPicPr/>
                  </pic:nvPicPr>
                  <pic:blipFill>
                    <a:blip r:embed="rId2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476414" w:rsidRPr="00476414" w:rsidRDefault="00DD3323" w:rsidP="00DD3323">
      <w:pPr>
        <w:pStyle w:val="Caption"/>
      </w:pPr>
      <w:r>
        <w:t xml:space="preserve">Figure </w:t>
      </w:r>
      <w:fldSimple w:instr=" SEQ Figure \* ARABIC ">
        <w:r w:rsidR="00C87EAB">
          <w:rPr>
            <w:noProof/>
          </w:rPr>
          <w:t>12</w:t>
        </w:r>
      </w:fldSimple>
      <w:r>
        <w:t xml:space="preserve"> </w:t>
      </w:r>
      <w:r w:rsidRPr="00A70E73">
        <w:t xml:space="preserve">– Average daily market shares against average number of trades on lit (all listed markets of our IDC), on the period 2017-12-18 to 2018-03-12 (left) and 2018-03-12 to 2018-05-21 (right), on STOXX 600 (one dot per stock). </w:t>
      </w:r>
      <w:r>
        <w:t>A</w:t>
      </w:r>
      <w:r w:rsidRPr="00A70E73">
        <w:t>ggregated trades.</w:t>
      </w:r>
    </w:p>
    <w:p w:rsidR="00837C8D" w:rsidRDefault="00837C8D" w:rsidP="005A6186">
      <w:pPr>
        <w:keepNext/>
        <w:jc w:val="center"/>
        <w:rPr>
          <w:rStyle w:val="Emphasis"/>
        </w:rPr>
      </w:pPr>
      <w:r>
        <w:rPr>
          <w:i/>
          <w:iCs/>
          <w:noProof/>
        </w:rPr>
        <w:drawing>
          <wp:inline distT="0" distB="0" distL="0" distR="0" wp14:anchorId="7F6FA1DE" wp14:editId="78A1BE8D">
            <wp:extent cx="2837058" cy="2124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darks_capped_p2.png"/>
                    <pic:cNvPicPr/>
                  </pic:nvPicPr>
                  <pic:blipFill>
                    <a:blip r:embed="rId30">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i/>
          <w:iCs/>
          <w:noProof/>
        </w:rPr>
        <w:drawing>
          <wp:inline distT="0" distB="0" distL="0" distR="0" wp14:anchorId="70181FA1" wp14:editId="68825FCB">
            <wp:extent cx="2837058" cy="2124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darks_capped_p3.png"/>
                    <pic:cNvPicPr/>
                  </pic:nvPicPr>
                  <pic:blipFill>
                    <a:blip r:embed="rId31">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5A6186" w:rsidRDefault="005A6186" w:rsidP="005A6186">
      <w:pPr>
        <w:pStyle w:val="Caption"/>
      </w:pPr>
      <w:r>
        <w:t xml:space="preserve">Figure </w:t>
      </w:r>
      <w:fldSimple w:instr=" SEQ Figure \* ARABIC ">
        <w:r w:rsidR="00C87EAB">
          <w:rPr>
            <w:noProof/>
          </w:rPr>
          <w:t>13</w:t>
        </w:r>
      </w:fldSimple>
      <w:r>
        <w:t xml:space="preserve"> </w:t>
      </w:r>
      <w:r w:rsidRPr="00A50CD3">
        <w:t>– Average daily market shares against average number of trades on darks (CHI-X, BATS &amp; Turquoise), on the period 2017-12-18 to 2018-03-12 (left) and 2018-03-12 to 2018-05-21 (right), on STOXX 600 (one dot per stock).</w:t>
      </w:r>
      <w:r w:rsidR="00FE4312">
        <w:t xml:space="preserve"> Non-aggregated trades.</w:t>
      </w:r>
    </w:p>
    <w:p w:rsidR="006237C4" w:rsidRDefault="006237C4" w:rsidP="006237C4">
      <w:pPr>
        <w:keepNext/>
        <w:jc w:val="center"/>
      </w:pPr>
      <w:r>
        <w:rPr>
          <w:noProof/>
        </w:rPr>
        <w:lastRenderedPageBreak/>
        <w:drawing>
          <wp:inline distT="0" distB="0" distL="0" distR="0" wp14:anchorId="7A3AD5EA" wp14:editId="3E2D7A61">
            <wp:extent cx="2837057" cy="2124000"/>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nb_trade_dark_p2.png"/>
                    <pic:cNvPicPr/>
                  </pic:nvPicPr>
                  <pic:blipFill>
                    <a:blip r:embed="rId32">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71BCA531" wp14:editId="6D1A2D5A">
            <wp:extent cx="2837057" cy="2124000"/>
            <wp:effectExtent l="0" t="0" r="190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nb_trade_dark_p3.png"/>
                    <pic:cNvPicPr/>
                  </pic:nvPicPr>
                  <pic:blipFill>
                    <a:blip r:embed="rId33">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6237C4" w:rsidRPr="006237C4" w:rsidRDefault="006237C4" w:rsidP="006237C4">
      <w:pPr>
        <w:pStyle w:val="Caption"/>
      </w:pPr>
      <w:r>
        <w:t xml:space="preserve">Figure </w:t>
      </w:r>
      <w:fldSimple w:instr=" SEQ Figure \* ARABIC ">
        <w:r w:rsidR="00C87EAB">
          <w:rPr>
            <w:noProof/>
          </w:rPr>
          <w:t>14</w:t>
        </w:r>
      </w:fldSimple>
      <w:r>
        <w:t xml:space="preserve"> </w:t>
      </w:r>
      <w:r w:rsidRPr="001270F3">
        <w:t xml:space="preserve">– Average daily market shares against average number of trades on darks (CHI-X, BATS &amp; Turquoise), on the period 2017-12-18 to 2018-03-12 (left) and 2018-03-12 to 2018-05-21 (right), on STOXX 600 (one dot per stock). </w:t>
      </w:r>
      <w:r>
        <w:t>A</w:t>
      </w:r>
      <w:r w:rsidRPr="001270F3">
        <w:t>ggregated trades.</w:t>
      </w:r>
    </w:p>
    <w:p w:rsidR="00EA0954" w:rsidRDefault="00366F23" w:rsidP="00EA0954">
      <w:pPr>
        <w:pStyle w:val="Heading4"/>
      </w:pPr>
      <w:bookmarkStart w:id="34" w:name="_Toc520882985"/>
      <w:r>
        <w:t>Market shares</w:t>
      </w:r>
      <w:r w:rsidR="00EA0954">
        <w:t xml:space="preserve"> on Darks</w:t>
      </w:r>
      <w:bookmarkEnd w:id="34"/>
    </w:p>
    <w:p w:rsidR="007D5407" w:rsidRDefault="00FE219B" w:rsidP="007D5407">
      <w:pPr>
        <w:jc w:val="both"/>
      </w:pPr>
      <w:r>
        <w:t>Two different shapes appear on the scatter plot, if stocks are either capped or uncapped.</w:t>
      </w:r>
      <w:r w:rsidR="00086948">
        <w:t xml:space="preserve"> </w:t>
      </w:r>
      <w:r w:rsidR="00156211">
        <w:t xml:space="preserve">For two different periods (before and after the cap introduction) </w:t>
      </w:r>
      <w:r w:rsidR="00AF0AFD">
        <w:t>results are printed in the</w:t>
      </w:r>
      <w:r w:rsidR="00156211">
        <w:t xml:space="preserve"> Figure below.</w:t>
      </w:r>
    </w:p>
    <w:p w:rsidR="00726DF0" w:rsidRDefault="00726DF0" w:rsidP="00AC00E8">
      <w:pPr>
        <w:keepNext/>
        <w:jc w:val="center"/>
        <w:rPr>
          <w:rStyle w:val="Emphasis"/>
        </w:rPr>
      </w:pPr>
      <w:r>
        <w:rPr>
          <w:i/>
          <w:iCs/>
          <w:noProof/>
        </w:rPr>
        <w:drawing>
          <wp:inline distT="0" distB="0" distL="0" distR="0" wp14:anchorId="56062E67" wp14:editId="462F1330">
            <wp:extent cx="2837058" cy="21240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darks_capped_p2.png"/>
                    <pic:cNvPicPr/>
                  </pic:nvPicPr>
                  <pic:blipFill>
                    <a:blip r:embed="rId34">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i/>
          <w:iCs/>
          <w:noProof/>
        </w:rPr>
        <w:drawing>
          <wp:inline distT="0" distB="0" distL="0" distR="0" wp14:anchorId="16FFF640" wp14:editId="7496B89C">
            <wp:extent cx="2837058" cy="2124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darks_capped_p3.png"/>
                    <pic:cNvPicPr/>
                  </pic:nvPicPr>
                  <pic:blipFill>
                    <a:blip r:embed="rId35">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AC00E8" w:rsidRDefault="00AC00E8" w:rsidP="00AC00E8">
      <w:pPr>
        <w:pStyle w:val="Caption"/>
      </w:pPr>
      <w:r>
        <w:t xml:space="preserve">Figure </w:t>
      </w:r>
      <w:fldSimple w:instr=" SEQ Figure \* ARABIC ">
        <w:r w:rsidR="00C87EAB">
          <w:rPr>
            <w:noProof/>
          </w:rPr>
          <w:t>15</w:t>
        </w:r>
      </w:fldSimple>
      <w:r>
        <w:t xml:space="preserve"> </w:t>
      </w:r>
      <w:r w:rsidRPr="000B1351">
        <w:t>– Average daily market shares on periodic auctions (in volume) against average daily market shares on Darks (in volume), on the period 2017-12-18 to 2018-03-12 (left) and 2018-03-12 to 2018-05-21 (right), on STOXX 600 (one dot per share).</w:t>
      </w:r>
    </w:p>
    <w:p w:rsidR="00544F35" w:rsidRDefault="001517AC" w:rsidP="00F94A07">
      <w:pPr>
        <w:jc w:val="both"/>
        <w:rPr>
          <w:rFonts w:eastAsiaTheme="minorEastAsia"/>
        </w:rPr>
      </w:pPr>
      <w:r>
        <w:t xml:space="preserve">It is strange that the market share on darks after the cap is not </w:t>
      </w:r>
      <m:oMath>
        <m:r>
          <w:rPr>
            <w:rFonts w:ascii="Cambria Math" w:hAnsi="Cambria Math"/>
          </w:rPr>
          <m:t>≈0</m:t>
        </m:r>
      </m:oMath>
      <w:r>
        <w:rPr>
          <w:rFonts w:eastAsiaTheme="minorEastAsia"/>
        </w:rPr>
        <w:t xml:space="preserve"> in our data.</w:t>
      </w:r>
    </w:p>
    <w:p w:rsidR="001F6F94" w:rsidRDefault="001F6F94" w:rsidP="001F6F94">
      <w:pPr>
        <w:pStyle w:val="Caption"/>
        <w:keepNext/>
      </w:pPr>
      <w:r>
        <w:t xml:space="preserve">Table </w:t>
      </w:r>
      <w:fldSimple w:instr=" SEQ Table \* ARABIC ">
        <w:r w:rsidR="00AF5035">
          <w:rPr>
            <w:noProof/>
          </w:rPr>
          <w:t>8</w:t>
        </w:r>
      </w:fldSimple>
      <w:r>
        <w:t xml:space="preserve"> </w:t>
      </w:r>
      <w:r w:rsidRPr="00B24A79">
        <w:t>– Average daily market shares on periodic auctions over capped/uncapped stocks of the STOXX 600 on different periods.</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3042"/>
        <w:gridCol w:w="3208"/>
      </w:tblGrid>
      <w:tr w:rsidR="00527898" w:rsidRPr="00C10CA1" w:rsidTr="00EF252B">
        <w:trPr>
          <w:jc w:val="center"/>
        </w:trPr>
        <w:tc>
          <w:tcPr>
            <w:tcW w:w="2669" w:type="dxa"/>
            <w:tcBorders>
              <w:top w:val="single" w:sz="12" w:space="0" w:color="auto"/>
              <w:bottom w:val="single" w:sz="8" w:space="0" w:color="auto"/>
            </w:tcBorders>
          </w:tcPr>
          <w:p w:rsidR="00527898" w:rsidRPr="00C10CA1" w:rsidRDefault="00527898" w:rsidP="00C10CA1">
            <w:pPr>
              <w:jc w:val="center"/>
              <w:rPr>
                <w:b/>
              </w:rPr>
            </w:pPr>
            <w:r w:rsidRPr="00C10CA1">
              <w:rPr>
                <w:b/>
              </w:rPr>
              <w:t>Period</w:t>
            </w:r>
          </w:p>
        </w:tc>
        <w:tc>
          <w:tcPr>
            <w:tcW w:w="3042" w:type="dxa"/>
            <w:tcBorders>
              <w:top w:val="single" w:sz="12" w:space="0" w:color="auto"/>
              <w:bottom w:val="single" w:sz="8" w:space="0" w:color="auto"/>
            </w:tcBorders>
          </w:tcPr>
          <w:p w:rsidR="00527898" w:rsidRPr="00C10CA1" w:rsidRDefault="00267ACD" w:rsidP="00267ACD">
            <w:pPr>
              <w:jc w:val="center"/>
              <w:rPr>
                <w:b/>
              </w:rPr>
            </w:pPr>
            <w:r>
              <w:rPr>
                <w:b/>
              </w:rPr>
              <w:t>Average on c</w:t>
            </w:r>
            <w:r w:rsidR="00527898" w:rsidRPr="00C10CA1">
              <w:rPr>
                <w:b/>
              </w:rPr>
              <w:t>apped</w:t>
            </w:r>
            <w:r>
              <w:rPr>
                <w:b/>
              </w:rPr>
              <w:t xml:space="preserve"> stocks (%)</w:t>
            </w:r>
          </w:p>
        </w:tc>
        <w:tc>
          <w:tcPr>
            <w:tcW w:w="3208" w:type="dxa"/>
            <w:tcBorders>
              <w:top w:val="single" w:sz="12" w:space="0" w:color="auto"/>
              <w:bottom w:val="single" w:sz="8" w:space="0" w:color="auto"/>
            </w:tcBorders>
          </w:tcPr>
          <w:p w:rsidR="00527898" w:rsidRPr="00C10CA1" w:rsidRDefault="00267ACD" w:rsidP="00C10CA1">
            <w:pPr>
              <w:jc w:val="center"/>
              <w:rPr>
                <w:b/>
              </w:rPr>
            </w:pPr>
            <w:r>
              <w:rPr>
                <w:b/>
              </w:rPr>
              <w:t>Average on u</w:t>
            </w:r>
            <w:r w:rsidR="00527898" w:rsidRPr="00C10CA1">
              <w:rPr>
                <w:b/>
              </w:rPr>
              <w:t>ncapped</w:t>
            </w:r>
            <w:r>
              <w:rPr>
                <w:b/>
              </w:rPr>
              <w:t xml:space="preserve"> stocks (%)</w:t>
            </w:r>
          </w:p>
        </w:tc>
      </w:tr>
      <w:tr w:rsidR="00527898" w:rsidTr="00EF252B">
        <w:trPr>
          <w:trHeight w:val="330"/>
          <w:jc w:val="center"/>
        </w:trPr>
        <w:tc>
          <w:tcPr>
            <w:tcW w:w="2669" w:type="dxa"/>
            <w:tcBorders>
              <w:top w:val="single" w:sz="8" w:space="0" w:color="auto"/>
            </w:tcBorders>
          </w:tcPr>
          <w:p w:rsidR="00527898" w:rsidRDefault="00527898" w:rsidP="00F94A07">
            <w:pPr>
              <w:jc w:val="both"/>
            </w:pPr>
            <w:r>
              <w:t>2017-12-18 to 2018-05-21</w:t>
            </w:r>
          </w:p>
        </w:tc>
        <w:tc>
          <w:tcPr>
            <w:tcW w:w="3042" w:type="dxa"/>
            <w:tcBorders>
              <w:top w:val="single" w:sz="8" w:space="0" w:color="auto"/>
            </w:tcBorders>
          </w:tcPr>
          <w:p w:rsidR="00527898" w:rsidRDefault="00D15660" w:rsidP="00CE5142">
            <w:pPr>
              <w:jc w:val="right"/>
            </w:pPr>
            <w:r>
              <w:t>2.</w:t>
            </w:r>
            <w:r w:rsidR="00CE5142">
              <w:t>17</w:t>
            </w:r>
          </w:p>
        </w:tc>
        <w:tc>
          <w:tcPr>
            <w:tcW w:w="3208" w:type="dxa"/>
            <w:tcBorders>
              <w:top w:val="single" w:sz="8" w:space="0" w:color="auto"/>
            </w:tcBorders>
          </w:tcPr>
          <w:p w:rsidR="00527898" w:rsidRDefault="00D15660" w:rsidP="00CE5142">
            <w:pPr>
              <w:jc w:val="right"/>
            </w:pPr>
            <w:r>
              <w:t>0.</w:t>
            </w:r>
            <w:r w:rsidR="00CE5142">
              <w:t>95</w:t>
            </w:r>
          </w:p>
        </w:tc>
      </w:tr>
      <w:tr w:rsidR="00527898" w:rsidTr="00EF252B">
        <w:trPr>
          <w:jc w:val="center"/>
        </w:trPr>
        <w:tc>
          <w:tcPr>
            <w:tcW w:w="2669" w:type="dxa"/>
          </w:tcPr>
          <w:p w:rsidR="00527898" w:rsidRDefault="00527898" w:rsidP="00F94A07">
            <w:pPr>
              <w:jc w:val="both"/>
            </w:pPr>
            <w:r>
              <w:t>2017-12-18 to 2018-03-12</w:t>
            </w:r>
          </w:p>
        </w:tc>
        <w:tc>
          <w:tcPr>
            <w:tcW w:w="3042" w:type="dxa"/>
          </w:tcPr>
          <w:p w:rsidR="00527898" w:rsidRDefault="00D15660" w:rsidP="00CE5142">
            <w:pPr>
              <w:jc w:val="right"/>
            </w:pPr>
            <w:r>
              <w:t>0.</w:t>
            </w:r>
            <w:r w:rsidR="00CE5142">
              <w:t>91</w:t>
            </w:r>
          </w:p>
        </w:tc>
        <w:tc>
          <w:tcPr>
            <w:tcW w:w="3208" w:type="dxa"/>
          </w:tcPr>
          <w:p w:rsidR="00527898" w:rsidRDefault="00D15660" w:rsidP="00CE5142">
            <w:pPr>
              <w:jc w:val="right"/>
            </w:pPr>
            <w:r>
              <w:t>0.</w:t>
            </w:r>
            <w:r w:rsidR="00CE5142">
              <w:t>62</w:t>
            </w:r>
          </w:p>
        </w:tc>
      </w:tr>
      <w:tr w:rsidR="00527898" w:rsidTr="00EF252B">
        <w:trPr>
          <w:jc w:val="center"/>
        </w:trPr>
        <w:tc>
          <w:tcPr>
            <w:tcW w:w="2669" w:type="dxa"/>
          </w:tcPr>
          <w:p w:rsidR="00527898" w:rsidRDefault="00527898" w:rsidP="00F94A07">
            <w:pPr>
              <w:jc w:val="both"/>
            </w:pPr>
            <w:r>
              <w:t>2018-03-12 to 2018-05-21</w:t>
            </w:r>
          </w:p>
        </w:tc>
        <w:tc>
          <w:tcPr>
            <w:tcW w:w="3042" w:type="dxa"/>
          </w:tcPr>
          <w:p w:rsidR="00527898" w:rsidRDefault="00D15660" w:rsidP="00CE5142">
            <w:pPr>
              <w:jc w:val="right"/>
            </w:pPr>
            <w:r>
              <w:t>3.</w:t>
            </w:r>
            <w:r w:rsidR="00CE5142">
              <w:t>76</w:t>
            </w:r>
          </w:p>
        </w:tc>
        <w:tc>
          <w:tcPr>
            <w:tcW w:w="3208" w:type="dxa"/>
          </w:tcPr>
          <w:p w:rsidR="00527898" w:rsidRDefault="00D15660" w:rsidP="00CE5142">
            <w:pPr>
              <w:jc w:val="right"/>
            </w:pPr>
            <w:r>
              <w:t>1.</w:t>
            </w:r>
            <w:r w:rsidR="00CE5142">
              <w:t>36</w:t>
            </w:r>
          </w:p>
        </w:tc>
      </w:tr>
    </w:tbl>
    <w:p w:rsidR="0092304E" w:rsidRDefault="00613155" w:rsidP="0092304E">
      <w:pPr>
        <w:pStyle w:val="Heading3"/>
      </w:pPr>
      <w:bookmarkStart w:id="35" w:name="_Toc520882986"/>
      <w:r>
        <w:lastRenderedPageBreak/>
        <w:t>Volume d</w:t>
      </w:r>
      <w:r w:rsidR="00F919B7">
        <w:t>ensities</w:t>
      </w:r>
      <w:bookmarkEnd w:id="35"/>
    </w:p>
    <w:p w:rsidR="00931541" w:rsidRDefault="0097557C" w:rsidP="0097557C">
      <w:pPr>
        <w:pStyle w:val="Heading4"/>
      </w:pPr>
      <w:bookmarkStart w:id="36" w:name="_Toc520882987"/>
      <w:r>
        <w:t>Overall trading venue</w:t>
      </w:r>
      <w:r w:rsidR="006D17A6">
        <w:t>s (BATS &amp; Turquoise)</w:t>
      </w:r>
      <w:bookmarkEnd w:id="36"/>
    </w:p>
    <w:p w:rsidR="00112B3C" w:rsidRDefault="00112B3C" w:rsidP="00112B3C">
      <w:pPr>
        <w:keepNext/>
        <w:jc w:val="center"/>
      </w:pPr>
      <w:r>
        <w:rPr>
          <w:noProof/>
        </w:rPr>
        <w:drawing>
          <wp:inline distT="0" distB="0" distL="0" distR="0" wp14:anchorId="4308018C" wp14:editId="253021E4">
            <wp:extent cx="2837057" cy="2124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aggregate_non_aggregate_lit.png"/>
                    <pic:cNvPicPr/>
                  </pic:nvPicPr>
                  <pic:blipFill>
                    <a:blip r:embed="rId36">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4290ECFD" wp14:editId="4CE0727D">
            <wp:extent cx="2837057" cy="2124000"/>
            <wp:effectExtent l="0" t="0" r="190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aggregate_non_aggregate_pa.png"/>
                    <pic:cNvPicPr/>
                  </pic:nvPicPr>
                  <pic:blipFill>
                    <a:blip r:embed="rId3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112B3C" w:rsidRDefault="00112B3C" w:rsidP="00112B3C">
      <w:pPr>
        <w:pStyle w:val="Caption"/>
      </w:pPr>
      <w:r>
        <w:t xml:space="preserve">Figure </w:t>
      </w:r>
      <w:fldSimple w:instr=" SEQ Figure \* ARABIC ">
        <w:r w:rsidR="00C87EAB">
          <w:rPr>
            <w:noProof/>
          </w:rPr>
          <w:t>16</w:t>
        </w:r>
      </w:fldSimple>
      <w:r>
        <w:t xml:space="preserve"> - Density of the proportion of number of </w:t>
      </w:r>
      <w:r w:rsidR="00666761">
        <w:t>aggregated</w:t>
      </w:r>
      <w:r>
        <w:t xml:space="preserve"> trades over number of non-aggregated trades, on STOXX 600. Over the period 2017-12-18 to 2018-07-31.</w:t>
      </w:r>
    </w:p>
    <w:p w:rsidR="001D0716" w:rsidRDefault="001D0716" w:rsidP="001D0716">
      <w:pPr>
        <w:keepNext/>
        <w:jc w:val="center"/>
      </w:pPr>
      <w:r>
        <w:rPr>
          <w:noProof/>
        </w:rPr>
        <w:drawing>
          <wp:inline distT="0" distB="0" distL="0" distR="0" wp14:anchorId="4AD19512" wp14:editId="6550AC1A">
            <wp:extent cx="2837057" cy="21240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_agg_vs_vwas_lit.png"/>
                    <pic:cNvPicPr/>
                  </pic:nvPicPr>
                  <pic:blipFill>
                    <a:blip r:embed="rId3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62E7561B" wp14:editId="5FDF42E4">
            <wp:extent cx="2837057" cy="212400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_agg_vs_vwas_pa.png"/>
                    <pic:cNvPicPr/>
                  </pic:nvPicPr>
                  <pic:blipFill>
                    <a:blip r:embed="rId3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1D0716" w:rsidRDefault="001D0716" w:rsidP="001D0716">
      <w:pPr>
        <w:pStyle w:val="Caption"/>
      </w:pPr>
      <w:r>
        <w:t xml:space="preserve">Figure </w:t>
      </w:r>
      <w:fldSimple w:instr=" SEQ Figure \* ARABIC ">
        <w:r w:rsidR="00C87EAB">
          <w:rPr>
            <w:noProof/>
          </w:rPr>
          <w:t>17</w:t>
        </w:r>
      </w:fldSimple>
      <w:r>
        <w:t xml:space="preserve"> - Number of aggregated trades over number of non-aggregated trades against the VWAS, on STOXX 600. On the period 2017-12-18 to 2018-07-31.</w:t>
      </w:r>
    </w:p>
    <w:p w:rsidR="00A11844" w:rsidRDefault="00A8136D" w:rsidP="00A11844">
      <w:pPr>
        <w:keepNext/>
        <w:jc w:val="center"/>
      </w:pPr>
      <w:r>
        <w:rPr>
          <w:noProof/>
        </w:rPr>
        <w:lastRenderedPageBreak/>
        <w:drawing>
          <wp:inline distT="0" distB="0" distL="0" distR="0">
            <wp:extent cx="2837057" cy="212400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nb_aggregated_lit.png"/>
                    <pic:cNvPicPr/>
                  </pic:nvPicPr>
                  <pic:blipFill>
                    <a:blip r:embed="rId4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extent cx="2837057" cy="2124000"/>
            <wp:effectExtent l="0" t="0" r="190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nb_aggregated_pa.png"/>
                    <pic:cNvPicPr/>
                  </pic:nvPicPr>
                  <pic:blipFill>
                    <a:blip r:embed="rId4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A11844" w:rsidRDefault="00A11844" w:rsidP="00A11844">
      <w:pPr>
        <w:pStyle w:val="Caption"/>
      </w:pPr>
      <w:r>
        <w:t xml:space="preserve">Figure </w:t>
      </w:r>
      <w:fldSimple w:instr=" SEQ Figure \* ARABIC ">
        <w:r w:rsidR="00C87EAB">
          <w:rPr>
            <w:noProof/>
          </w:rPr>
          <w:t>18</w:t>
        </w:r>
      </w:fldSimple>
      <w:r>
        <w:t xml:space="preserve"> - Densities of number of trades aggregated on lit (left) and periodic auctions (right). On STOXX 600, on the period 2017-12-18 to 2018-07-31.</w:t>
      </w:r>
    </w:p>
    <w:p w:rsidR="00CA27C8" w:rsidRDefault="00816747" w:rsidP="00CA27C8">
      <w:pPr>
        <w:keepNext/>
        <w:jc w:val="center"/>
      </w:pPr>
      <w:r>
        <w:rPr>
          <w:noProof/>
        </w:rPr>
        <w:drawing>
          <wp:inline distT="0" distB="0" distL="0" distR="0">
            <wp:extent cx="2837057" cy="2124000"/>
            <wp:effectExtent l="0" t="0" r="190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nb_aggregated_lit_quantile_liquidity.png"/>
                    <pic:cNvPicPr/>
                  </pic:nvPicPr>
                  <pic:blipFill>
                    <a:blip r:embed="rId42">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extent cx="2837057" cy="2124000"/>
            <wp:effectExtent l="0" t="0" r="190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nb_aggregated_pa_quantile_liquidity.png"/>
                    <pic:cNvPicPr/>
                  </pic:nvPicPr>
                  <pic:blipFill>
                    <a:blip r:embed="rId43">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CA27C8" w:rsidRPr="00CA27C8" w:rsidRDefault="00CA27C8" w:rsidP="00CA27C8">
      <w:pPr>
        <w:pStyle w:val="Caption"/>
      </w:pPr>
      <w:r>
        <w:t xml:space="preserve">Figure </w:t>
      </w:r>
      <w:fldSimple w:instr=" SEQ Figure \* ARABIC ">
        <w:r w:rsidR="00C87EAB">
          <w:rPr>
            <w:noProof/>
          </w:rPr>
          <w:t>19</w:t>
        </w:r>
      </w:fldSimple>
      <w:r>
        <w:t xml:space="preserve"> - Density of the number of aggregated stocks for the </w:t>
      </w:r>
      <w:r w:rsidR="00816747">
        <w:t>1</w:t>
      </w:r>
      <w:r>
        <w:t>% most and least liquid stocks of the STOXX 600. On the period 2017-12-18 to 2018-07-31.</w:t>
      </w:r>
    </w:p>
    <w:p w:rsidR="002F3296" w:rsidRDefault="00666761" w:rsidP="00A62DB6">
      <w:pPr>
        <w:keepNext/>
        <w:jc w:val="center"/>
      </w:pPr>
      <w:r>
        <w:rPr>
          <w:noProof/>
        </w:rPr>
        <w:drawing>
          <wp:inline distT="0" distB="0" distL="0" distR="0" wp14:anchorId="6C534219" wp14:editId="511B9A30">
            <wp:extent cx="2837057" cy="2124000"/>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aggregated.png"/>
                    <pic:cNvPicPr/>
                  </pic:nvPicPr>
                  <pic:blipFill>
                    <a:blip r:embed="rId44">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2AF70CDD" wp14:editId="62B54390">
            <wp:extent cx="2837057" cy="2124000"/>
            <wp:effectExtent l="0" t="0" r="190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non_aggregated.png"/>
                    <pic:cNvPicPr/>
                  </pic:nvPicPr>
                  <pic:blipFill>
                    <a:blip r:embed="rId45">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112B3C" w:rsidRDefault="002F3296" w:rsidP="002F3296">
      <w:pPr>
        <w:pStyle w:val="Caption"/>
        <w:jc w:val="left"/>
      </w:pPr>
      <w:r>
        <w:t xml:space="preserve">Figure </w:t>
      </w:r>
      <w:fldSimple w:instr=" SEQ Figure \* ARABIC ">
        <w:r w:rsidR="00C87EAB">
          <w:rPr>
            <w:noProof/>
          </w:rPr>
          <w:t>20</w:t>
        </w:r>
      </w:fldSimple>
      <w:r>
        <w:t xml:space="preserve"> - Trade size density of aggregated (left) and non-aggregated periodic auction trades. On STOXX 600, on the period 2017-12-18 to 2018-07-31.</w:t>
      </w:r>
    </w:p>
    <w:p w:rsidR="0030056B" w:rsidRDefault="0030056B" w:rsidP="0030056B">
      <w:pPr>
        <w:keepNext/>
        <w:jc w:val="center"/>
      </w:pPr>
      <w:r>
        <w:rPr>
          <w:noProof/>
        </w:rPr>
        <w:lastRenderedPageBreak/>
        <w:drawing>
          <wp:inline distT="0" distB="0" distL="0" distR="0" wp14:anchorId="5EEDDDE0" wp14:editId="6665D029">
            <wp:extent cx="3846857" cy="2880000"/>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only_aggregated.png"/>
                    <pic:cNvPicPr/>
                  </pic:nvPicPr>
                  <pic:blipFill>
                    <a:blip r:embed="rId46">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112B3C" w:rsidRDefault="0030056B" w:rsidP="0030056B">
      <w:pPr>
        <w:pStyle w:val="Caption"/>
      </w:pPr>
      <w:r>
        <w:t xml:space="preserve">Figure </w:t>
      </w:r>
      <w:fldSimple w:instr=" SEQ Figure \* ARABIC ">
        <w:r w:rsidR="00C87EAB">
          <w:rPr>
            <w:noProof/>
          </w:rPr>
          <w:t>21</w:t>
        </w:r>
      </w:fldSimple>
      <w:r>
        <w:t xml:space="preserve"> </w:t>
      </w:r>
      <w:r w:rsidRPr="00B23B3B">
        <w:t>- T</w:t>
      </w:r>
      <w:r>
        <w:t>rade size density of aggregated</w:t>
      </w:r>
      <w:r w:rsidRPr="00B23B3B">
        <w:t xml:space="preserve"> </w:t>
      </w:r>
      <w:r>
        <w:t xml:space="preserve">periodic auction </w:t>
      </w:r>
      <w:r w:rsidRPr="00B23B3B">
        <w:t>trades. On STOXX 600, on the period 2017-12-18 to 2018-07-31.</w:t>
      </w:r>
    </w:p>
    <w:p w:rsidR="002F3296" w:rsidRDefault="00E33CFA" w:rsidP="002F3296">
      <w:pPr>
        <w:keepNext/>
        <w:jc w:val="center"/>
      </w:pPr>
      <w:r>
        <w:rPr>
          <w:noProof/>
        </w:rPr>
        <w:drawing>
          <wp:inline distT="0" distB="0" distL="0" distR="0" wp14:anchorId="6AEFA369" wp14:editId="065CF047">
            <wp:extent cx="2837057" cy="2124000"/>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lit_aggregated.png"/>
                    <pic:cNvPicPr/>
                  </pic:nvPicPr>
                  <pic:blipFill>
                    <a:blip r:embed="rId4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367A944F" wp14:editId="17985D3D">
            <wp:extent cx="2837057" cy="2124000"/>
            <wp:effectExtent l="0" t="0" r="190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lit_non_aggregated.png"/>
                    <pic:cNvPicPr/>
                  </pic:nvPicPr>
                  <pic:blipFill>
                    <a:blip r:embed="rId4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666761" w:rsidRDefault="002F3296" w:rsidP="002F3296">
      <w:pPr>
        <w:pStyle w:val="Caption"/>
      </w:pPr>
      <w:r>
        <w:t xml:space="preserve">Figure </w:t>
      </w:r>
      <w:fldSimple w:instr=" SEQ Figure \* ARABIC ">
        <w:r w:rsidR="00C87EAB">
          <w:rPr>
            <w:noProof/>
          </w:rPr>
          <w:t>22</w:t>
        </w:r>
      </w:fldSimple>
      <w:r>
        <w:t xml:space="preserve"> </w:t>
      </w:r>
      <w:r w:rsidRPr="00BE7E84">
        <w:t xml:space="preserve">- Trade size density of aggregated (left) and non-aggregated </w:t>
      </w:r>
      <w:r>
        <w:t>lit</w:t>
      </w:r>
      <w:r w:rsidRPr="00BE7E84">
        <w:t xml:space="preserve"> trades. On STOXX 600, on the period 2017-12-18 to 2018-07-31.</w:t>
      </w:r>
    </w:p>
    <w:p w:rsidR="00081F69" w:rsidRDefault="00081F69" w:rsidP="00081F69">
      <w:pPr>
        <w:pStyle w:val="Heading4"/>
      </w:pPr>
      <w:bookmarkStart w:id="37" w:name="_Toc520882988"/>
      <w:r>
        <w:lastRenderedPageBreak/>
        <w:t>Distinction capped and uncapped stocks</w:t>
      </w:r>
      <w:bookmarkEnd w:id="37"/>
    </w:p>
    <w:p w:rsidR="000B4D1A" w:rsidRDefault="00696856" w:rsidP="000B4D1A">
      <w:pPr>
        <w:pStyle w:val="Caption"/>
        <w:keepNext/>
        <w:jc w:val="center"/>
      </w:pPr>
      <w:r>
        <w:rPr>
          <w:noProof/>
        </w:rPr>
        <w:drawing>
          <wp:inline distT="0" distB="0" distL="0" distR="0" wp14:anchorId="4B3DAC06" wp14:editId="17FD4B3B">
            <wp:extent cx="2831398" cy="2124000"/>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capped_p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6B3BE33C" wp14:editId="7389559A">
            <wp:extent cx="2831398" cy="2124000"/>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capped_p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76A5E8DB" wp14:editId="55E319C3">
            <wp:extent cx="2831398" cy="2124000"/>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uncapped_p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04601F97" wp14:editId="76A89DD9">
            <wp:extent cx="2831398" cy="2124000"/>
            <wp:effectExtent l="0" t="0" r="762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uncapped_p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0B4D1A" w:rsidRDefault="000B4D1A" w:rsidP="000B4D1A">
      <w:pPr>
        <w:pStyle w:val="Caption"/>
      </w:pPr>
      <w:r>
        <w:t xml:space="preserve">Figure </w:t>
      </w:r>
      <w:fldSimple w:instr=" SEQ Figure \* ARABIC ">
        <w:r w:rsidR="00C87EAB">
          <w:rPr>
            <w:noProof/>
          </w:rPr>
          <w:t>23</w:t>
        </w:r>
      </w:fldSimple>
      <w:r>
        <w:t xml:space="preserve"> </w:t>
      </w:r>
      <w:r w:rsidRPr="005B1D7F">
        <w:t>– Periodic Auction trade size density for capped (top) and uncapped (bottom) stocks, before (left) and after (right) the double cap introduction. On STOXX 600</w:t>
      </w:r>
      <w:r w:rsidR="008215A7">
        <w:t>, on the period 2017-12-18 to 2018-07-31</w:t>
      </w:r>
      <w:r w:rsidRPr="005B1D7F">
        <w:t>.</w:t>
      </w:r>
      <w:r w:rsidR="0069364D">
        <w:t xml:space="preserve"> Non-aggregated trades.</w:t>
      </w:r>
    </w:p>
    <w:p w:rsidR="007A4086" w:rsidRDefault="00A36CF3" w:rsidP="00A36CF3">
      <w:pPr>
        <w:keepNext/>
        <w:jc w:val="center"/>
      </w:pPr>
      <w:r>
        <w:rPr>
          <w:noProof/>
        </w:rPr>
        <w:lastRenderedPageBreak/>
        <w:drawing>
          <wp:inline distT="0" distB="0" distL="0" distR="0" wp14:anchorId="3DBC7E4D" wp14:editId="03461C2E">
            <wp:extent cx="2831398" cy="2124000"/>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capped_p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33B3B9C6" wp14:editId="10EAA917">
            <wp:extent cx="2831398" cy="2124000"/>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capped_p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15659EC4" wp14:editId="76887CA6">
            <wp:extent cx="2831398" cy="212400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uncapped_p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6D22D607" wp14:editId="6C79AFC5">
            <wp:extent cx="2831398" cy="2124000"/>
            <wp:effectExtent l="0" t="0" r="762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auction_uncapped_p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69364D" w:rsidRPr="0069364D" w:rsidRDefault="007A4086" w:rsidP="007A4086">
      <w:pPr>
        <w:pStyle w:val="Caption"/>
        <w:jc w:val="left"/>
      </w:pPr>
      <w:r>
        <w:t xml:space="preserve">Figure </w:t>
      </w:r>
      <w:fldSimple w:instr=" SEQ Figure \* ARABIC ">
        <w:r w:rsidR="00C87EAB">
          <w:rPr>
            <w:noProof/>
          </w:rPr>
          <w:t>24</w:t>
        </w:r>
      </w:fldSimple>
      <w:r>
        <w:t xml:space="preserve"> </w:t>
      </w:r>
      <w:r w:rsidRPr="00504C8F">
        <w:t>– Periodic Auction trade size density for capped (top) and uncapped (bottom) stocks, before (left) and after (right) the double cap introduction. On STOXX 600</w:t>
      </w:r>
      <w:r w:rsidR="006C369E">
        <w:t>, on the period 2017-12-18 to 2018-05-21</w:t>
      </w:r>
      <w:r w:rsidRPr="00504C8F">
        <w:t xml:space="preserve">. </w:t>
      </w:r>
      <w:r>
        <w:t>A</w:t>
      </w:r>
      <w:r w:rsidRPr="00504C8F">
        <w:t>ggregated trades.</w:t>
      </w:r>
    </w:p>
    <w:p w:rsidR="00081F69" w:rsidRPr="00081F69" w:rsidRDefault="00081F69" w:rsidP="00C8590D">
      <w:pPr>
        <w:jc w:val="both"/>
      </w:pPr>
      <w:r>
        <w:t xml:space="preserve">The lit trade size density is identical </w:t>
      </w:r>
      <w:r w:rsidR="00EE2E18">
        <w:t>for the two periods and for capped/uncapped stocks.</w:t>
      </w:r>
    </w:p>
    <w:p w:rsidR="0097557C" w:rsidRDefault="00B82ED3" w:rsidP="00F03636">
      <w:pPr>
        <w:pStyle w:val="Heading4"/>
      </w:pPr>
      <w:bookmarkStart w:id="38" w:name="_Toc520882989"/>
      <w:r>
        <w:t xml:space="preserve">Distinction </w:t>
      </w:r>
      <w:r w:rsidR="00F03636">
        <w:t>Bats &amp; Turquoise</w:t>
      </w:r>
      <w:bookmarkEnd w:id="38"/>
    </w:p>
    <w:p w:rsidR="007577D6" w:rsidRDefault="00D00975" w:rsidP="00273A2D">
      <w:pPr>
        <w:jc w:val="both"/>
      </w:pPr>
      <w:r>
        <w:t>We will now see if there are significant changes in the pdf according to the trading venue (BATS or Turquoise).</w:t>
      </w:r>
      <w:r w:rsidR="00285188">
        <w:t xml:space="preserve"> The ATS is always computed with respect to the TV, hence there is a BATS ATS and a Turquoise ATS</w:t>
      </w:r>
      <w:r w:rsidR="0082298B">
        <w:t xml:space="preserve"> for each stock at each date.</w:t>
      </w:r>
    </w:p>
    <w:p w:rsidR="00936813" w:rsidRDefault="00936813" w:rsidP="00273A2D">
      <w:pPr>
        <w:jc w:val="both"/>
      </w:pPr>
      <w:r>
        <w:t>On average over the STOXX 600 and on the period 2017-12-18 to 2018-05-21, Turquoise ATS represents 57% of the Primary ATS, while BATS ATS represents 46% of Primary ATS.</w:t>
      </w:r>
    </w:p>
    <w:p w:rsidR="0061589E" w:rsidRDefault="0061589E" w:rsidP="00701F2A">
      <w:pPr>
        <w:keepNext/>
        <w:jc w:val="center"/>
        <w:rPr>
          <w:rStyle w:val="Emphasis"/>
        </w:rPr>
      </w:pPr>
      <w:r>
        <w:rPr>
          <w:i/>
          <w:iCs/>
          <w:noProof/>
        </w:rPr>
        <w:lastRenderedPageBreak/>
        <w:drawing>
          <wp:inline distT="0" distB="0" distL="0" distR="0" wp14:anchorId="135901B2" wp14:editId="58A2B725">
            <wp:extent cx="2837058" cy="21240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s_auction.png"/>
                    <pic:cNvPicPr/>
                  </pic:nvPicPr>
                  <pic:blipFill>
                    <a:blip r:embed="rId57">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i/>
          <w:iCs/>
          <w:noProof/>
        </w:rPr>
        <w:drawing>
          <wp:inline distT="0" distB="0" distL="0" distR="0" wp14:anchorId="7558EA18" wp14:editId="6F198AE2">
            <wp:extent cx="2837058" cy="21240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s_lit.png"/>
                    <pic:cNvPicPr/>
                  </pic:nvPicPr>
                  <pic:blipFill>
                    <a:blip r:embed="rId58">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701F2A" w:rsidRDefault="00701F2A" w:rsidP="00701F2A">
      <w:pPr>
        <w:pStyle w:val="Caption"/>
      </w:pPr>
      <w:r>
        <w:t xml:space="preserve">Figure </w:t>
      </w:r>
      <w:fldSimple w:instr=" SEQ Figure \* ARABIC ">
        <w:r w:rsidR="00C87EAB">
          <w:rPr>
            <w:noProof/>
          </w:rPr>
          <w:t>25</w:t>
        </w:r>
      </w:fldSimple>
      <w:r>
        <w:t xml:space="preserve"> </w:t>
      </w:r>
      <w:r w:rsidRPr="000B1F14">
        <w:t>– Empirical pdf of the periodic auction (left) and lit market (right) trade size on BATS, expressed in BATS ATS (on the period 2017-12-18 to 2018-05-21, on STOXX 600).</w:t>
      </w:r>
      <w:r w:rsidR="004E7C88">
        <w:t xml:space="preserve"> Non-aggregated trades.</w:t>
      </w:r>
    </w:p>
    <w:p w:rsidR="00FB7E79" w:rsidRDefault="00E36D13" w:rsidP="00D2149C">
      <w:pPr>
        <w:keepNext/>
        <w:jc w:val="center"/>
      </w:pPr>
      <w:r>
        <w:rPr>
          <w:noProof/>
        </w:rPr>
        <w:drawing>
          <wp:inline distT="0" distB="0" distL="0" distR="0" wp14:anchorId="41F1FD28" wp14:editId="7B89C783">
            <wp:extent cx="2837057" cy="21240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s_auction.png"/>
                    <pic:cNvPicPr/>
                  </pic:nvPicPr>
                  <pic:blipFill>
                    <a:blip r:embed="rId5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6FB7E094" wp14:editId="7C2F6E7F">
            <wp:extent cx="2837057" cy="21240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s_lit.png"/>
                    <pic:cNvPicPr/>
                  </pic:nvPicPr>
                  <pic:blipFill>
                    <a:blip r:embed="rId6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FB7E79" w:rsidRPr="00FB7E79" w:rsidRDefault="00FB7E79" w:rsidP="00FB7E79">
      <w:pPr>
        <w:pStyle w:val="Caption"/>
        <w:jc w:val="left"/>
      </w:pPr>
      <w:r>
        <w:t xml:space="preserve">Figure </w:t>
      </w:r>
      <w:fldSimple w:instr=" SEQ Figure \* ARABIC ">
        <w:r w:rsidR="00C87EAB">
          <w:rPr>
            <w:noProof/>
          </w:rPr>
          <w:t>26</w:t>
        </w:r>
      </w:fldSimple>
      <w:r>
        <w:t xml:space="preserve"> </w:t>
      </w:r>
      <w:r w:rsidRPr="00B562F1">
        <w:t>– Empirical pdf of the periodic auction (left) and lit market (right) trade size on BATS, expressed in BATS ATS (on the period 2017-12-18 to 2018-0</w:t>
      </w:r>
      <w:r w:rsidR="006C4980">
        <w:t>7-31</w:t>
      </w:r>
      <w:r w:rsidRPr="00B562F1">
        <w:t xml:space="preserve">, on STOXX 600). </w:t>
      </w:r>
      <w:r>
        <w:t>A</w:t>
      </w:r>
      <w:r w:rsidRPr="00B562F1">
        <w:t>ggregated trades.</w:t>
      </w:r>
    </w:p>
    <w:p w:rsidR="00B87A9A" w:rsidRDefault="00803839" w:rsidP="00701F2A">
      <w:pPr>
        <w:keepNext/>
        <w:jc w:val="center"/>
        <w:rPr>
          <w:rStyle w:val="Emphasis"/>
        </w:rPr>
      </w:pPr>
      <w:r>
        <w:rPr>
          <w:i/>
          <w:iCs/>
          <w:noProof/>
        </w:rPr>
        <w:lastRenderedPageBreak/>
        <w:drawing>
          <wp:inline distT="0" distB="0" distL="0" distR="0" wp14:anchorId="42AEEB28" wp14:editId="4B804276">
            <wp:extent cx="2837058" cy="21240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quoise_auction.png"/>
                    <pic:cNvPicPr/>
                  </pic:nvPicPr>
                  <pic:blipFill>
                    <a:blip r:embed="rId61">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i/>
          <w:iCs/>
          <w:noProof/>
        </w:rPr>
        <w:drawing>
          <wp:inline distT="0" distB="0" distL="0" distR="0" wp14:anchorId="1282760C" wp14:editId="31F76148">
            <wp:extent cx="2837058" cy="21240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quoise_lit.png"/>
                    <pic:cNvPicPr/>
                  </pic:nvPicPr>
                  <pic:blipFill>
                    <a:blip r:embed="rId62">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701F2A" w:rsidRDefault="00701F2A" w:rsidP="00701F2A">
      <w:pPr>
        <w:pStyle w:val="Caption"/>
      </w:pPr>
      <w:r>
        <w:t xml:space="preserve">Figure </w:t>
      </w:r>
      <w:fldSimple w:instr=" SEQ Figure \* ARABIC ">
        <w:r w:rsidR="00C87EAB">
          <w:rPr>
            <w:noProof/>
          </w:rPr>
          <w:t>27</w:t>
        </w:r>
      </w:fldSimple>
      <w:r>
        <w:t xml:space="preserve"> </w:t>
      </w:r>
      <w:r w:rsidRPr="00505CA5">
        <w:t>– Empirical pdf of the periodic auction (left) and lit market (right) trade size on Turquoise, expressed in Turquoise ATS (on the period 2017-12-18 to 2018-05-21, on STOXX 600).</w:t>
      </w:r>
      <w:r w:rsidR="004E7C88">
        <w:t xml:space="preserve"> Non-aggregated trades.</w:t>
      </w:r>
    </w:p>
    <w:p w:rsidR="005B78E4" w:rsidRDefault="00774781" w:rsidP="004E6992">
      <w:pPr>
        <w:keepNext/>
        <w:jc w:val="center"/>
      </w:pPr>
      <w:r>
        <w:rPr>
          <w:noProof/>
        </w:rPr>
        <w:drawing>
          <wp:inline distT="0" distB="0" distL="0" distR="0" wp14:anchorId="7A5BE676" wp14:editId="32A53EDE">
            <wp:extent cx="2837057" cy="21240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quoise_auction.png"/>
                    <pic:cNvPicPr/>
                  </pic:nvPicPr>
                  <pic:blipFill>
                    <a:blip r:embed="rId63">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0869AA30" wp14:editId="58B29741">
            <wp:extent cx="2837057" cy="212400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quoise_lit.png"/>
                    <pic:cNvPicPr/>
                  </pic:nvPicPr>
                  <pic:blipFill>
                    <a:blip r:embed="rId64">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17648E" w:rsidRPr="0017648E" w:rsidRDefault="005B78E4" w:rsidP="005B78E4">
      <w:pPr>
        <w:pStyle w:val="Caption"/>
        <w:jc w:val="left"/>
      </w:pPr>
      <w:r>
        <w:t xml:space="preserve">Figure </w:t>
      </w:r>
      <w:fldSimple w:instr=" SEQ Figure \* ARABIC ">
        <w:r w:rsidR="00C87EAB">
          <w:rPr>
            <w:noProof/>
          </w:rPr>
          <w:t>28</w:t>
        </w:r>
      </w:fldSimple>
      <w:r>
        <w:t xml:space="preserve"> </w:t>
      </w:r>
      <w:r w:rsidRPr="004437ED">
        <w:t>– Empirical pdf of the periodic auction (left) and lit market (right) trade size on Turquoise, expressed in Turquoise ATS (on the</w:t>
      </w:r>
      <w:r w:rsidR="006C4980">
        <w:t xml:space="preserve"> period 2017-12-18 to 2018-07-31</w:t>
      </w:r>
      <w:r w:rsidRPr="004437ED">
        <w:t xml:space="preserve">, on STOXX 600). </w:t>
      </w:r>
      <w:r>
        <w:t>A</w:t>
      </w:r>
      <w:r w:rsidRPr="004437ED">
        <w:t>ggregated trades.</w:t>
      </w:r>
    </w:p>
    <w:p w:rsidR="00551CFF" w:rsidRPr="00551CFF" w:rsidRDefault="00AF30A2" w:rsidP="00551CFF">
      <w:pPr>
        <w:jc w:val="both"/>
        <w:rPr>
          <w:i/>
          <w:iCs/>
        </w:rPr>
      </w:pPr>
      <w:r>
        <w:t xml:space="preserve">Note that the mode is not located near zero as for lit trades. This is probably due to the minimum size execution option, offered by both BATS and Turquoise (see Section </w:t>
      </w:r>
      <w:r w:rsidR="00B971E5">
        <w:fldChar w:fldCharType="begin"/>
      </w:r>
      <w:r w:rsidR="00B971E5">
        <w:instrText xml:space="preserve"> REF _Ref516135100 \r \h </w:instrText>
      </w:r>
      <w:r w:rsidR="00B971E5">
        <w:fldChar w:fldCharType="separate"/>
      </w:r>
      <w:r w:rsidR="00AF5035">
        <w:t>1.1.3</w:t>
      </w:r>
      <w:r w:rsidR="00B971E5">
        <w:fldChar w:fldCharType="end"/>
      </w:r>
      <w:r>
        <w:t>).</w:t>
      </w:r>
    </w:p>
    <w:p w:rsidR="00FF6364" w:rsidRDefault="00B55C13" w:rsidP="00FF6364">
      <w:pPr>
        <w:pStyle w:val="Heading2"/>
      </w:pPr>
      <w:bookmarkStart w:id="39" w:name="_Toc520882990"/>
      <w:r>
        <w:t>Settlement price analysis</w:t>
      </w:r>
      <w:bookmarkEnd w:id="39"/>
    </w:p>
    <w:p w:rsidR="002A7255" w:rsidRDefault="008D0AD9" w:rsidP="002A7255">
      <w:pPr>
        <w:pStyle w:val="Heading3"/>
      </w:pPr>
      <w:bookmarkStart w:id="40" w:name="_Toc520882991"/>
      <w:r>
        <w:t>Deviation between settlement price and mid-point</w:t>
      </w:r>
      <w:r w:rsidR="00952124">
        <w:t xml:space="preserve"> at auction settlement</w:t>
      </w:r>
      <w:bookmarkEnd w:id="40"/>
    </w:p>
    <w:p w:rsidR="00894D32" w:rsidRDefault="001D6CA8" w:rsidP="00D8716C">
      <w:pPr>
        <w:jc w:val="both"/>
      </w:pPr>
      <w:r>
        <w:t>We computed for each stock of STOXX 600</w:t>
      </w:r>
      <w:r w:rsidR="005732E3">
        <w:t xml:space="preserve"> the difference between the auction settlement price (only on BATS Periodic Auction) and the mid-point of </w:t>
      </w:r>
      <w:r w:rsidR="002D2208">
        <w:t>Cboe EBBO</w:t>
      </w:r>
      <w:r w:rsidR="003054CB">
        <w:t xml:space="preserve"> </w:t>
      </w:r>
      <w:r w:rsidR="004B59FA">
        <w:t>of the last</w:t>
      </w:r>
      <w:r w:rsidR="00C50731">
        <w:t xml:space="preserve"> quote</w:t>
      </w:r>
      <w:r w:rsidR="004B59FA">
        <w:t xml:space="preserve"> update received before the settlement</w:t>
      </w:r>
      <w:r w:rsidR="00BB3F71">
        <w:t>, on the period 2018-02-21 to 2018-04-16</w:t>
      </w:r>
      <w:r w:rsidR="005732E3">
        <w:t>.</w:t>
      </w:r>
      <w:r w:rsidR="00BB3F71">
        <w:t xml:space="preserve"> </w:t>
      </w:r>
      <w:r w:rsidR="00034087">
        <w:t>We also display</w:t>
      </w:r>
      <w:r w:rsidR="00C50731">
        <w:t>ed</w:t>
      </w:r>
      <w:r w:rsidR="00034087">
        <w:t xml:space="preserve"> the difference between the </w:t>
      </w:r>
      <w:r w:rsidR="00894D32">
        <w:t xml:space="preserve">settlement </w:t>
      </w:r>
      <w:r w:rsidR="00034087">
        <w:t>price and the best ask</w:t>
      </w:r>
      <w:r w:rsidR="00FA1E15">
        <w:t>.</w:t>
      </w:r>
    </w:p>
    <w:p w:rsidR="00AE4D3F" w:rsidRDefault="00AE4D3F" w:rsidP="00D8716C">
      <w:pPr>
        <w:jc w:val="both"/>
      </w:pPr>
    </w:p>
    <w:p w:rsidR="00AE4D3F" w:rsidRDefault="00AE4D3F" w:rsidP="00D8716C">
      <w:pPr>
        <w:jc w:val="both"/>
      </w:pPr>
    </w:p>
    <w:p w:rsidR="00FA1E15" w:rsidRDefault="00FA1E15" w:rsidP="00D8716C">
      <w:pPr>
        <w:jc w:val="both"/>
      </w:pPr>
      <w:r>
        <w:rPr>
          <w:noProof/>
        </w:rPr>
        <w:lastRenderedPageBreak/>
        <mc:AlternateContent>
          <mc:Choice Requires="wps">
            <w:drawing>
              <wp:anchor distT="0" distB="0" distL="114300" distR="114300" simplePos="0" relativeHeight="251660288" behindDoc="0" locked="0" layoutInCell="1" allowOverlap="1" wp14:anchorId="56616BB5" wp14:editId="726DE973">
                <wp:simplePos x="0" y="0"/>
                <wp:positionH relativeFrom="column">
                  <wp:posOffset>567055</wp:posOffset>
                </wp:positionH>
                <wp:positionV relativeFrom="paragraph">
                  <wp:posOffset>199390</wp:posOffset>
                </wp:positionV>
                <wp:extent cx="4276725" cy="352425"/>
                <wp:effectExtent l="0" t="0" r="28575" b="28575"/>
                <wp:wrapNone/>
                <wp:docPr id="4" name="Flowchart: Process 4"/>
                <wp:cNvGraphicFramePr/>
                <a:graphic xmlns:a="http://schemas.openxmlformats.org/drawingml/2006/main">
                  <a:graphicData uri="http://schemas.microsoft.com/office/word/2010/wordprocessingShape">
                    <wps:wsp>
                      <wps:cNvSpPr/>
                      <wps:spPr>
                        <a:xfrm>
                          <a:off x="0" y="0"/>
                          <a:ext cx="4276725" cy="352425"/>
                        </a:xfrm>
                        <a:prstGeom prst="flowChartProcess">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4" o:spid="_x0000_s1026" type="#_x0000_t109" style="position:absolute;margin-left:44.65pt;margin-top:15.7pt;width:336.7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" fillcolor="#c0504d [3205]" strokecolor="#622423 [1605]" strokeweight="2pt"/>
            </w:pict>
          </mc:Fallback>
        </mc:AlternateContent>
      </w:r>
      <w:r>
        <w:rPr>
          <w:noProof/>
        </w:rPr>
        <mc:AlternateContent>
          <mc:Choice Requires="wps">
            <w:drawing>
              <wp:anchor distT="0" distB="0" distL="114300" distR="114300" simplePos="0" relativeHeight="251659264" behindDoc="0" locked="0" layoutInCell="1" allowOverlap="1" wp14:anchorId="7DA1D3CA" wp14:editId="4446E5B1">
                <wp:simplePos x="0" y="0"/>
                <wp:positionH relativeFrom="column">
                  <wp:posOffset>33655</wp:posOffset>
                </wp:positionH>
                <wp:positionV relativeFrom="paragraph">
                  <wp:posOffset>8889</wp:posOffset>
                </wp:positionV>
                <wp:extent cx="5791200" cy="733425"/>
                <wp:effectExtent l="0" t="19050" r="38100" b="47625"/>
                <wp:wrapNone/>
                <wp:docPr id="1" name="Right Arrow 1"/>
                <wp:cNvGraphicFramePr/>
                <a:graphic xmlns:a="http://schemas.openxmlformats.org/drawingml/2006/main">
                  <a:graphicData uri="http://schemas.microsoft.com/office/word/2010/wordprocessingShape">
                    <wps:wsp>
                      <wps:cNvSpPr/>
                      <wps:spPr>
                        <a:xfrm>
                          <a:off x="0" y="0"/>
                          <a:ext cx="5791200" cy="733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2.65pt;margin-top:.7pt;width:456pt;height:57.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" adj="20232" fillcolor="#4f81bd [3204]" strokecolor="#243f60 [1604]" strokeweight="2pt"/>
            </w:pict>
          </mc:Fallback>
        </mc:AlternateContent>
      </w:r>
    </w:p>
    <w:p w:rsidR="00894D32" w:rsidRDefault="00675FD8" w:rsidP="00D8716C">
      <w:pPr>
        <w:jc w:val="both"/>
      </w:pPr>
      <w:r>
        <w:rPr>
          <w:noProof/>
        </w:rPr>
        <mc:AlternateContent>
          <mc:Choice Requires="wps">
            <w:drawing>
              <wp:anchor distT="0" distB="0" distL="114300" distR="114300" simplePos="0" relativeHeight="251684864" behindDoc="0" locked="0" layoutInCell="1" allowOverlap="1" wp14:anchorId="6EE69422" wp14:editId="1ECDDE94">
                <wp:simplePos x="0" y="0"/>
                <wp:positionH relativeFrom="column">
                  <wp:posOffset>1462405</wp:posOffset>
                </wp:positionH>
                <wp:positionV relativeFrom="paragraph">
                  <wp:posOffset>255905</wp:posOffset>
                </wp:positionV>
                <wp:extent cx="0" cy="352425"/>
                <wp:effectExtent l="95250" t="0" r="95250" b="66675"/>
                <wp:wrapNone/>
                <wp:docPr id="9" name="Straight Arrow Connector 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15.15pt;margin-top:20.15pt;width:0;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" strokecolor="#4579b8 [3044]">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5AE0A1C4" wp14:editId="76AAB969">
                <wp:simplePos x="0" y="0"/>
                <wp:positionH relativeFrom="column">
                  <wp:posOffset>2338705</wp:posOffset>
                </wp:positionH>
                <wp:positionV relativeFrom="paragraph">
                  <wp:posOffset>255905</wp:posOffset>
                </wp:positionV>
                <wp:extent cx="0" cy="352425"/>
                <wp:effectExtent l="95250" t="0" r="95250" b="66675"/>
                <wp:wrapNone/>
                <wp:docPr id="16" name="Straight Arrow Connector 1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84.15pt;margin-top:20.15pt;width:0;height:2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" strokecolor="#4579b8 [3044]">
                <v:stroke endarrow="open"/>
              </v:shape>
            </w:pict>
          </mc:Fallback>
        </mc:AlternateContent>
      </w:r>
      <w:r w:rsidR="00EF2980">
        <w:rPr>
          <w:noProof/>
        </w:rPr>
        <mc:AlternateContent>
          <mc:Choice Requires="wps">
            <w:drawing>
              <wp:anchor distT="0" distB="0" distL="114300" distR="114300" simplePos="0" relativeHeight="251688960" behindDoc="0" locked="0" layoutInCell="1" allowOverlap="1" wp14:anchorId="0E97EFDA" wp14:editId="75D937AA">
                <wp:simplePos x="0" y="0"/>
                <wp:positionH relativeFrom="column">
                  <wp:posOffset>3776980</wp:posOffset>
                </wp:positionH>
                <wp:positionV relativeFrom="paragraph">
                  <wp:posOffset>255905</wp:posOffset>
                </wp:positionV>
                <wp:extent cx="0" cy="352425"/>
                <wp:effectExtent l="95250" t="0" r="95250" b="66675"/>
                <wp:wrapNone/>
                <wp:docPr id="18" name="Straight Arrow Connector 18"/>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97.4pt;margin-top:20.15pt;width:0;height:2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" strokecolor="#4579b8 [3044]">
                <v:stroke endarrow="open"/>
              </v:shape>
            </w:pict>
          </mc:Fallback>
        </mc:AlternateContent>
      </w:r>
      <w:r w:rsidR="00EF2980">
        <w:rPr>
          <w:noProof/>
        </w:rPr>
        <mc:AlternateContent>
          <mc:Choice Requires="wps">
            <w:drawing>
              <wp:anchor distT="0" distB="0" distL="114300" distR="114300" simplePos="0" relativeHeight="251671552" behindDoc="0" locked="0" layoutInCell="1" allowOverlap="1" wp14:anchorId="29395AD0" wp14:editId="185DA02D">
                <wp:simplePos x="0" y="0"/>
                <wp:positionH relativeFrom="column">
                  <wp:posOffset>147955</wp:posOffset>
                </wp:positionH>
                <wp:positionV relativeFrom="paragraph">
                  <wp:posOffset>227330</wp:posOffset>
                </wp:positionV>
                <wp:extent cx="0" cy="352425"/>
                <wp:effectExtent l="95250" t="0" r="95250" b="66675"/>
                <wp:wrapNone/>
                <wp:docPr id="70" name="Straight Arrow Connector 7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11.65pt;margin-top:17.9pt;width:0;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" strokecolor="#4579b8 [3044]">
                <v:stroke endarrow="open"/>
              </v:shape>
            </w:pict>
          </mc:Fallback>
        </mc:AlternateContent>
      </w:r>
      <w:r w:rsidR="00620EFB">
        <w:rPr>
          <w:noProof/>
        </w:rPr>
        <mc:AlternateContent>
          <mc:Choice Requires="wps">
            <w:drawing>
              <wp:anchor distT="0" distB="0" distL="114300" distR="114300" simplePos="0" relativeHeight="251678720" behindDoc="0" locked="0" layoutInCell="1" allowOverlap="1" wp14:anchorId="5AD6A42E" wp14:editId="77655DA3">
                <wp:simplePos x="0" y="0"/>
                <wp:positionH relativeFrom="column">
                  <wp:posOffset>1290955</wp:posOffset>
                </wp:positionH>
                <wp:positionV relativeFrom="paragraph">
                  <wp:posOffset>581025</wp:posOffset>
                </wp:positionV>
                <wp:extent cx="390525" cy="295275"/>
                <wp:effectExtent l="0" t="0" r="9525" b="9525"/>
                <wp:wrapNone/>
                <wp:docPr id="75" name="Text Box 75"/>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620EFB">
                            <w:pPr>
                              <w:rPr>
                                <w:lang w:val="fr-FR"/>
                              </w:rPr>
                            </w:pPr>
                            <w:r>
                              <w:rPr>
                                <w:lang w:val="fr-FR"/>
                              </w:rPr>
                              <w:t>A1</w:t>
                            </w:r>
                          </w:p>
                          <w:p w:rsidR="005476B0" w:rsidRPr="00DC30FF" w:rsidRDefault="005476B0" w:rsidP="00620EFB">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5" o:spid="_x0000_s1026" type="#_x0000_t202" style="position:absolute;left:0;text-align:left;margin-left:101.65pt;margin-top:45.75pt;width:30.7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" fillcolor="white [3201]" stroked="f" strokeweight=".5pt">
                <v:textbox>
                  <w:txbxContent>
                    <w:p w:rsidR="005476B0" w:rsidRDefault="005476B0" w:rsidP="00620EFB">
                      <w:pPr>
                        <w:rPr>
                          <w:lang w:val="fr-FR"/>
                        </w:rPr>
                      </w:pPr>
                      <w:r>
                        <w:rPr>
                          <w:lang w:val="fr-FR"/>
                        </w:rPr>
                        <w:t>A1</w:t>
                      </w:r>
                    </w:p>
                    <w:p w:rsidR="005476B0" w:rsidRPr="00DC30FF" w:rsidRDefault="005476B0" w:rsidP="00620EFB">
                      <w:pPr>
                        <w:rPr>
                          <w:lang w:val="fr-FR"/>
                        </w:rPr>
                      </w:pPr>
                    </w:p>
                  </w:txbxContent>
                </v:textbox>
              </v:shape>
            </w:pict>
          </mc:Fallback>
        </mc:AlternateContent>
      </w:r>
      <w:r w:rsidR="00620EFB">
        <w:rPr>
          <w:noProof/>
        </w:rPr>
        <mc:AlternateContent>
          <mc:Choice Requires="wps">
            <w:drawing>
              <wp:anchor distT="0" distB="0" distL="114300" distR="114300" simplePos="0" relativeHeight="251682816" behindDoc="0" locked="0" layoutInCell="1" allowOverlap="1" wp14:anchorId="06C629C2" wp14:editId="7B3CAE65">
                <wp:simplePos x="0" y="0"/>
                <wp:positionH relativeFrom="column">
                  <wp:posOffset>3596005</wp:posOffset>
                </wp:positionH>
                <wp:positionV relativeFrom="paragraph">
                  <wp:posOffset>571500</wp:posOffset>
                </wp:positionV>
                <wp:extent cx="390525" cy="295275"/>
                <wp:effectExtent l="0" t="0" r="9525" b="9525"/>
                <wp:wrapNone/>
                <wp:docPr id="77" name="Text Box 77"/>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620EFB">
                            <w:pPr>
                              <w:rPr>
                                <w:lang w:val="fr-FR"/>
                              </w:rPr>
                            </w:pPr>
                            <w:r>
                              <w:rPr>
                                <w:lang w:val="fr-FR"/>
                              </w:rPr>
                              <w:t>A2</w:t>
                            </w:r>
                          </w:p>
                          <w:p w:rsidR="005476B0" w:rsidRPr="00DC30FF" w:rsidRDefault="005476B0" w:rsidP="00620EFB">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27" type="#_x0000_t202" style="position:absolute;left:0;text-align:left;margin-left:283.15pt;margin-top:45pt;width:30.75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" fillcolor="white [3201]" stroked="f" strokeweight=".5pt">
                <v:textbox>
                  <w:txbxContent>
                    <w:p w:rsidR="005476B0" w:rsidRDefault="005476B0" w:rsidP="00620EFB">
                      <w:pPr>
                        <w:rPr>
                          <w:lang w:val="fr-FR"/>
                        </w:rPr>
                      </w:pPr>
                      <w:r>
                        <w:rPr>
                          <w:lang w:val="fr-FR"/>
                        </w:rPr>
                        <w:t>A2</w:t>
                      </w:r>
                    </w:p>
                    <w:p w:rsidR="005476B0" w:rsidRPr="00DC30FF" w:rsidRDefault="005476B0" w:rsidP="00620EFB">
                      <w:pPr>
                        <w:rPr>
                          <w:lang w:val="fr-FR"/>
                        </w:rPr>
                      </w:pPr>
                    </w:p>
                  </w:txbxContent>
                </v:textbox>
              </v:shape>
            </w:pict>
          </mc:Fallback>
        </mc:AlternateContent>
      </w:r>
      <w:r w:rsidR="00620EFB">
        <w:rPr>
          <w:noProof/>
        </w:rPr>
        <mc:AlternateContent>
          <mc:Choice Requires="wps">
            <w:drawing>
              <wp:anchor distT="0" distB="0" distL="114300" distR="114300" simplePos="0" relativeHeight="251680768" behindDoc="0" locked="0" layoutInCell="1" allowOverlap="1" wp14:anchorId="61FB5E5D" wp14:editId="035FF16D">
                <wp:simplePos x="0" y="0"/>
                <wp:positionH relativeFrom="column">
                  <wp:posOffset>2157730</wp:posOffset>
                </wp:positionH>
                <wp:positionV relativeFrom="paragraph">
                  <wp:posOffset>581025</wp:posOffset>
                </wp:positionV>
                <wp:extent cx="390525" cy="295275"/>
                <wp:effectExtent l="0" t="0" r="9525" b="9525"/>
                <wp:wrapNone/>
                <wp:docPr id="76" name="Text Box 76"/>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620EFB">
                            <w:pPr>
                              <w:rPr>
                                <w:lang w:val="fr-FR"/>
                              </w:rPr>
                            </w:pPr>
                            <w:r>
                              <w:rPr>
                                <w:lang w:val="fr-FR"/>
                              </w:rPr>
                              <w:t>Q2</w:t>
                            </w:r>
                          </w:p>
                          <w:p w:rsidR="005476B0" w:rsidRPr="00DC30FF" w:rsidRDefault="005476B0" w:rsidP="00620EFB">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28" type="#_x0000_t202" style="position:absolute;left:0;text-align:left;margin-left:169.9pt;margin-top:45.75pt;width:30.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" fillcolor="white [3201]" stroked="f" strokeweight=".5pt">
                <v:textbox>
                  <w:txbxContent>
                    <w:p w:rsidR="005476B0" w:rsidRDefault="005476B0" w:rsidP="00620EFB">
                      <w:pPr>
                        <w:rPr>
                          <w:lang w:val="fr-FR"/>
                        </w:rPr>
                      </w:pPr>
                      <w:r>
                        <w:rPr>
                          <w:lang w:val="fr-FR"/>
                        </w:rPr>
                        <w:t>Q2</w:t>
                      </w:r>
                    </w:p>
                    <w:p w:rsidR="005476B0" w:rsidRPr="00DC30FF" w:rsidRDefault="005476B0" w:rsidP="00620EFB">
                      <w:pPr>
                        <w:rPr>
                          <w:lang w:val="fr-FR"/>
                        </w:rPr>
                      </w:pPr>
                    </w:p>
                  </w:txbxContent>
                </v:textbox>
              </v:shape>
            </w:pict>
          </mc:Fallback>
        </mc:AlternateContent>
      </w:r>
      <w:r w:rsidR="00FA1E15">
        <w:rPr>
          <w:noProof/>
        </w:rPr>
        <mc:AlternateContent>
          <mc:Choice Requires="wps">
            <w:drawing>
              <wp:anchor distT="0" distB="0" distL="114300" distR="114300" simplePos="0" relativeHeight="251669504" behindDoc="0" locked="0" layoutInCell="1" allowOverlap="1" wp14:anchorId="12BD9BB2" wp14:editId="0F0ABEE1">
                <wp:simplePos x="0" y="0"/>
                <wp:positionH relativeFrom="column">
                  <wp:posOffset>4834255</wp:posOffset>
                </wp:positionH>
                <wp:positionV relativeFrom="paragraph">
                  <wp:posOffset>228600</wp:posOffset>
                </wp:positionV>
                <wp:extent cx="0" cy="342900"/>
                <wp:effectExtent l="95250" t="38100" r="57150" b="19050"/>
                <wp:wrapNone/>
                <wp:docPr id="69" name="Straight Arrow Connector 69"/>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380.65pt;margin-top:18pt;width:0;height:2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" strokecolor="#4579b8 [3044]">
                <v:stroke endarrow="open"/>
              </v:shape>
            </w:pict>
          </mc:Fallback>
        </mc:AlternateContent>
      </w:r>
      <w:r w:rsidR="00FA1E15">
        <w:rPr>
          <w:noProof/>
        </w:rPr>
        <mc:AlternateContent>
          <mc:Choice Requires="wps">
            <w:drawing>
              <wp:anchor distT="0" distB="0" distL="114300" distR="114300" simplePos="0" relativeHeight="251661312" behindDoc="0" locked="0" layoutInCell="1" allowOverlap="1" wp14:anchorId="2A496E98" wp14:editId="5E24812D">
                <wp:simplePos x="0" y="0"/>
                <wp:positionH relativeFrom="column">
                  <wp:posOffset>567055</wp:posOffset>
                </wp:positionH>
                <wp:positionV relativeFrom="paragraph">
                  <wp:posOffset>228600</wp:posOffset>
                </wp:positionV>
                <wp:extent cx="0" cy="342900"/>
                <wp:effectExtent l="95250" t="38100" r="57150" b="19050"/>
                <wp:wrapNone/>
                <wp:docPr id="11" name="Straight Arrow Connector 11"/>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44.65pt;margin-top:18pt;width:0;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" strokecolor="#4579b8 [3044]">
                <v:stroke endarrow="open"/>
              </v:shape>
            </w:pict>
          </mc:Fallback>
        </mc:AlternateContent>
      </w:r>
    </w:p>
    <w:p w:rsidR="00872B39" w:rsidRDefault="00820BB3" w:rsidP="00F816D1">
      <w:pPr>
        <w:jc w:val="center"/>
        <w:rPr>
          <w:rStyle w:val="Emphasis"/>
        </w:rPr>
      </w:pPr>
      <w:r>
        <w:rPr>
          <w:noProof/>
        </w:rPr>
        <mc:AlternateContent>
          <mc:Choice Requires="wps">
            <w:drawing>
              <wp:anchor distT="0" distB="0" distL="114300" distR="114300" simplePos="0" relativeHeight="251674624" behindDoc="0" locked="0" layoutInCell="1" allowOverlap="1" wp14:anchorId="397C91E3" wp14:editId="7AF57293">
                <wp:simplePos x="0" y="0"/>
                <wp:positionH relativeFrom="column">
                  <wp:posOffset>4434205</wp:posOffset>
                </wp:positionH>
                <wp:positionV relativeFrom="paragraph">
                  <wp:posOffset>200660</wp:posOffset>
                </wp:positionV>
                <wp:extent cx="809625" cy="447675"/>
                <wp:effectExtent l="0" t="0" r="9525" b="9525"/>
                <wp:wrapNone/>
                <wp:docPr id="73" name="Text Box 73"/>
                <wp:cNvGraphicFramePr/>
                <a:graphic xmlns:a="http://schemas.openxmlformats.org/drawingml/2006/main">
                  <a:graphicData uri="http://schemas.microsoft.com/office/word/2010/wordprocessingShape">
                    <wps:wsp>
                      <wps:cNvSpPr txBox="1"/>
                      <wps:spPr>
                        <a:xfrm>
                          <a:off x="0" y="0"/>
                          <a:ext cx="80962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91297A">
                            <w:pPr>
                              <w:rPr>
                                <w:lang w:val="fr-FR"/>
                              </w:rPr>
                            </w:pPr>
                            <w:r>
                              <w:rPr>
                                <w:lang w:val="fr-FR"/>
                              </w:rPr>
                              <w:t>End of the call</w:t>
                            </w:r>
                          </w:p>
                          <w:p w:rsidR="005476B0" w:rsidRPr="00DC30FF" w:rsidRDefault="005476B0" w:rsidP="0091297A">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29" type="#_x0000_t202" style="position:absolute;left:0;text-align:left;margin-left:349.15pt;margin-top:15.8pt;width:63.75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" fillcolor="white [3201]" stroked="f" strokeweight=".5pt">
                <v:textbox>
                  <w:txbxContent>
                    <w:p w:rsidR="005476B0" w:rsidRDefault="005476B0" w:rsidP="0091297A">
                      <w:pPr>
                        <w:rPr>
                          <w:lang w:val="fr-FR"/>
                        </w:rPr>
                      </w:pPr>
                      <w:r>
                        <w:rPr>
                          <w:lang w:val="fr-FR"/>
                        </w:rPr>
                        <w:t>End of the call</w:t>
                      </w:r>
                    </w:p>
                    <w:p w:rsidR="005476B0" w:rsidRPr="00DC30FF" w:rsidRDefault="005476B0" w:rsidP="0091297A">
                      <w:pPr>
                        <w:rPr>
                          <w:lang w:val="fr-FR"/>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5396BB0" wp14:editId="76E50332">
                <wp:simplePos x="0" y="0"/>
                <wp:positionH relativeFrom="column">
                  <wp:posOffset>328295</wp:posOffset>
                </wp:positionH>
                <wp:positionV relativeFrom="paragraph">
                  <wp:posOffset>248285</wp:posOffset>
                </wp:positionV>
                <wp:extent cx="752475" cy="447675"/>
                <wp:effectExtent l="0" t="0" r="9525" b="9525"/>
                <wp:wrapNone/>
                <wp:docPr id="72" name="Text Box 72"/>
                <wp:cNvGraphicFramePr/>
                <a:graphic xmlns:a="http://schemas.openxmlformats.org/drawingml/2006/main">
                  <a:graphicData uri="http://schemas.microsoft.com/office/word/2010/wordprocessingShape">
                    <wps:wsp>
                      <wps:cNvSpPr txBox="1"/>
                      <wps:spPr>
                        <a:xfrm>
                          <a:off x="0" y="0"/>
                          <a:ext cx="7524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pPr>
                              <w:rPr>
                                <w:lang w:val="fr-FR"/>
                              </w:rPr>
                            </w:pPr>
                            <w:r>
                              <w:rPr>
                                <w:lang w:val="fr-FR"/>
                              </w:rPr>
                              <w:t>Beginning of the call</w:t>
                            </w:r>
                          </w:p>
                          <w:p w:rsidR="005476B0" w:rsidRPr="00DC30FF" w:rsidRDefault="005476B0">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25.85pt;margin-top:19.55pt;width:59.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" fillcolor="white [3201]" stroked="f" strokeweight=".5pt">
                <v:textbox>
                  <w:txbxContent>
                    <w:p w:rsidR="005476B0" w:rsidRDefault="005476B0">
                      <w:pPr>
                        <w:rPr>
                          <w:lang w:val="fr-FR"/>
                        </w:rPr>
                      </w:pPr>
                      <w:r>
                        <w:rPr>
                          <w:lang w:val="fr-FR"/>
                        </w:rPr>
                        <w:t>Beginning of the call</w:t>
                      </w:r>
                    </w:p>
                    <w:p w:rsidR="005476B0" w:rsidRPr="00DC30FF" w:rsidRDefault="005476B0">
                      <w:pPr>
                        <w:rPr>
                          <w:lang w:val="fr-FR"/>
                        </w:rPr>
                      </w:pP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AB88136" wp14:editId="2341CB9C">
                <wp:simplePos x="0" y="0"/>
                <wp:positionH relativeFrom="column">
                  <wp:posOffset>-42546</wp:posOffset>
                </wp:positionH>
                <wp:positionV relativeFrom="paragraph">
                  <wp:posOffset>256540</wp:posOffset>
                </wp:positionV>
                <wp:extent cx="371475" cy="295275"/>
                <wp:effectExtent l="0" t="0" r="9525" b="9525"/>
                <wp:wrapNone/>
                <wp:docPr id="74" name="Text Box 74"/>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620EFB">
                            <w:pPr>
                              <w:rPr>
                                <w:lang w:val="fr-FR"/>
                              </w:rPr>
                            </w:pPr>
                            <w:r>
                              <w:rPr>
                                <w:lang w:val="fr-FR"/>
                              </w:rPr>
                              <w:t>Q1</w:t>
                            </w:r>
                          </w:p>
                          <w:p w:rsidR="005476B0" w:rsidRPr="00DC30FF" w:rsidRDefault="005476B0" w:rsidP="00620EFB">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1" type="#_x0000_t202" style="position:absolute;left:0;text-align:left;margin-left:-3.35pt;margin-top:20.2pt;width:29.2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" fillcolor="white [3201]" stroked="f" strokeweight=".5pt">
                <v:textbox>
                  <w:txbxContent>
                    <w:p w:rsidR="005476B0" w:rsidRDefault="005476B0" w:rsidP="00620EFB">
                      <w:pPr>
                        <w:rPr>
                          <w:lang w:val="fr-FR"/>
                        </w:rPr>
                      </w:pPr>
                      <w:r>
                        <w:rPr>
                          <w:lang w:val="fr-FR"/>
                        </w:rPr>
                        <w:t>Q1</w:t>
                      </w:r>
                    </w:p>
                    <w:p w:rsidR="005476B0" w:rsidRPr="00DC30FF" w:rsidRDefault="005476B0" w:rsidP="00620EFB">
                      <w:pPr>
                        <w:rPr>
                          <w:lang w:val="fr-FR"/>
                        </w:rPr>
                      </w:pPr>
                    </w:p>
                  </w:txbxContent>
                </v:textbox>
              </v:shape>
            </w:pict>
          </mc:Fallback>
        </mc:AlternateContent>
      </w:r>
    </w:p>
    <w:p w:rsidR="00872B39" w:rsidRDefault="00872B39" w:rsidP="00F816D1">
      <w:pPr>
        <w:jc w:val="center"/>
        <w:rPr>
          <w:rStyle w:val="Emphasis"/>
        </w:rPr>
      </w:pPr>
    </w:p>
    <w:p w:rsidR="00A346C8" w:rsidRDefault="00A346C8" w:rsidP="00A346C8">
      <w:pPr>
        <w:pStyle w:val="Caption"/>
        <w:jc w:val="center"/>
        <w:rPr>
          <w:rStyle w:val="Emphasis"/>
        </w:rPr>
      </w:pPr>
      <w:r>
        <w:t xml:space="preserve">Figure </w:t>
      </w:r>
      <w:fldSimple w:instr=" SEQ Figure \* ARABIC ">
        <w:r w:rsidR="00C87EAB">
          <w:rPr>
            <w:noProof/>
          </w:rPr>
          <w:t>29</w:t>
        </w:r>
      </w:fldSimple>
      <w:r>
        <w:t xml:space="preserve"> </w:t>
      </w:r>
      <w:r w:rsidRPr="00A63312">
        <w:t>– Example of Periodic Auction messages during a call.</w:t>
      </w:r>
    </w:p>
    <w:p w:rsidR="00FA1E15" w:rsidRDefault="008931E3" w:rsidP="00D8716C">
      <w:pPr>
        <w:jc w:val="both"/>
      </w:pPr>
      <w:r>
        <w:t>Where Qi are quote updates</w:t>
      </w:r>
      <w:r w:rsidR="00620EFB">
        <w:t xml:space="preserve"> from the EBBO and Ai are Auction update messages</w:t>
      </w:r>
      <w:r w:rsidR="00620EFB">
        <w:rPr>
          <w:rStyle w:val="FootnoteReference"/>
        </w:rPr>
        <w:footnoteReference w:id="5"/>
      </w:r>
      <w:r w:rsidR="005E30FB">
        <w:t xml:space="preserve"> (see Section </w:t>
      </w:r>
      <w:r w:rsidR="005E30FB">
        <w:fldChar w:fldCharType="begin"/>
      </w:r>
      <w:r w:rsidR="005E30FB">
        <w:instrText xml:space="preserve"> REF _Ref516134312 \r \h </w:instrText>
      </w:r>
      <w:r w:rsidR="005E30FB">
        <w:fldChar w:fldCharType="separate"/>
      </w:r>
      <w:r w:rsidR="00AF5035">
        <w:t>1.1.2</w:t>
      </w:r>
      <w:r w:rsidR="005E30FB">
        <w:fldChar w:fldCharType="end"/>
      </w:r>
      <w:r w:rsidR="00620EFB">
        <w:t>).</w:t>
      </w:r>
      <w:r w:rsidR="009C16AE">
        <w:t xml:space="preserve"> At the end of the call the price and volume executable will be the same as in A2, and we will look at the difference between this price and the midpoint of Q2.</w:t>
      </w:r>
    </w:p>
    <w:p w:rsidR="00455CA6" w:rsidRDefault="00455CA6" w:rsidP="00D8716C">
      <w:pPr>
        <w:jc w:val="both"/>
      </w:pPr>
      <w:r>
        <w:t>A quick computation over STOXX 600 on the period 2018-05-21 to 2018-05-</w:t>
      </w:r>
      <w:r w:rsidR="008931E3">
        <w:t>25 showed that</w:t>
      </w:r>
      <w:r w:rsidR="00C03CDC">
        <w:t xml:space="preserve"> 10%</w:t>
      </w:r>
      <w:r w:rsidR="008931E3">
        <w:t xml:space="preserve"> of the time there is a quote update after the last auction update message of the call. Meaning that </w:t>
      </w:r>
      <w:r w:rsidR="0081105F">
        <w:t xml:space="preserve">10% </w:t>
      </w:r>
      <w:r w:rsidR="008931E3">
        <w:t xml:space="preserve">of the time we have </w:t>
      </w:r>
      <w:r w:rsidR="00DF4BD0">
        <w:t xml:space="preserve">access to </w:t>
      </w:r>
      <w:r w:rsidR="008931E3">
        <w:t xml:space="preserve">a mid-point that is after the last auction order that lead in </w:t>
      </w:r>
      <w:r w:rsidR="00FC38FD">
        <w:t>a change in execution volume and/or price</w:t>
      </w:r>
      <w:r w:rsidR="008931E3">
        <w:t>.</w:t>
      </w:r>
    </w:p>
    <w:p w:rsidR="00D8716C" w:rsidRDefault="00BB3F71" w:rsidP="00D8716C">
      <w:pPr>
        <w:jc w:val="both"/>
      </w:pPr>
      <w:r>
        <w:t>This gives us a distribution of this measure for each 599 stocks.</w:t>
      </w:r>
      <w:r w:rsidR="00466076">
        <w:t xml:space="preserve"> </w:t>
      </w:r>
      <w:r w:rsidR="00343FE3">
        <w:t xml:space="preserve">Except for </w:t>
      </w:r>
      <w:r w:rsidR="009E6AA9">
        <w:t>six</w:t>
      </w:r>
      <w:r w:rsidR="00466076">
        <w:t xml:space="preserve"> stocks</w:t>
      </w:r>
      <w:r w:rsidR="00D8716C">
        <w:t xml:space="preserve"> where there is no Periodic Auction trades on BATS.</w:t>
      </w:r>
    </w:p>
    <w:p w:rsidR="00FB1440" w:rsidRDefault="00FB1440" w:rsidP="00D8716C">
      <w:pPr>
        <w:jc w:val="both"/>
      </w:pPr>
      <w:r>
        <w:t>Recall the distribution of the VWAS on STOXX 600</w:t>
      </w:r>
    </w:p>
    <w:p w:rsidR="00FB1440" w:rsidRDefault="00FB1440" w:rsidP="00484E06">
      <w:pPr>
        <w:keepNext/>
        <w:jc w:val="center"/>
      </w:pPr>
      <w:r>
        <w:rPr>
          <w:noProof/>
        </w:rPr>
        <w:drawing>
          <wp:inline distT="0" distB="0" distL="0" distR="0" wp14:anchorId="2E2CF517" wp14:editId="0DC34FE5">
            <wp:extent cx="3846857" cy="2880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spread.png"/>
                    <pic:cNvPicPr/>
                  </pic:nvPicPr>
                  <pic:blipFill>
                    <a:blip r:embed="rId65">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FB1440" w:rsidRDefault="00FB1440" w:rsidP="00484E06">
      <w:pPr>
        <w:pStyle w:val="Caption"/>
        <w:jc w:val="center"/>
      </w:pPr>
      <w:r>
        <w:t xml:space="preserve">Figure </w:t>
      </w:r>
      <w:fldSimple w:instr=" SEQ Figure \* ARABIC ">
        <w:r w:rsidR="00C87EAB">
          <w:rPr>
            <w:noProof/>
          </w:rPr>
          <w:t>30</w:t>
        </w:r>
      </w:fldSimple>
      <w:r>
        <w:t xml:space="preserve"> - Density of the average VWAS (on the period 01/03/2018 to 21/05/2018), on STOXX 600.</w:t>
      </w:r>
    </w:p>
    <w:p w:rsidR="00B838A7" w:rsidRDefault="006A64D6" w:rsidP="006A64D6">
      <w:pPr>
        <w:pStyle w:val="Heading4"/>
      </w:pPr>
      <w:bookmarkStart w:id="41" w:name="_Toc520882992"/>
      <w:r>
        <w:lastRenderedPageBreak/>
        <w:t>Halma</w:t>
      </w:r>
      <w:bookmarkEnd w:id="41"/>
    </w:p>
    <w:p w:rsidR="00B052EF" w:rsidRDefault="0030580B" w:rsidP="00484E06">
      <w:pPr>
        <w:keepNext/>
        <w:jc w:val="center"/>
      </w:pPr>
      <w:r>
        <w:rPr>
          <w:noProof/>
        </w:rPr>
        <w:drawing>
          <wp:inline distT="0" distB="0" distL="0" distR="0" wp14:anchorId="18DCC42F" wp14:editId="685EF732">
            <wp:extent cx="2831398" cy="212400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1_ask_sprea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1E3E14E1" wp14:editId="4EB3BBCD">
            <wp:extent cx="2831398" cy="212400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1_ask_tick.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60388CED" wp14:editId="748337B0">
            <wp:extent cx="2831398" cy="212400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1_midpoint_sprea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68FC41BD" wp14:editId="3072D198">
            <wp:extent cx="2831398" cy="212400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1_midpoint_tick.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B052EF" w:rsidRDefault="00B052EF" w:rsidP="007638A3">
      <w:pPr>
        <w:pStyle w:val="Caption"/>
      </w:pPr>
      <w:r>
        <w:t xml:space="preserve">Figure </w:t>
      </w:r>
      <w:fldSimple w:instr=" SEQ Figure \* ARABIC ">
        <w:r w:rsidR="00C87EAB">
          <w:rPr>
            <w:noProof/>
          </w:rPr>
          <w:t>31</w:t>
        </w:r>
      </w:fldSimple>
      <w:r>
        <w:t xml:space="preserve"> </w:t>
      </w:r>
      <w:r w:rsidR="003C549B" w:rsidRPr="00A63312">
        <w:t>–</w:t>
      </w:r>
      <w:r>
        <w:rPr>
          <w:noProof/>
        </w:rPr>
        <w:t xml:space="preserve"> Difference between Periodic Auction (BATS) price settlement and last observed mid-point (bottom) or best ask (top), in spread (left) or tick (right), on the period 2017-12-18 to 2018-05-21.</w:t>
      </w:r>
    </w:p>
    <w:p w:rsidR="007240D8" w:rsidRDefault="0030580B" w:rsidP="00484E06">
      <w:pPr>
        <w:keepNext/>
        <w:jc w:val="center"/>
      </w:pPr>
      <w:r>
        <w:rPr>
          <w:noProof/>
        </w:rPr>
        <w:drawing>
          <wp:inline distT="0" distB="0" distL="0" distR="0" wp14:anchorId="3FDF7734" wp14:editId="7AECEE90">
            <wp:extent cx="2831398" cy="212400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_density_1_auctio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6E8900FF" wp14:editId="18F82C0D">
            <wp:extent cx="2831398" cy="212400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_density_1_li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6A64D6" w:rsidRDefault="007240D8" w:rsidP="00992D3D">
      <w:pPr>
        <w:pStyle w:val="Caption"/>
      </w:pPr>
      <w:r>
        <w:t xml:space="preserve">Figure </w:t>
      </w:r>
      <w:fldSimple w:instr=" SEQ Figure \* ARABIC ">
        <w:r w:rsidR="00C87EAB">
          <w:rPr>
            <w:noProof/>
          </w:rPr>
          <w:t>32</w:t>
        </w:r>
      </w:fldSimple>
      <w:r>
        <w:t xml:space="preserve"> </w:t>
      </w:r>
      <w:r w:rsidR="003C549B" w:rsidRPr="00A63312">
        <w:t>–</w:t>
      </w:r>
      <w:r>
        <w:t xml:space="preserve"> Spread size density (in tick) on Periodic Auctions (BATS) (left) and lit (all listed markets) (right), on the period 2017-12-18 to 2018-05-21.</w:t>
      </w:r>
    </w:p>
    <w:p w:rsidR="006A64D6" w:rsidRDefault="006A64D6" w:rsidP="006A64D6">
      <w:pPr>
        <w:pStyle w:val="Heading4"/>
      </w:pPr>
      <w:bookmarkStart w:id="42" w:name="_Toc520882993"/>
      <w:r w:rsidRPr="006A64D6">
        <w:lastRenderedPageBreak/>
        <w:t>AkzoNobel</w:t>
      </w:r>
      <w:bookmarkEnd w:id="42"/>
    </w:p>
    <w:p w:rsidR="007638A3" w:rsidRDefault="00B248FE" w:rsidP="00484E06">
      <w:pPr>
        <w:keepNext/>
        <w:jc w:val="center"/>
      </w:pPr>
      <w:r>
        <w:rPr>
          <w:noProof/>
        </w:rPr>
        <w:drawing>
          <wp:inline distT="0" distB="0" distL="0" distR="0" wp14:anchorId="03BEBA7B" wp14:editId="4704A64C">
            <wp:extent cx="2831398" cy="212400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2_ask_spread.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186C927F" wp14:editId="183CC04C">
            <wp:extent cx="2831398" cy="212400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2_ask_tick.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6DA9D2E3" wp14:editId="270C3FE8">
            <wp:extent cx="2831398" cy="21240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2_midpoint_spread.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1BFC8146" wp14:editId="40F813AD">
            <wp:extent cx="2831398" cy="2124000"/>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2_midpoint_tick.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7638A3" w:rsidRDefault="007638A3" w:rsidP="00992D3D">
      <w:pPr>
        <w:pStyle w:val="Caption"/>
      </w:pPr>
      <w:r>
        <w:t xml:space="preserve">Figure </w:t>
      </w:r>
      <w:fldSimple w:instr=" SEQ Figure \* ARABIC ">
        <w:r w:rsidR="00C87EAB">
          <w:rPr>
            <w:noProof/>
          </w:rPr>
          <w:t>33</w:t>
        </w:r>
      </w:fldSimple>
      <w:r>
        <w:t xml:space="preserve"> </w:t>
      </w:r>
      <w:r w:rsidRPr="00442C5D">
        <w:t>– Difference between Periodic Auction (BATS) price settlement and last observed mid-point (bottom) or best ask (top), in spread (left) or tick (right), on the period 2017-12-18 to 2018-05-21.</w:t>
      </w:r>
    </w:p>
    <w:p w:rsidR="007638A3" w:rsidRDefault="00B248FE" w:rsidP="00484E06">
      <w:pPr>
        <w:keepNext/>
        <w:jc w:val="center"/>
      </w:pPr>
      <w:r>
        <w:rPr>
          <w:noProof/>
        </w:rPr>
        <w:drawing>
          <wp:inline distT="0" distB="0" distL="0" distR="0" wp14:anchorId="0817A500" wp14:editId="0E21999D">
            <wp:extent cx="2831398" cy="212400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_density_2_auc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3A0EE0BF" wp14:editId="67D0C884">
            <wp:extent cx="2831398" cy="2124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_density_2_li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6A64D6" w:rsidRDefault="007638A3" w:rsidP="00992D3D">
      <w:pPr>
        <w:pStyle w:val="Caption"/>
      </w:pPr>
      <w:r>
        <w:t xml:space="preserve">Figure </w:t>
      </w:r>
      <w:fldSimple w:instr=" SEQ Figure \* ARABIC ">
        <w:r w:rsidR="00C87EAB">
          <w:rPr>
            <w:noProof/>
          </w:rPr>
          <w:t>34</w:t>
        </w:r>
      </w:fldSimple>
      <w:r>
        <w:t xml:space="preserve"> </w:t>
      </w:r>
      <w:r w:rsidRPr="00893875">
        <w:t>– Spread size density (in tick) on Periodic Auctions (BATS) (left) and lit (all listed markets) (right), on the period 2017-12-18 to 2018-05-21.</w:t>
      </w:r>
    </w:p>
    <w:p w:rsidR="006A64D6" w:rsidRDefault="00316B8C" w:rsidP="00316B8C">
      <w:pPr>
        <w:pStyle w:val="Heading4"/>
      </w:pPr>
      <w:bookmarkStart w:id="43" w:name="_Toc520882994"/>
      <w:r w:rsidRPr="00316B8C">
        <w:lastRenderedPageBreak/>
        <w:t>TP ICAP</w:t>
      </w:r>
      <w:bookmarkEnd w:id="43"/>
    </w:p>
    <w:p w:rsidR="004F7217" w:rsidRDefault="00D057CC" w:rsidP="00484E06">
      <w:pPr>
        <w:keepNext/>
        <w:jc w:val="center"/>
      </w:pPr>
      <w:r>
        <w:rPr>
          <w:noProof/>
        </w:rPr>
        <w:drawing>
          <wp:inline distT="0" distB="0" distL="0" distR="0" wp14:anchorId="4FA95495" wp14:editId="2E1EAFCC">
            <wp:extent cx="2831398" cy="212400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3_ask_sprea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6A4AEC84" wp14:editId="576061C3">
            <wp:extent cx="2831398" cy="212400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3_ask_tick.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27935F91" wp14:editId="5BC5FC77">
            <wp:extent cx="2831398" cy="2124000"/>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3_midpoint_spread.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55734350" wp14:editId="41EA24FC">
            <wp:extent cx="2831398" cy="21240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3_midpoint_tick.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4F7217" w:rsidRDefault="004F7217" w:rsidP="00992D3D">
      <w:pPr>
        <w:pStyle w:val="Caption"/>
      </w:pPr>
      <w:r>
        <w:t xml:space="preserve">Figure </w:t>
      </w:r>
      <w:fldSimple w:instr=" SEQ Figure \* ARABIC ">
        <w:r w:rsidR="00C87EAB">
          <w:rPr>
            <w:noProof/>
          </w:rPr>
          <w:t>35</w:t>
        </w:r>
      </w:fldSimple>
      <w:r>
        <w:t xml:space="preserve"> </w:t>
      </w:r>
      <w:r w:rsidRPr="00486BCD">
        <w:t>– Difference between Periodic Auction (BATS) price settlement and last observed mid-point (bottom) or best ask (top), in spread (left) or tick (right), on the period 2017-12-18 to 2018-05-21.</w:t>
      </w:r>
    </w:p>
    <w:p w:rsidR="004F7217" w:rsidRDefault="00D057CC" w:rsidP="00484E06">
      <w:pPr>
        <w:keepNext/>
        <w:jc w:val="center"/>
      </w:pPr>
      <w:r>
        <w:rPr>
          <w:noProof/>
        </w:rPr>
        <w:drawing>
          <wp:inline distT="0" distB="0" distL="0" distR="0" wp14:anchorId="4E99B7FB" wp14:editId="7A33E941">
            <wp:extent cx="2831398" cy="2124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_density_3_auctio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348850FC" wp14:editId="6C979C73">
            <wp:extent cx="2831398" cy="21240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_density_3_li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543128" w:rsidRDefault="004F7217" w:rsidP="00992D3D">
      <w:pPr>
        <w:pStyle w:val="Caption"/>
      </w:pPr>
      <w:r>
        <w:t xml:space="preserve">Figure </w:t>
      </w:r>
      <w:fldSimple w:instr=" SEQ Figure \* ARABIC ">
        <w:r w:rsidR="00C87EAB">
          <w:rPr>
            <w:noProof/>
          </w:rPr>
          <w:t>36</w:t>
        </w:r>
      </w:fldSimple>
      <w:r>
        <w:t xml:space="preserve"> </w:t>
      </w:r>
      <w:r w:rsidRPr="00B55E16">
        <w:t>– Spread size density (in tick) on Periodic Auctions (BATS) (left) and lit (all listed markets) (right), on the period 2017-12-18 to 2018-05-21.</w:t>
      </w:r>
    </w:p>
    <w:p w:rsidR="00543128" w:rsidRPr="006A64D6" w:rsidRDefault="00543128" w:rsidP="006A64D6"/>
    <w:p w:rsidR="00306590" w:rsidRDefault="00951268" w:rsidP="00306590">
      <w:pPr>
        <w:jc w:val="both"/>
      </w:pPr>
      <w:r>
        <w:lastRenderedPageBreak/>
        <w:t>Note that the difference with the best ask is almost never (strictly) positive</w:t>
      </w:r>
      <w:r w:rsidR="007F04E5">
        <w:t>, confirming that an order outside the collar will</w:t>
      </w:r>
      <w:r w:rsidR="001721F7">
        <w:t xml:space="preserve"> not</w:t>
      </w:r>
      <w:r w:rsidR="007F04E5">
        <w:t xml:space="preserve"> be executed.</w:t>
      </w:r>
    </w:p>
    <w:p w:rsidR="009E3C54" w:rsidRDefault="009E3C54" w:rsidP="009E3C54">
      <w:pPr>
        <w:pStyle w:val="Heading4"/>
      </w:pPr>
      <w:bookmarkStart w:id="44" w:name="_Ref517275771"/>
      <w:bookmarkStart w:id="45" w:name="_Toc520882995"/>
      <w:r>
        <w:t>Characteristics</w:t>
      </w:r>
      <w:bookmarkEnd w:id="44"/>
      <w:bookmarkEnd w:id="45"/>
    </w:p>
    <w:p w:rsidR="00FC3F78" w:rsidRDefault="0056418C" w:rsidP="00FC3F78">
      <w:pPr>
        <w:pStyle w:val="Heading5"/>
      </w:pPr>
      <w:bookmarkStart w:id="46" w:name="_Toc520882996"/>
      <w:r>
        <w:t>Settlement</w:t>
      </w:r>
      <w:bookmarkEnd w:id="46"/>
    </w:p>
    <w:p w:rsidR="00FC3F78" w:rsidRDefault="00FC3F78" w:rsidP="00FC3F78">
      <w:pPr>
        <w:keepNext/>
        <w:jc w:val="center"/>
      </w:pPr>
      <w:r>
        <w:rPr>
          <w:noProof/>
        </w:rPr>
        <w:drawing>
          <wp:inline distT="0" distB="0" distL="0" distR="0" wp14:anchorId="0F59DDDE" wp14:editId="05A14B51">
            <wp:extent cx="2837057" cy="2124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diff_bbo.png"/>
                    <pic:cNvPicPr/>
                  </pic:nvPicPr>
                  <pic:blipFill>
                    <a:blip r:embed="rId84">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17D328B6" wp14:editId="1ACD9022">
            <wp:extent cx="2837057" cy="21240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diff_midpoint.png"/>
                    <pic:cNvPicPr/>
                  </pic:nvPicPr>
                  <pic:blipFill>
                    <a:blip r:embed="rId85">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FC3F78" w:rsidRDefault="00FC3F78" w:rsidP="00FC3F78">
      <w:pPr>
        <w:pStyle w:val="Caption"/>
      </w:pPr>
      <w:r>
        <w:t xml:space="preserve">Figure </w:t>
      </w:r>
      <w:fldSimple w:instr=" SEQ Figure \* ARABIC ">
        <w:r w:rsidR="00C87EAB">
          <w:rPr>
            <w:noProof/>
          </w:rPr>
          <w:t>37</w:t>
        </w:r>
      </w:fldSimple>
      <w:r>
        <w:t xml:space="preserve"> - Proportion of settlement at BBO (left) and midpoint (right) (BATS quote) density, on STOXX 600, on the period 2017-12-18 to 2018-05-21.</w:t>
      </w:r>
    </w:p>
    <w:p w:rsidR="00FC3F78" w:rsidRDefault="00FC3F78" w:rsidP="00FC3F78">
      <w:pPr>
        <w:jc w:val="center"/>
      </w:pPr>
      <w:r>
        <w:rPr>
          <w:noProof/>
        </w:rPr>
        <w:drawing>
          <wp:inline distT="0" distB="0" distL="0" distR="0" wp14:anchorId="5B1F1CCD" wp14:editId="53A0C401">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4E596C" w:rsidRDefault="004E596C" w:rsidP="004E596C">
      <w:pPr>
        <w:pStyle w:val="Heading5"/>
      </w:pPr>
      <w:bookmarkStart w:id="47" w:name="_Toc520882997"/>
      <w:r>
        <w:lastRenderedPageBreak/>
        <w:t>Proportion of settlement at midpoint</w:t>
      </w:r>
      <w:bookmarkEnd w:id="47"/>
    </w:p>
    <w:p w:rsidR="00EE22C7" w:rsidRPr="00EE22C7" w:rsidRDefault="00EE22C7" w:rsidP="00EE22C7">
      <w:pPr>
        <w:pStyle w:val="Heading6"/>
      </w:pPr>
      <w:r>
        <w:t>For each stock</w:t>
      </w:r>
    </w:p>
    <w:p w:rsidR="002F5F82" w:rsidRDefault="006051A4" w:rsidP="002F5F82">
      <w:pPr>
        <w:pStyle w:val="Caption"/>
        <w:keepNext/>
        <w:jc w:val="center"/>
      </w:pPr>
      <w:r>
        <w:rPr>
          <w:noProof/>
        </w:rPr>
        <w:drawing>
          <wp:inline distT="0" distB="0" distL="0" distR="0" wp14:anchorId="598C4AE8" wp14:editId="76227960">
            <wp:extent cx="2837057" cy="2124000"/>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_mp_vwas.png"/>
                    <pic:cNvPicPr/>
                  </pic:nvPicPr>
                  <pic:blipFill>
                    <a:blip r:embed="rId8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23974293" wp14:editId="7CE1CE0D">
            <wp:extent cx="2837057" cy="2124000"/>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_mp_vwas_log.png"/>
                    <pic:cNvPicPr/>
                  </pic:nvPicPr>
                  <pic:blipFill>
                    <a:blip r:embed="rId8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6051A4" w:rsidRDefault="002F5F82" w:rsidP="002F5F82">
      <w:pPr>
        <w:pStyle w:val="Caption"/>
      </w:pPr>
      <w:r>
        <w:t xml:space="preserve">Figure </w:t>
      </w:r>
      <w:fldSimple w:instr=" SEQ Figure \* ARABIC ">
        <w:r w:rsidR="00C87EAB">
          <w:rPr>
            <w:noProof/>
          </w:rPr>
          <w:t>38</w:t>
        </w:r>
      </w:fldSimple>
      <w:r>
        <w:t xml:space="preserve"> </w:t>
      </w:r>
      <w:r w:rsidRPr="0003458C">
        <w:t xml:space="preserve">– </w:t>
      </w:r>
      <w:r w:rsidR="00531C74">
        <w:t xml:space="preserve">Proportion of price at midpoint </w:t>
      </w:r>
      <w:r w:rsidRPr="0003458C">
        <w:t>against VWAS, on STOXX600, on the period 2017-12-18 to 2018-05-21. One dot per stock.</w:t>
      </w:r>
    </w:p>
    <w:p w:rsidR="002F5F82" w:rsidRPr="002F5F82" w:rsidRDefault="002F5F82" w:rsidP="00BB456B">
      <w:pPr>
        <w:jc w:val="both"/>
      </w:pPr>
      <w:r>
        <w:t xml:space="preserve">The two stocks that have a high VWAS are AMBU </w:t>
      </w:r>
      <w:r w:rsidR="00506305">
        <w:t>(7.3) and</w:t>
      </w:r>
      <w:r w:rsidRPr="002F5F82">
        <w:t xml:space="preserve"> AIB Group PLC</w:t>
      </w:r>
      <w:r>
        <w:t xml:space="preserve"> (9.1).</w:t>
      </w:r>
    </w:p>
    <w:p w:rsidR="00C4148A" w:rsidRDefault="00AD202F" w:rsidP="00C4148A">
      <w:pPr>
        <w:pStyle w:val="Caption"/>
        <w:keepNext/>
        <w:jc w:val="center"/>
      </w:pPr>
      <w:r>
        <w:rPr>
          <w:noProof/>
        </w:rPr>
        <w:drawing>
          <wp:inline distT="0" distB="0" distL="0" distR="0" wp14:anchorId="7DAAC1F4" wp14:editId="1ADFA9CD">
            <wp:extent cx="3846857" cy="2880000"/>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_vwas.png"/>
                    <pic:cNvPicPr/>
                  </pic:nvPicPr>
                  <pic:blipFill>
                    <a:blip r:embed="rId89">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C4148A" w:rsidRDefault="00C4148A" w:rsidP="00C4148A">
      <w:pPr>
        <w:pStyle w:val="Caption"/>
      </w:pPr>
      <w:r>
        <w:t xml:space="preserve">Figure </w:t>
      </w:r>
      <w:fldSimple w:instr=" SEQ Figure \* ARABIC ">
        <w:r w:rsidR="00C87EAB">
          <w:rPr>
            <w:noProof/>
          </w:rPr>
          <w:t>39</w:t>
        </w:r>
      </w:fldSimple>
      <w:r>
        <w:t xml:space="preserve"> </w:t>
      </w:r>
      <w:r w:rsidRPr="00F14BE6">
        <w:t xml:space="preserve">– </w:t>
      </w:r>
      <w:r w:rsidR="006645E2">
        <w:t>V</w:t>
      </w:r>
      <w:r w:rsidR="00227179">
        <w:t>ariance</w:t>
      </w:r>
      <w:r w:rsidRPr="00F14BE6">
        <w:t xml:space="preserve"> of the measure (right) against VWAS, on STOXX600, on the period 2017-12-18 to 2018-05-21. One dot per stock.</w:t>
      </w:r>
    </w:p>
    <w:p w:rsidR="00EE22C7" w:rsidRPr="00EE22C7" w:rsidRDefault="00EE22C7" w:rsidP="00EE22C7">
      <w:pPr>
        <w:pStyle w:val="Heading6"/>
      </w:pPr>
      <w:r>
        <w:lastRenderedPageBreak/>
        <w:t>For different spread</w:t>
      </w:r>
    </w:p>
    <w:p w:rsidR="001B5708" w:rsidRDefault="00433CC1" w:rsidP="001B5708">
      <w:pPr>
        <w:keepNext/>
        <w:jc w:val="center"/>
      </w:pPr>
      <w:r>
        <w:rPr>
          <w:noProof/>
        </w:rPr>
        <w:drawing>
          <wp:inline distT="0" distB="0" distL="0" distR="0">
            <wp:extent cx="3846857" cy="2880000"/>
            <wp:effectExtent l="0" t="0" r="127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_midpoint_vs_spread.png"/>
                    <pic:cNvPicPr/>
                  </pic:nvPicPr>
                  <pic:blipFill>
                    <a:blip r:embed="rId90">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1B5708" w:rsidRDefault="001B5708" w:rsidP="001B5708">
      <w:pPr>
        <w:pStyle w:val="Caption"/>
        <w:rPr>
          <w:noProof/>
        </w:rPr>
      </w:pPr>
      <w:r>
        <w:t xml:space="preserve">Figure </w:t>
      </w:r>
      <w:fldSimple w:instr=" SEQ Figure \* ARABIC ">
        <w:r w:rsidR="00C87EAB">
          <w:rPr>
            <w:noProof/>
          </w:rPr>
          <w:t>40</w:t>
        </w:r>
      </w:fldSimple>
      <w:r>
        <w:t xml:space="preserve"> - Proportion of PA settlement price at midpoint of the last observed quote</w:t>
      </w:r>
      <w:r>
        <w:rPr>
          <w:noProof/>
        </w:rPr>
        <w:t xml:space="preserve"> against the spread of the last observed quote. On STOXX 600, on the period 2017-12-18 to 2018-07-31.</w:t>
      </w:r>
    </w:p>
    <w:p w:rsidR="0052563B" w:rsidRDefault="0052563B" w:rsidP="0052563B">
      <w:pPr>
        <w:keepNext/>
        <w:jc w:val="center"/>
      </w:pPr>
      <w:r>
        <w:rPr>
          <w:noProof/>
        </w:rPr>
        <w:drawing>
          <wp:inline distT="0" distB="0" distL="0" distR="0" wp14:anchorId="4191DFC3" wp14:editId="14420652">
            <wp:extent cx="2837057" cy="21240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diff_spread_3.png"/>
                    <pic:cNvPicPr/>
                  </pic:nvPicPr>
                  <pic:blipFill>
                    <a:blip r:embed="rId9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43F94065" wp14:editId="4C283CE8">
            <wp:extent cx="2837057" cy="21240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diff_spread_4.png"/>
                    <pic:cNvPicPr/>
                  </pic:nvPicPr>
                  <pic:blipFill>
                    <a:blip r:embed="rId92">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52563B" w:rsidRDefault="0052563B" w:rsidP="0052563B">
      <w:pPr>
        <w:pStyle w:val="Caption"/>
      </w:pPr>
      <w:r>
        <w:t xml:space="preserve">Figure </w:t>
      </w:r>
      <w:fldSimple w:instr=" SEQ Figure \* ARABIC ">
        <w:r w:rsidR="00C87EAB">
          <w:rPr>
            <w:noProof/>
          </w:rPr>
          <w:t>41</w:t>
        </w:r>
      </w:fldSimple>
      <w:r>
        <w:t xml:space="preserve"> - Density of the difference PA price and last observed quote's midpoint, when the spread is equal to 3 (left) and 4 (right) ticks. On STOXX 600, on the period 2017-12-18 to 2018-07-31.</w:t>
      </w:r>
    </w:p>
    <w:p w:rsidR="00B14C8C" w:rsidRDefault="00AF169C" w:rsidP="00B14C8C">
      <w:pPr>
        <w:keepNext/>
        <w:jc w:val="center"/>
      </w:pPr>
      <w:r>
        <w:rPr>
          <w:noProof/>
        </w:rPr>
        <w:lastRenderedPageBreak/>
        <w:drawing>
          <wp:inline distT="0" distB="0" distL="0" distR="0" wp14:anchorId="61C27062" wp14:editId="7B5E45E0">
            <wp:extent cx="3846857" cy="2880000"/>
            <wp:effectExtent l="0" t="0" r="127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_midpoint_vs_spread_spread_before_trade.png"/>
                    <pic:cNvPicPr/>
                  </pic:nvPicPr>
                  <pic:blipFill>
                    <a:blip r:embed="rId93">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AF169C" w:rsidRDefault="00B14C8C" w:rsidP="00B14C8C">
      <w:pPr>
        <w:pStyle w:val="Caption"/>
      </w:pPr>
      <w:r>
        <w:t xml:space="preserve">Figure </w:t>
      </w:r>
      <w:fldSimple w:instr=" SEQ Figure \* ARABIC ">
        <w:r w:rsidR="00C87EAB">
          <w:rPr>
            <w:noProof/>
          </w:rPr>
          <w:t>42</w:t>
        </w:r>
      </w:fldSimple>
      <w:r>
        <w:t xml:space="preserve"> – Proportion of PA price settlement at midpoint against spread, when the spread of the last observed quote is equal to the spread of the last observed trade (4 % of the time). On STOXX 600, on the period 2017-12-18 to 2018-07-31.</w:t>
      </w:r>
    </w:p>
    <w:p w:rsidR="008D226E" w:rsidRDefault="008D226E" w:rsidP="008D226E">
      <w:pPr>
        <w:keepNext/>
        <w:jc w:val="center"/>
      </w:pPr>
      <w:r>
        <w:rPr>
          <w:noProof/>
        </w:rPr>
        <w:drawing>
          <wp:inline distT="0" distB="0" distL="0" distR="0" wp14:anchorId="0018F49C" wp14:editId="586CBE11">
            <wp:extent cx="3846857" cy="2880000"/>
            <wp:effectExtent l="0" t="0" r="127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_density.png"/>
                    <pic:cNvPicPr/>
                  </pic:nvPicPr>
                  <pic:blipFill>
                    <a:blip r:embed="rId94">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8D226E" w:rsidRPr="008D226E" w:rsidRDefault="008D226E" w:rsidP="008D226E">
      <w:pPr>
        <w:pStyle w:val="Caption"/>
      </w:pPr>
      <w:r>
        <w:t xml:space="preserve">Figure </w:t>
      </w:r>
      <w:fldSimple w:instr=" SEQ Figure \* ARABIC ">
        <w:r w:rsidR="00C87EAB">
          <w:rPr>
            <w:noProof/>
          </w:rPr>
          <w:t>43</w:t>
        </w:r>
      </w:fldSimple>
      <w:r>
        <w:t xml:space="preserve"> - Spread density for lit, PA, BATS lit and lit trades before a PA. On STOXX 600, on the period 2017-12-18</w:t>
      </w:r>
      <w:r>
        <w:rPr>
          <w:noProof/>
        </w:rPr>
        <w:t xml:space="preserve"> to 2018-07-31.</w:t>
      </w:r>
    </w:p>
    <w:p w:rsidR="004E596C" w:rsidRPr="004E596C" w:rsidRDefault="004E596C" w:rsidP="004E596C">
      <w:pPr>
        <w:pStyle w:val="Heading5"/>
      </w:pPr>
      <w:bookmarkStart w:id="48" w:name="_Toc520882998"/>
      <w:r>
        <w:lastRenderedPageBreak/>
        <w:t>Proportion of settlement at BBO</w:t>
      </w:r>
      <w:bookmarkEnd w:id="48"/>
    </w:p>
    <w:p w:rsidR="00347E36" w:rsidRDefault="00347E36" w:rsidP="00347E36">
      <w:pPr>
        <w:keepNext/>
        <w:jc w:val="center"/>
      </w:pPr>
      <w:r>
        <w:rPr>
          <w:noProof/>
        </w:rPr>
        <w:drawing>
          <wp:inline distT="0" distB="0" distL="0" distR="0" wp14:anchorId="268EDAED" wp14:editId="51717E2E">
            <wp:extent cx="3846857" cy="28800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_diff_bbo_extreme_ti.png"/>
                    <pic:cNvPicPr/>
                  </pic:nvPicPr>
                  <pic:blipFill>
                    <a:blip r:embed="rId95">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347E36" w:rsidRDefault="00347E36" w:rsidP="00347E36">
      <w:pPr>
        <w:pStyle w:val="Caption"/>
      </w:pPr>
      <w:r>
        <w:t xml:space="preserve">Figure </w:t>
      </w:r>
      <w:fldSimple w:instr=" SEQ Figure \* ARABIC ">
        <w:r w:rsidR="00C87EAB">
          <w:rPr>
            <w:noProof/>
          </w:rPr>
          <w:t>44</w:t>
        </w:r>
      </w:fldSimple>
      <w:r>
        <w:t xml:space="preserve"> - Proportion of PA trades on BATS BBO against "extreme" trading imbalance, on the period 2017-12-18 to 2018-05-21, on the STOXX 600, one dot per stock.</w:t>
      </w:r>
    </w:p>
    <w:p w:rsidR="004E596C" w:rsidRPr="004E596C" w:rsidRDefault="004E596C" w:rsidP="004E596C">
      <w:pPr>
        <w:pStyle w:val="Heading5"/>
      </w:pPr>
      <w:bookmarkStart w:id="49" w:name="_Toc520882999"/>
      <w:r>
        <w:t>Link with spread</w:t>
      </w:r>
      <w:bookmarkEnd w:id="49"/>
    </w:p>
    <w:p w:rsidR="00EF1B44" w:rsidRDefault="00EF1B44" w:rsidP="00CD6725">
      <w:pPr>
        <w:keepNext/>
        <w:jc w:val="center"/>
      </w:pPr>
      <w:r>
        <w:rPr>
          <w:noProof/>
        </w:rPr>
        <w:drawing>
          <wp:inline distT="0" distB="0" distL="0" distR="0" wp14:anchorId="0A027A83" wp14:editId="1C22B83A">
            <wp:extent cx="2837057" cy="2124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spread_cond.png"/>
                    <pic:cNvPicPr/>
                  </pic:nvPicPr>
                  <pic:blipFill>
                    <a:blip r:embed="rId96">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CD6725">
        <w:rPr>
          <w:noProof/>
        </w:rPr>
        <w:drawing>
          <wp:inline distT="0" distB="0" distL="0" distR="0" wp14:anchorId="7B024B3B" wp14:editId="220CFF2F">
            <wp:extent cx="2837057" cy="21240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spread_cond.png"/>
                    <pic:cNvPicPr/>
                  </pic:nvPicPr>
                  <pic:blipFill>
                    <a:blip r:embed="rId9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5D35EC" w:rsidRDefault="00EF1B44" w:rsidP="00C00C5B">
      <w:pPr>
        <w:pStyle w:val="Caption"/>
      </w:pPr>
      <w:r>
        <w:t xml:space="preserve">Figure </w:t>
      </w:r>
      <w:fldSimple w:instr=" SEQ Figure \* ARABIC ">
        <w:r w:rsidR="00C87EAB">
          <w:rPr>
            <w:noProof/>
          </w:rPr>
          <w:t>45</w:t>
        </w:r>
      </w:fldSimple>
      <w:r>
        <w:t xml:space="preserve"> - Average spread for each different value of the deviation with midpoint (in tick), on three stocks, on the period 2017-12-18 to 2018-05-21.</w:t>
      </w:r>
    </w:p>
    <w:p w:rsidR="002F2C87" w:rsidRDefault="00B467A7" w:rsidP="002F2C87">
      <w:pPr>
        <w:keepNext/>
        <w:jc w:val="center"/>
      </w:pPr>
      <w:r>
        <w:rPr>
          <w:noProof/>
        </w:rPr>
        <w:lastRenderedPageBreak/>
        <w:drawing>
          <wp:inline distT="0" distB="0" distL="0" distR="0" wp14:anchorId="67A6855D" wp14:editId="7A573213">
            <wp:extent cx="3846857" cy="2880000"/>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spread_cond_mean.png"/>
                    <pic:cNvPicPr/>
                  </pic:nvPicPr>
                  <pic:blipFill>
                    <a:blip r:embed="rId98">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EF1B44" w:rsidRDefault="002F2C87" w:rsidP="002F2C87">
      <w:pPr>
        <w:pStyle w:val="Caption"/>
      </w:pPr>
      <w:r>
        <w:t xml:space="preserve">Figure </w:t>
      </w:r>
      <w:fldSimple w:instr=" SEQ Figure \* ARABIC ">
        <w:r w:rsidR="00C87EAB">
          <w:rPr>
            <w:noProof/>
          </w:rPr>
          <w:t>46</w:t>
        </w:r>
      </w:fldSimple>
      <w:r>
        <w:t xml:space="preserve"> </w:t>
      </w:r>
      <w:r w:rsidRPr="00BF7DFA">
        <w:t>- Average spread for each different value of the deviation with midpoint (in tick), o</w:t>
      </w:r>
      <w:r w:rsidR="00E0321C">
        <w:t>ver STOXX 600</w:t>
      </w:r>
      <w:r w:rsidRPr="00BF7DFA">
        <w:t>, on the period 2017-12-18 to 2018-05-21.</w:t>
      </w:r>
    </w:p>
    <w:p w:rsidR="003B5BF5" w:rsidRDefault="00A275CD" w:rsidP="00047DCB">
      <w:pPr>
        <w:jc w:val="both"/>
      </w:pPr>
      <w:r>
        <w:t>Hence we have on average</w:t>
      </w:r>
      <w:r w:rsidR="00AA26E7">
        <w:t>, away from min spread,</w:t>
      </w:r>
    </w:p>
    <w:p w:rsidR="00A275CD" w:rsidRDefault="008907BB" w:rsidP="00047DCB">
      <w:pPr>
        <w:jc w:val="both"/>
      </w:pPr>
      <w:r>
        <w:rPr>
          <w:noProof/>
        </w:rPr>
        <mc:AlternateContent>
          <mc:Choice Requires="wps">
            <w:drawing>
              <wp:anchor distT="0" distB="0" distL="114300" distR="114300" simplePos="0" relativeHeight="251699200" behindDoc="0" locked="0" layoutInCell="1" allowOverlap="1" wp14:anchorId="7E28F550" wp14:editId="04580C5B">
                <wp:simplePos x="0" y="0"/>
                <wp:positionH relativeFrom="column">
                  <wp:posOffset>3310255</wp:posOffset>
                </wp:positionH>
                <wp:positionV relativeFrom="paragraph">
                  <wp:posOffset>66675</wp:posOffset>
                </wp:positionV>
                <wp:extent cx="142875" cy="1428750"/>
                <wp:effectExtent l="0" t="0" r="28575" b="19050"/>
                <wp:wrapNone/>
                <wp:docPr id="86" name="Right Brace 86"/>
                <wp:cNvGraphicFramePr/>
                <a:graphic xmlns:a="http://schemas.openxmlformats.org/drawingml/2006/main">
                  <a:graphicData uri="http://schemas.microsoft.com/office/word/2010/wordprocessingShape">
                    <wps:wsp>
                      <wps:cNvSpPr/>
                      <wps:spPr>
                        <a:xfrm>
                          <a:off x="0" y="0"/>
                          <a:ext cx="142875" cy="142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6" o:spid="_x0000_s1026" type="#_x0000_t88" style="position:absolute;margin-left:260.65pt;margin-top:5.25pt;width:11.25pt;height:11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" adj="180" strokecolor="#4579b8 [3044]"/>
            </w:pict>
          </mc:Fallback>
        </mc:AlternateContent>
      </w:r>
      <w:r w:rsidR="00A275CD">
        <w:rPr>
          <w:noProof/>
        </w:rPr>
        <mc:AlternateContent>
          <mc:Choice Requires="wps">
            <w:drawing>
              <wp:anchor distT="0" distB="0" distL="114300" distR="114300" simplePos="0" relativeHeight="251691008" behindDoc="0" locked="0" layoutInCell="1" allowOverlap="1" wp14:anchorId="40DEB023" wp14:editId="3A180795">
                <wp:simplePos x="0" y="0"/>
                <wp:positionH relativeFrom="column">
                  <wp:posOffset>2672080</wp:posOffset>
                </wp:positionH>
                <wp:positionV relativeFrom="paragraph">
                  <wp:posOffset>66675</wp:posOffset>
                </wp:positionV>
                <wp:extent cx="29527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10.4pt,5.25pt" to="233.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" strokecolor="#4579b8 [3044]"/>
            </w:pict>
          </mc:Fallback>
        </mc:AlternateContent>
      </w:r>
      <w:r w:rsidR="00A275CD">
        <w:rPr>
          <w:noProof/>
        </w:rPr>
        <mc:AlternateContent>
          <mc:Choice Requires="wps">
            <w:drawing>
              <wp:anchor distT="0" distB="0" distL="114300" distR="114300" simplePos="0" relativeHeight="251689984" behindDoc="0" locked="0" layoutInCell="1" allowOverlap="1" wp14:anchorId="46E7A2F0" wp14:editId="3F62B9CA">
                <wp:simplePos x="0" y="0"/>
                <wp:positionH relativeFrom="column">
                  <wp:posOffset>2814955</wp:posOffset>
                </wp:positionH>
                <wp:positionV relativeFrom="paragraph">
                  <wp:posOffset>66675</wp:posOffset>
                </wp:positionV>
                <wp:extent cx="9525" cy="142875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9525" cy="142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5.25pt" to="222.4pt,1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" strokecolor="#4579b8 [3044]"/>
            </w:pict>
          </mc:Fallback>
        </mc:AlternateContent>
      </w:r>
    </w:p>
    <w:p w:rsidR="00A275CD" w:rsidRDefault="00405A42" w:rsidP="00047DCB">
      <w:pPr>
        <w:jc w:val="both"/>
      </w:pPr>
      <w:r>
        <w:rPr>
          <w:noProof/>
        </w:rPr>
        <mc:AlternateContent>
          <mc:Choice Requires="wps">
            <w:drawing>
              <wp:anchor distT="0" distB="0" distL="114300" distR="114300" simplePos="0" relativeHeight="251706368" behindDoc="0" locked="0" layoutInCell="1" allowOverlap="1" wp14:anchorId="497E43BD" wp14:editId="0BF97CD6">
                <wp:simplePos x="0" y="0"/>
                <wp:positionH relativeFrom="column">
                  <wp:posOffset>2052955</wp:posOffset>
                </wp:positionH>
                <wp:positionV relativeFrom="paragraph">
                  <wp:posOffset>134620</wp:posOffset>
                </wp:positionV>
                <wp:extent cx="647700" cy="676275"/>
                <wp:effectExtent l="0" t="38100" r="57150" b="28575"/>
                <wp:wrapNone/>
                <wp:docPr id="101" name="Straight Arrow Connector 101"/>
                <wp:cNvGraphicFramePr/>
                <a:graphic xmlns:a="http://schemas.openxmlformats.org/drawingml/2006/main">
                  <a:graphicData uri="http://schemas.microsoft.com/office/word/2010/wordprocessingShape">
                    <wps:wsp>
                      <wps:cNvCnPr/>
                      <wps:spPr>
                        <a:xfrm flipV="1">
                          <a:off x="0" y="0"/>
                          <a:ext cx="647700"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1" o:spid="_x0000_s1026" type="#_x0000_t32" style="position:absolute;margin-left:161.65pt;margin-top:10.6pt;width:51pt;height:53.2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" strokecolor="#4579b8 [3044]">
                <v:stroke endarrow="open"/>
              </v:shape>
            </w:pict>
          </mc:Fallback>
        </mc:AlternateContent>
      </w:r>
      <w:r w:rsidR="00260354">
        <w:rPr>
          <w:noProof/>
        </w:rPr>
        <mc:AlternateContent>
          <mc:Choice Requires="wps">
            <w:drawing>
              <wp:anchor distT="0" distB="0" distL="114300" distR="114300" simplePos="0" relativeHeight="251702272" behindDoc="0" locked="0" layoutInCell="1" allowOverlap="1" wp14:anchorId="7D36C2AE" wp14:editId="38D77C1B">
                <wp:simplePos x="0" y="0"/>
                <wp:positionH relativeFrom="column">
                  <wp:posOffset>890905</wp:posOffset>
                </wp:positionH>
                <wp:positionV relativeFrom="paragraph">
                  <wp:posOffset>67945</wp:posOffset>
                </wp:positionV>
                <wp:extent cx="1152525" cy="285750"/>
                <wp:effectExtent l="0" t="0" r="9525" b="0"/>
                <wp:wrapNone/>
                <wp:docPr id="91" name="Text Box 91"/>
                <wp:cNvGraphicFramePr/>
                <a:graphic xmlns:a="http://schemas.openxmlformats.org/drawingml/2006/main">
                  <a:graphicData uri="http://schemas.microsoft.com/office/word/2010/wordprocessingShape">
                    <wps:wsp>
                      <wps:cNvSpPr txBox="1"/>
                      <wps:spPr>
                        <a:xfrm>
                          <a:off x="0" y="0"/>
                          <a:ext cx="11525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m:oMathPara>
                              <m:oMath>
                                <m:r>
                                  <w:rPr>
                                    <w:rFonts w:ascii="Cambria Math" w:hAnsi="Cambria Math"/>
                                  </w:rPr>
                                  <m:t>m=0.28×s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32" type="#_x0000_t202" style="position:absolute;left:0;text-align:left;margin-left:70.15pt;margin-top:5.35pt;width:90.75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" fillcolor="white [3201]" stroked="f" strokeweight=".5pt">
                <v:textbox>
                  <w:txbxContent>
                    <w:p w:rsidR="005476B0" w:rsidRDefault="005476B0">
                      <m:oMathPara>
                        <m:oMath>
                          <m:r>
                            <w:rPr>
                              <w:rFonts w:ascii="Cambria Math" w:hAnsi="Cambria Math"/>
                            </w:rPr>
                            <m:t>m=0.28×s</m:t>
                          </m:r>
                        </m:oMath>
                      </m:oMathPara>
                    </w:p>
                  </w:txbxContent>
                </v:textbox>
              </v:shape>
            </w:pict>
          </mc:Fallback>
        </mc:AlternateContent>
      </w:r>
      <w:r w:rsidR="00664D01">
        <w:rPr>
          <w:noProof/>
        </w:rPr>
        <mc:AlternateContent>
          <mc:Choice Requires="wps">
            <w:drawing>
              <wp:anchor distT="0" distB="0" distL="114300" distR="114300" simplePos="0" relativeHeight="251696128" behindDoc="0" locked="0" layoutInCell="1" allowOverlap="1" wp14:anchorId="3DC0EB0E" wp14:editId="2D064A5C">
                <wp:simplePos x="0" y="0"/>
                <wp:positionH relativeFrom="column">
                  <wp:posOffset>2776855</wp:posOffset>
                </wp:positionH>
                <wp:positionV relativeFrom="paragraph">
                  <wp:posOffset>29845</wp:posOffset>
                </wp:positionV>
                <wp:extent cx="76200" cy="57150"/>
                <wp:effectExtent l="0" t="0" r="19050" b="19050"/>
                <wp:wrapNone/>
                <wp:docPr id="83" name="Flowchart: Connector 83"/>
                <wp:cNvGraphicFramePr/>
                <a:graphic xmlns:a="http://schemas.openxmlformats.org/drawingml/2006/main">
                  <a:graphicData uri="http://schemas.microsoft.com/office/word/2010/wordprocessingShape">
                    <wps:wsp>
                      <wps:cNvSpPr/>
                      <wps:spPr>
                        <a:xfrm>
                          <a:off x="0" y="0"/>
                          <a:ext cx="76200"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3" o:spid="_x0000_s1026" type="#_x0000_t120" style="position:absolute;margin-left:218.65pt;margin-top:2.35pt;width:6pt;height: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" fillcolor="#4f81bd [3204]" strokecolor="#243f60 [1604]" strokeweight="2pt"/>
            </w:pict>
          </mc:Fallback>
        </mc:AlternateContent>
      </w:r>
      <w:r w:rsidR="008907BB">
        <w:rPr>
          <w:noProof/>
        </w:rPr>
        <mc:AlternateContent>
          <mc:Choice Requires="wps">
            <w:drawing>
              <wp:anchor distT="0" distB="0" distL="114300" distR="114300" simplePos="0" relativeHeight="251700224" behindDoc="0" locked="0" layoutInCell="1" allowOverlap="1" wp14:anchorId="655F6FD4" wp14:editId="19521200">
                <wp:simplePos x="0" y="0"/>
                <wp:positionH relativeFrom="column">
                  <wp:posOffset>2138680</wp:posOffset>
                </wp:positionH>
                <wp:positionV relativeFrom="paragraph">
                  <wp:posOffset>1270</wp:posOffset>
                </wp:positionV>
                <wp:extent cx="152400" cy="457200"/>
                <wp:effectExtent l="0" t="0" r="19050" b="19050"/>
                <wp:wrapNone/>
                <wp:docPr id="89" name="Left Brace 89"/>
                <wp:cNvGraphicFramePr/>
                <a:graphic xmlns:a="http://schemas.openxmlformats.org/drawingml/2006/main">
                  <a:graphicData uri="http://schemas.microsoft.com/office/word/2010/wordprocessingShape">
                    <wps:wsp>
                      <wps:cNvSpPr/>
                      <wps:spPr>
                        <a:xfrm>
                          <a:off x="0" y="0"/>
                          <a:ext cx="152400" cy="457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9" o:spid="_x0000_s1026" type="#_x0000_t87" style="position:absolute;margin-left:168.4pt;margin-top:.1pt;width:12pt;height:3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" adj="600" strokecolor="#4579b8 [3044]"/>
            </w:pict>
          </mc:Fallback>
        </mc:AlternateContent>
      </w:r>
    </w:p>
    <w:p w:rsidR="00047DCB" w:rsidRDefault="00260354" w:rsidP="00047DCB">
      <w:pPr>
        <w:jc w:val="both"/>
      </w:pPr>
      <w:r>
        <w:rPr>
          <w:noProof/>
        </w:rPr>
        <mc:AlternateContent>
          <mc:Choice Requires="wps">
            <w:drawing>
              <wp:anchor distT="0" distB="0" distL="114300" distR="114300" simplePos="0" relativeHeight="251701248" behindDoc="0" locked="0" layoutInCell="1" allowOverlap="1" wp14:anchorId="7C8958BF" wp14:editId="3C1E93EB">
                <wp:simplePos x="0" y="0"/>
                <wp:positionH relativeFrom="column">
                  <wp:posOffset>3500755</wp:posOffset>
                </wp:positionH>
                <wp:positionV relativeFrom="paragraph">
                  <wp:posOffset>1905</wp:posOffset>
                </wp:positionV>
                <wp:extent cx="895350" cy="2667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
                              <w:rPr>
                                <w:rFonts w:eastAsiaTheme="minorEastAsia"/>
                              </w:rPr>
                              <w:t xml:space="preserve">Spread </w:t>
                            </w:r>
                            <m:oMath>
                              <m:r>
                                <w:rPr>
                                  <w:rFonts w:ascii="Cambria Math" w:hAnsi="Cambria Math"/>
                                </w:rPr>
                                <m:t>s</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33" type="#_x0000_t202" style="position:absolute;left:0;text-align:left;margin-left:275.65pt;margin-top:.15pt;width:70.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" fillcolor="white [3201]" stroked="f" strokeweight=".5pt">
                <v:textbox>
                  <w:txbxContent>
                    <w:p w:rsidR="005476B0" w:rsidRDefault="005476B0">
                      <w:r>
                        <w:rPr>
                          <w:rFonts w:eastAsiaTheme="minorEastAsia"/>
                        </w:rPr>
                        <w:t xml:space="preserve">Spread </w:t>
                      </w:r>
                      <m:oMath>
                        <m:r>
                          <w:rPr>
                            <w:rFonts w:ascii="Cambria Math" w:hAnsi="Cambria Math"/>
                          </w:rPr>
                          <m:t>s</m:t>
                        </m:r>
                      </m:oMath>
                    </w:p>
                  </w:txbxContent>
                </v:textbox>
              </v:shape>
            </w:pict>
          </mc:Fallback>
        </mc:AlternateContent>
      </w:r>
      <w:r w:rsidR="00A275CD">
        <w:rPr>
          <w:noProof/>
        </w:rPr>
        <mc:AlternateContent>
          <mc:Choice Requires="wps">
            <w:drawing>
              <wp:anchor distT="0" distB="0" distL="114300" distR="114300" simplePos="0" relativeHeight="251695104" behindDoc="0" locked="0" layoutInCell="1" allowOverlap="1" wp14:anchorId="7C1D73DC" wp14:editId="10F2C8CB">
                <wp:simplePos x="0" y="0"/>
                <wp:positionH relativeFrom="column">
                  <wp:posOffset>2681605</wp:posOffset>
                </wp:positionH>
                <wp:positionV relativeFrom="paragraph">
                  <wp:posOffset>135255</wp:posOffset>
                </wp:positionV>
                <wp:extent cx="295275" cy="0"/>
                <wp:effectExtent l="0" t="0" r="9525" b="19050"/>
                <wp:wrapNone/>
                <wp:docPr id="80" name="Straight Connector 80"/>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11.15pt,10.65pt" to="234.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" strokecolor="#4579b8 [3044]"/>
            </w:pict>
          </mc:Fallback>
        </mc:AlternateContent>
      </w:r>
    </w:p>
    <w:p w:rsidR="005D35EC" w:rsidRDefault="000D0AF4" w:rsidP="005D35EC">
      <w:r>
        <w:rPr>
          <w:noProof/>
        </w:rPr>
        <mc:AlternateContent>
          <mc:Choice Requires="wps">
            <w:drawing>
              <wp:anchor distT="0" distB="0" distL="114300" distR="114300" simplePos="0" relativeHeight="251704320" behindDoc="0" locked="0" layoutInCell="1" allowOverlap="1" wp14:anchorId="4D0DCF9D" wp14:editId="25E298E5">
                <wp:simplePos x="0" y="0"/>
                <wp:positionH relativeFrom="column">
                  <wp:posOffset>776605</wp:posOffset>
                </wp:positionH>
                <wp:positionV relativeFrom="paragraph">
                  <wp:posOffset>55879</wp:posOffset>
                </wp:positionV>
                <wp:extent cx="1190625" cy="466725"/>
                <wp:effectExtent l="0" t="0" r="9525" b="9525"/>
                <wp:wrapNone/>
                <wp:docPr id="100" name="Text Box 100"/>
                <wp:cNvGraphicFramePr/>
                <a:graphic xmlns:a="http://schemas.openxmlformats.org/drawingml/2006/main">
                  <a:graphicData uri="http://schemas.microsoft.com/office/word/2010/wordprocessingShape">
                    <wps:wsp>
                      <wps:cNvSpPr txBox="1"/>
                      <wps:spPr>
                        <a:xfrm>
                          <a:off x="0" y="0"/>
                          <a:ext cx="11906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
                              <w:t>Average auction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 o:spid="_x0000_s1034" type="#_x0000_t202" style="position:absolute;margin-left:61.15pt;margin-top:4.4pt;width:93.75pt;height:3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" fillcolor="white [3201]" stroked="f" strokeweight=".5pt">
                <v:textbox>
                  <w:txbxContent>
                    <w:p w:rsidR="005476B0" w:rsidRDefault="005476B0">
                      <w:r>
                        <w:t>Average auction price</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01106163" wp14:editId="6C74BE6C">
                <wp:simplePos x="0" y="0"/>
                <wp:positionH relativeFrom="column">
                  <wp:posOffset>2043430</wp:posOffset>
                </wp:positionH>
                <wp:positionV relativeFrom="paragraph">
                  <wp:posOffset>202565</wp:posOffset>
                </wp:positionV>
                <wp:extent cx="647700" cy="0"/>
                <wp:effectExtent l="0" t="76200" r="19050" b="114300"/>
                <wp:wrapNone/>
                <wp:docPr id="99" name="Straight Arrow Connector 99"/>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160.9pt;margin-top:15.95pt;width:51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" strokecolor="#4579b8 [3044]">
                <v:stroke endarrow="open"/>
              </v:shape>
            </w:pict>
          </mc:Fallback>
        </mc:AlternateContent>
      </w:r>
      <w:r w:rsidR="008907BB">
        <w:rPr>
          <w:noProof/>
        </w:rPr>
        <mc:AlternateContent>
          <mc:Choice Requires="wps">
            <w:drawing>
              <wp:anchor distT="0" distB="0" distL="114300" distR="114300" simplePos="0" relativeHeight="251698176" behindDoc="0" locked="0" layoutInCell="1" allowOverlap="1" wp14:anchorId="55BA1C90" wp14:editId="5FE691C2">
                <wp:simplePos x="0" y="0"/>
                <wp:positionH relativeFrom="column">
                  <wp:posOffset>2795905</wp:posOffset>
                </wp:positionH>
                <wp:positionV relativeFrom="paragraph">
                  <wp:posOffset>173990</wp:posOffset>
                </wp:positionV>
                <wp:extent cx="76200" cy="57150"/>
                <wp:effectExtent l="0" t="0" r="19050" b="19050"/>
                <wp:wrapNone/>
                <wp:docPr id="84" name="Flowchart: Connector 84"/>
                <wp:cNvGraphicFramePr/>
                <a:graphic xmlns:a="http://schemas.openxmlformats.org/drawingml/2006/main">
                  <a:graphicData uri="http://schemas.microsoft.com/office/word/2010/wordprocessingShape">
                    <wps:wsp>
                      <wps:cNvSpPr/>
                      <wps:spPr>
                        <a:xfrm>
                          <a:off x="0" y="0"/>
                          <a:ext cx="76200"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4" o:spid="_x0000_s1026" type="#_x0000_t120" style="position:absolute;margin-left:220.15pt;margin-top:13.7pt;width:6pt;height: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" fillcolor="#4f81bd [3204]" strokecolor="#243f60 [1604]" strokeweight="2pt"/>
            </w:pict>
          </mc:Fallback>
        </mc:AlternateContent>
      </w:r>
    </w:p>
    <w:p w:rsidR="00EB4029" w:rsidRDefault="00EB4029" w:rsidP="005D35EC">
      <w:r>
        <w:rPr>
          <w:noProof/>
        </w:rPr>
        <mc:AlternateContent>
          <mc:Choice Requires="wps">
            <w:drawing>
              <wp:anchor distT="0" distB="0" distL="114300" distR="114300" simplePos="0" relativeHeight="251693056" behindDoc="0" locked="0" layoutInCell="1" allowOverlap="1" wp14:anchorId="2B72AA53" wp14:editId="68FD0CBD">
                <wp:simplePos x="0" y="0"/>
                <wp:positionH relativeFrom="column">
                  <wp:posOffset>2691130</wp:posOffset>
                </wp:positionH>
                <wp:positionV relativeFrom="paragraph">
                  <wp:posOffset>203200</wp:posOffset>
                </wp:positionV>
                <wp:extent cx="295275" cy="0"/>
                <wp:effectExtent l="0" t="0" r="9525" b="19050"/>
                <wp:wrapNone/>
                <wp:docPr id="50" name="Straight Connector 50"/>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11.9pt,16pt" to="235.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" strokecolor="#4579b8 [3044]"/>
            </w:pict>
          </mc:Fallback>
        </mc:AlternateContent>
      </w:r>
    </w:p>
    <w:p w:rsidR="00EB4029" w:rsidRDefault="005907FA" w:rsidP="00FF1907">
      <w:pPr>
        <w:pStyle w:val="Caption"/>
        <w:jc w:val="center"/>
      </w:pPr>
      <w:r>
        <w:t xml:space="preserve">Figure </w:t>
      </w:r>
      <w:fldSimple w:instr=" SEQ Figure \* ARABIC ">
        <w:r w:rsidR="00C87EAB">
          <w:rPr>
            <w:noProof/>
          </w:rPr>
          <w:t>47</w:t>
        </w:r>
      </w:fldSimple>
      <w:r>
        <w:t xml:space="preserve"> – Drawing of a tick and auction settlement price.</w:t>
      </w:r>
    </w:p>
    <w:p w:rsidR="000C6759" w:rsidRDefault="000C6759" w:rsidP="000C6759">
      <w:pPr>
        <w:pStyle w:val="Heading5"/>
      </w:pPr>
      <w:bookmarkStart w:id="50" w:name="_Toc520883000"/>
      <w:r>
        <w:t>Link with Trading Imbalance</w:t>
      </w:r>
      <w:bookmarkEnd w:id="50"/>
    </w:p>
    <w:p w:rsidR="000C6759" w:rsidRDefault="000C6759" w:rsidP="001A5993">
      <w:pPr>
        <w:jc w:val="both"/>
      </w:pPr>
      <w:r>
        <w:t>Here we compute the trading imbalance of the last 25 trades, for each PA trade observed.</w:t>
      </w:r>
    </w:p>
    <w:p w:rsidR="001A1135" w:rsidRDefault="001A1135" w:rsidP="001A1135">
      <w:pPr>
        <w:keepNext/>
        <w:jc w:val="center"/>
      </w:pPr>
      <w:r>
        <w:rPr>
          <w:noProof/>
        </w:rPr>
        <w:lastRenderedPageBreak/>
        <w:drawing>
          <wp:inline distT="0" distB="0" distL="0" distR="0" wp14:anchorId="4EDE9FA7" wp14:editId="4D9FA036">
            <wp:extent cx="3846857" cy="288000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ti_cond.png"/>
                    <pic:cNvPicPr/>
                  </pic:nvPicPr>
                  <pic:blipFill>
                    <a:blip r:embed="rId99">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1A1135" w:rsidRDefault="001A1135" w:rsidP="001A1135">
      <w:pPr>
        <w:pStyle w:val="Caption"/>
      </w:pPr>
      <w:r>
        <w:t xml:space="preserve">Figure </w:t>
      </w:r>
      <w:fldSimple w:instr=" SEQ Figure \* ARABIC ">
        <w:r w:rsidR="00C87EAB">
          <w:rPr>
            <w:noProof/>
          </w:rPr>
          <w:t>48</w:t>
        </w:r>
      </w:fldSimple>
      <w:r>
        <w:t xml:space="preserve"> - Average TI (last 25 trades) for each different value of the deviation with midpoint (in tick), on three stocks, on the period 2017-12-18 to 2018-05-21.</w:t>
      </w:r>
    </w:p>
    <w:p w:rsidR="001A1135" w:rsidRDefault="001A1135" w:rsidP="00131786">
      <w:pPr>
        <w:jc w:val="both"/>
      </w:pPr>
    </w:p>
    <w:p w:rsidR="001A1135" w:rsidRDefault="00687208" w:rsidP="001A1135">
      <w:pPr>
        <w:keepNext/>
        <w:jc w:val="center"/>
      </w:pPr>
      <w:r>
        <w:rPr>
          <w:noProof/>
        </w:rPr>
        <w:drawing>
          <wp:inline distT="0" distB="0" distL="0" distR="0" wp14:anchorId="7FD20996" wp14:editId="37C6B4C1">
            <wp:extent cx="3846857" cy="28800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ti_cond_mean.png"/>
                    <pic:cNvPicPr/>
                  </pic:nvPicPr>
                  <pic:blipFill>
                    <a:blip r:embed="rId100">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1A1135" w:rsidRDefault="001A1135" w:rsidP="001A1135">
      <w:pPr>
        <w:pStyle w:val="Caption"/>
      </w:pPr>
      <w:r>
        <w:t xml:space="preserve">Figure </w:t>
      </w:r>
      <w:fldSimple w:instr=" SEQ Figure \* ARABIC ">
        <w:r w:rsidR="00C87EAB">
          <w:rPr>
            <w:noProof/>
          </w:rPr>
          <w:t>49</w:t>
        </w:r>
      </w:fldSimple>
      <w:r>
        <w:t xml:space="preserve"> - </w:t>
      </w:r>
      <w:r w:rsidRPr="00BF7DFA">
        <w:t>Average spread for each different value of the deviation with midpoint (in tick), o</w:t>
      </w:r>
      <w:r>
        <w:t>ver STOXX 600</w:t>
      </w:r>
      <w:r w:rsidRPr="00BF7DFA">
        <w:t>, on the period 2017-12-18 to 2018-05-21.</w:t>
      </w:r>
    </w:p>
    <w:p w:rsidR="000B5FE2" w:rsidRDefault="000B5FE2" w:rsidP="000B5FE2">
      <w:pPr>
        <w:pStyle w:val="Heading5"/>
      </w:pPr>
      <w:bookmarkStart w:id="51" w:name="_Toc520883001"/>
      <w:r>
        <w:t>Link with time between auction settlement and last observed quote</w:t>
      </w:r>
      <w:bookmarkEnd w:id="51"/>
    </w:p>
    <w:p w:rsidR="000B5FE2" w:rsidRDefault="000B5FE2" w:rsidP="000B5FE2">
      <w:pPr>
        <w:jc w:val="both"/>
      </w:pPr>
      <w:r>
        <w:t>To get a deeper view on the repartition of the time difference between the auction settlement and last observed quote, see this last density on Orange below.</w:t>
      </w:r>
    </w:p>
    <w:p w:rsidR="00A72DD1" w:rsidRDefault="00A9064E" w:rsidP="00E103EE">
      <w:pPr>
        <w:keepNext/>
        <w:jc w:val="center"/>
      </w:pPr>
      <w:r>
        <w:rPr>
          <w:noProof/>
        </w:rPr>
        <w:lastRenderedPageBreak/>
        <w:drawing>
          <wp:inline distT="0" distB="0" distL="0" distR="0" wp14:anchorId="5D11344A" wp14:editId="780FF576">
            <wp:extent cx="3846857" cy="288000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time_pa_quote_ora.png"/>
                    <pic:cNvPicPr/>
                  </pic:nvPicPr>
                  <pic:blipFill>
                    <a:blip r:embed="rId101">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543A1D" w:rsidRDefault="00A72DD1" w:rsidP="001061E7">
      <w:pPr>
        <w:pStyle w:val="Caption"/>
      </w:pPr>
      <w:r>
        <w:t xml:space="preserve">Figure </w:t>
      </w:r>
      <w:fldSimple w:instr=" SEQ Figure \* ARABIC ">
        <w:r w:rsidR="00C87EAB">
          <w:rPr>
            <w:noProof/>
          </w:rPr>
          <w:t>50</w:t>
        </w:r>
      </w:fldSimple>
      <w:r>
        <w:t xml:space="preserve"> - Time difference between auction settlement and last observed</w:t>
      </w:r>
      <w:r w:rsidR="00597D5F">
        <w:t xml:space="preserve"> (BATS)</w:t>
      </w:r>
      <w:r>
        <w:t xml:space="preserve"> quote density</w:t>
      </w:r>
      <w:r w:rsidR="00372FE8">
        <w:t>,</w:t>
      </w:r>
      <w:r>
        <w:t xml:space="preserve"> on Orange, on the period 2017-12-18 to 2018-05-21.</w:t>
      </w:r>
    </w:p>
    <w:p w:rsidR="00646065" w:rsidRDefault="00A9064E" w:rsidP="00FC3F78">
      <w:pPr>
        <w:keepNext/>
        <w:jc w:val="center"/>
      </w:pPr>
      <w:r>
        <w:rPr>
          <w:noProof/>
        </w:rPr>
        <w:drawing>
          <wp:inline distT="0" distB="0" distL="0" distR="0" wp14:anchorId="1748B65E" wp14:editId="5B88E96C">
            <wp:extent cx="3846857" cy="2880000"/>
            <wp:effectExtent l="0" t="0" r="127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time_pa_trade_ora.png"/>
                    <pic:cNvPicPr/>
                  </pic:nvPicPr>
                  <pic:blipFill>
                    <a:blip r:embed="rId102">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B74424" w:rsidRDefault="00646065" w:rsidP="00646065">
      <w:pPr>
        <w:pStyle w:val="Caption"/>
        <w:jc w:val="left"/>
      </w:pPr>
      <w:r>
        <w:t xml:space="preserve">Figure </w:t>
      </w:r>
      <w:fldSimple w:instr=" SEQ Figure \* ARABIC ">
        <w:r w:rsidR="00C87EAB">
          <w:rPr>
            <w:noProof/>
          </w:rPr>
          <w:t>51</w:t>
        </w:r>
      </w:fldSimple>
      <w:r>
        <w:t xml:space="preserve"> </w:t>
      </w:r>
      <w:r w:rsidRPr="004603E0">
        <w:t>- Time difference between auction settlement and last</w:t>
      </w:r>
      <w:r>
        <w:t xml:space="preserve"> trade</w:t>
      </w:r>
      <w:r w:rsidRPr="004603E0">
        <w:t xml:space="preserve"> density, on Orange, on the period 2017-12-18 to 2018-05-21.</w:t>
      </w:r>
    </w:p>
    <w:p w:rsidR="001B4BEF" w:rsidRDefault="00E31200" w:rsidP="001B4BEF">
      <w:pPr>
        <w:keepNext/>
        <w:jc w:val="center"/>
      </w:pPr>
      <w:r>
        <w:rPr>
          <w:noProof/>
        </w:rPr>
        <w:lastRenderedPageBreak/>
        <w:drawing>
          <wp:inline distT="0" distB="0" distL="0" distR="0" wp14:anchorId="2E6FB3B2" wp14:editId="0E4D76E1">
            <wp:extent cx="3846857" cy="2880000"/>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time_trade_trade_ora.png"/>
                    <pic:cNvPicPr/>
                  </pic:nvPicPr>
                  <pic:blipFill>
                    <a:blip r:embed="rId103">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B74424" w:rsidRDefault="001B4BEF" w:rsidP="001B4BEF">
      <w:pPr>
        <w:pStyle w:val="Caption"/>
      </w:pPr>
      <w:r>
        <w:t xml:space="preserve">Figure </w:t>
      </w:r>
      <w:fldSimple w:instr=" SEQ Figure \* ARABIC ">
        <w:r w:rsidR="00C87EAB">
          <w:rPr>
            <w:noProof/>
          </w:rPr>
          <w:t>52</w:t>
        </w:r>
      </w:fldSimple>
      <w:r>
        <w:t xml:space="preserve"> - Time difference between two consecutive lit trades density on </w:t>
      </w:r>
      <w:r w:rsidR="0086235C">
        <w:t>Orange, on the period 2017-12-18</w:t>
      </w:r>
      <w:r>
        <w:t xml:space="preserve"> to </w:t>
      </w:r>
      <w:r w:rsidR="0086235C">
        <w:t>2018-05-21</w:t>
      </w:r>
      <w:r>
        <w:t>.</w:t>
      </w:r>
    </w:p>
    <w:p w:rsidR="00490F71" w:rsidRDefault="00302D10" w:rsidP="00490F71">
      <w:pPr>
        <w:keepNext/>
        <w:jc w:val="center"/>
      </w:pPr>
      <w:r>
        <w:rPr>
          <w:noProof/>
        </w:rPr>
        <w:drawing>
          <wp:inline distT="0" distB="0" distL="0" distR="0" wp14:anchorId="4CD64697" wp14:editId="535EF92E">
            <wp:extent cx="2837057" cy="2124000"/>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trim_mean_time.png"/>
                    <pic:cNvPicPr/>
                  </pic:nvPicPr>
                  <pic:blipFill>
                    <a:blip r:embed="rId104">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245054">
        <w:rPr>
          <w:noProof/>
        </w:rPr>
        <w:drawing>
          <wp:inline distT="0" distB="0" distL="0" distR="0" wp14:anchorId="7D8A29E1" wp14:editId="3875AA94">
            <wp:extent cx="2837057" cy="2124000"/>
            <wp:effectExtent l="0" t="0" r="190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median_time.png"/>
                    <pic:cNvPicPr/>
                  </pic:nvPicPr>
                  <pic:blipFill>
                    <a:blip r:embed="rId105">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543A1D" w:rsidRDefault="00490F71" w:rsidP="00490F71">
      <w:pPr>
        <w:pStyle w:val="Caption"/>
      </w:pPr>
      <w:r>
        <w:t xml:space="preserve">Figure </w:t>
      </w:r>
      <w:fldSimple w:instr=" SEQ Figure \* ARABIC ">
        <w:r w:rsidR="00C87EAB">
          <w:rPr>
            <w:noProof/>
          </w:rPr>
          <w:t>53</w:t>
        </w:r>
      </w:fldSimple>
      <w:r>
        <w:t xml:space="preserve"> - Average </w:t>
      </w:r>
      <w:r w:rsidR="00302D10">
        <w:t xml:space="preserve">trimmed </w:t>
      </w:r>
      <w:r>
        <w:t>mean</w:t>
      </w:r>
      <w:r w:rsidR="001C737B">
        <w:t xml:space="preserve"> at 20% level</w:t>
      </w:r>
      <w:r>
        <w:t xml:space="preserve"> (left) and median (right) of the time difference between auction settlement and last observed quote, for each different value of the deviation with midpoint, over STOXX 600, on the period 2017-12-18 to 2018-05-21.</w:t>
      </w:r>
    </w:p>
    <w:p w:rsidR="00E40870" w:rsidRPr="00E40870" w:rsidRDefault="00C659AC" w:rsidP="00E40870">
      <w:pPr>
        <w:pStyle w:val="Heading5"/>
      </w:pPr>
      <w:bookmarkStart w:id="52" w:name="_Toc520883002"/>
      <w:r>
        <w:lastRenderedPageBreak/>
        <w:t>Link with v</w:t>
      </w:r>
      <w:r w:rsidR="00A93E9B">
        <w:t>olume</w:t>
      </w:r>
      <w:bookmarkEnd w:id="52"/>
    </w:p>
    <w:p w:rsidR="00D654B9" w:rsidRDefault="00D654B9" w:rsidP="00D654B9">
      <w:pPr>
        <w:keepNext/>
        <w:jc w:val="center"/>
      </w:pPr>
      <w:r>
        <w:rPr>
          <w:noProof/>
        </w:rPr>
        <w:drawing>
          <wp:inline distT="0" distB="0" distL="0" distR="0" wp14:anchorId="151DC3C3" wp14:editId="31EBDB12">
            <wp:extent cx="2837057" cy="2124000"/>
            <wp:effectExtent l="0" t="0" r="190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vs_volume_clean.png"/>
                    <pic:cNvPicPr/>
                  </pic:nvPicPr>
                  <pic:blipFill>
                    <a:blip r:embed="rId106">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4040031A" wp14:editId="72C3D3CF">
            <wp:extent cx="2837057" cy="2124000"/>
            <wp:effectExtent l="0" t="0" r="190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vs_volume_dirty.png"/>
                    <pic:cNvPicPr/>
                  </pic:nvPicPr>
                  <pic:blipFill>
                    <a:blip r:embed="rId10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E44BDD" w:rsidRDefault="00D654B9" w:rsidP="007217B5">
      <w:pPr>
        <w:pStyle w:val="Caption"/>
      </w:pPr>
      <w:r>
        <w:t xml:space="preserve">Figure </w:t>
      </w:r>
      <w:fldSimple w:instr=" SEQ Figure \* ARABIC ">
        <w:r w:rsidR="00C87EAB">
          <w:rPr>
            <w:noProof/>
          </w:rPr>
          <w:t>54</w:t>
        </w:r>
      </w:fldSimple>
      <w:r>
        <w:t xml:space="preserve"> </w:t>
      </w:r>
      <w:r w:rsidR="007217B5">
        <w:t>– Proportion of volume traded on periodic auctions against the difference PA price and last quote’s midpoint (in spread). Over STOXX 600, on the period 2017-12-18 to 2018-07-31.</w:t>
      </w:r>
    </w:p>
    <w:p w:rsidR="00C87EAB" w:rsidRDefault="00FD294A" w:rsidP="00C87EAB">
      <w:pPr>
        <w:keepNext/>
        <w:jc w:val="center"/>
      </w:pPr>
      <w:r>
        <w:rPr>
          <w:noProof/>
        </w:rPr>
        <w:drawing>
          <wp:inline distT="0" distB="0" distL="0" distR="0" wp14:anchorId="55383690" wp14:editId="6892100C">
            <wp:extent cx="2837057" cy="2124000"/>
            <wp:effectExtent l="0" t="0" r="190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vs_volume_clean_for_each_spread.png"/>
                    <pic:cNvPicPr/>
                  </pic:nvPicPr>
                  <pic:blipFill>
                    <a:blip r:embed="rId10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4171D6">
        <w:rPr>
          <w:noProof/>
        </w:rPr>
        <w:drawing>
          <wp:inline distT="0" distB="0" distL="0" distR="0" wp14:anchorId="467E7F1D" wp14:editId="7DDF64CE">
            <wp:extent cx="2837057" cy="2124000"/>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vs_volume_clean_for_each_nb_aggregated.png"/>
                    <pic:cNvPicPr/>
                  </pic:nvPicPr>
                  <pic:blipFill>
                    <a:blip r:embed="rId10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FD294A" w:rsidRDefault="00C87EAB" w:rsidP="00C87EAB">
      <w:pPr>
        <w:pStyle w:val="Caption"/>
        <w:jc w:val="center"/>
      </w:pPr>
      <w:r>
        <w:t xml:space="preserve">Figure </w:t>
      </w:r>
      <w:fldSimple w:instr=" SEQ Figure \* ARABIC ">
        <w:r>
          <w:rPr>
            <w:noProof/>
          </w:rPr>
          <w:t>55</w:t>
        </w:r>
      </w:fldSimple>
      <w:bookmarkStart w:id="53" w:name="_GoBack"/>
      <w:bookmarkEnd w:id="53"/>
    </w:p>
    <w:p w:rsidR="00C87EAB" w:rsidRDefault="00C87EAB" w:rsidP="00C87EAB">
      <w:pPr>
        <w:keepNext/>
        <w:jc w:val="center"/>
      </w:pPr>
      <w:r>
        <w:rPr>
          <w:noProof/>
        </w:rPr>
        <w:drawing>
          <wp:inline distT="0" distB="0" distL="0" distR="0" wp14:anchorId="4E1BBCD4" wp14:editId="1927E683">
            <wp:extent cx="2837057" cy="2124000"/>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vs_volume_clean_for_each_spread_sum_1.png"/>
                    <pic:cNvPicPr/>
                  </pic:nvPicPr>
                  <pic:blipFill>
                    <a:blip r:embed="rId11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7C53AB60" wp14:editId="30E28B72">
            <wp:extent cx="2837057" cy="2124000"/>
            <wp:effectExtent l="0" t="0" r="190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vs_volume_clean_for_each_nb_aggregated_sum_1.png"/>
                    <pic:cNvPicPr/>
                  </pic:nvPicPr>
                  <pic:blipFill>
                    <a:blip r:embed="rId11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C87EAB" w:rsidRDefault="00C87EAB" w:rsidP="00C87EAB">
      <w:pPr>
        <w:pStyle w:val="Caption"/>
        <w:jc w:val="center"/>
      </w:pPr>
      <w:r>
        <w:t xml:space="preserve">Figure </w:t>
      </w:r>
      <w:fldSimple w:instr=" SEQ Figure \* ARABIC ">
        <w:r>
          <w:rPr>
            <w:noProof/>
          </w:rPr>
          <w:t>56</w:t>
        </w:r>
      </w:fldSimple>
    </w:p>
    <w:p w:rsidR="00A8493B" w:rsidRDefault="00A8493B" w:rsidP="00A8493B">
      <w:r>
        <w:lastRenderedPageBreak/>
        <w:t xml:space="preserve">The plot on the left shows only the density at frequent positions of the difference PA price and last observed quote’s midpoint, </w:t>
      </w:r>
      <w:r>
        <w:rPr>
          <w:i/>
        </w:rPr>
        <w:t>i.e.</w:t>
      </w:r>
    </w:p>
    <w:p w:rsidR="00A8493B" w:rsidRPr="00A8493B" w:rsidRDefault="005476B0" w:rsidP="00A8493B">
      <m:oMathPara>
        <m:oMath>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 ; 0 ; </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e>
          </m:d>
        </m:oMath>
      </m:oMathPara>
    </w:p>
    <w:p w:rsidR="0030069C" w:rsidRDefault="0030069C" w:rsidP="0030069C">
      <w:pPr>
        <w:pStyle w:val="Heading3"/>
      </w:pPr>
      <w:bookmarkStart w:id="54" w:name="_Toc520883003"/>
      <w:r>
        <w:t xml:space="preserve">Difference with weighted </w:t>
      </w:r>
      <w:r w:rsidR="00262A76">
        <w:t>price</w:t>
      </w:r>
      <w:bookmarkEnd w:id="54"/>
    </w:p>
    <w:p w:rsidR="0030069C" w:rsidRDefault="0030069C" w:rsidP="001A5993">
      <w:pPr>
        <w:jc w:val="both"/>
      </w:pPr>
      <w:r>
        <w:t xml:space="preserve">One defines the weighted </w:t>
      </w:r>
      <w:r w:rsidR="00262A76">
        <w:t>price</w:t>
      </w:r>
      <w:r>
        <w:t xml:space="preserve"> as</w:t>
      </w:r>
    </w:p>
    <w:p w:rsidR="0030069C" w:rsidRPr="00BD4538" w:rsidRDefault="0030069C" w:rsidP="0030069C">
      <w:pPr>
        <w:rPr>
          <w:rFonts w:eastAsiaTheme="minorEastAsia"/>
        </w:rPr>
      </w:pPr>
      <m:oMathPara>
        <m:oMath>
          <m:r>
            <w:rPr>
              <w:rFonts w:ascii="Cambria Math" w:hAnsi="Cambria Math"/>
            </w:rPr>
            <m:t>WP≔</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ask</m:t>
                  </m:r>
                </m:sub>
              </m:sSub>
              <m:sSub>
                <m:sSubPr>
                  <m:ctrlPr>
                    <w:rPr>
                      <w:rFonts w:ascii="Cambria Math" w:hAnsi="Cambria Math"/>
                      <w:i/>
                    </w:rPr>
                  </m:ctrlPr>
                </m:sSubPr>
                <m:e>
                  <m:r>
                    <w:rPr>
                      <w:rFonts w:ascii="Cambria Math" w:hAnsi="Cambria Math"/>
                    </w:rPr>
                    <m:t>P</m:t>
                  </m:r>
                </m:e>
                <m:sub>
                  <m:r>
                    <w:rPr>
                      <w:rFonts w:ascii="Cambria Math" w:hAnsi="Cambria Math"/>
                    </w:rPr>
                    <m:t>bid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bid</m:t>
                  </m:r>
                </m:sub>
              </m:sSub>
              <m:sSub>
                <m:sSubPr>
                  <m:ctrlPr>
                    <w:rPr>
                      <w:rFonts w:ascii="Cambria Math" w:hAnsi="Cambria Math"/>
                      <w:i/>
                    </w:rPr>
                  </m:ctrlPr>
                </m:sSubPr>
                <m:e>
                  <m:r>
                    <w:rPr>
                      <w:rFonts w:ascii="Cambria Math" w:hAnsi="Cambria Math"/>
                    </w:rPr>
                    <m:t>P</m:t>
                  </m:r>
                </m:e>
                <m:sub>
                  <m:r>
                    <w:rPr>
                      <w:rFonts w:ascii="Cambria Math" w:hAnsi="Cambria Math"/>
                    </w:rPr>
                    <m:t>ask</m:t>
                  </m:r>
                </m:sub>
              </m:sSub>
            </m:num>
            <m:den>
              <m:sSub>
                <m:sSubPr>
                  <m:ctrlPr>
                    <w:rPr>
                      <w:rFonts w:ascii="Cambria Math" w:hAnsi="Cambria Math"/>
                      <w:i/>
                    </w:rPr>
                  </m:ctrlPr>
                </m:sSubPr>
                <m:e>
                  <m:r>
                    <w:rPr>
                      <w:rFonts w:ascii="Cambria Math" w:hAnsi="Cambria Math"/>
                    </w:rPr>
                    <m:t>Q</m:t>
                  </m:r>
                </m:e>
                <m:sub>
                  <m:r>
                    <w:rPr>
                      <w:rFonts w:ascii="Cambria Math" w:hAnsi="Cambria Math"/>
                    </w:rPr>
                    <m:t>ask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bid</m:t>
                  </m:r>
                </m:sub>
              </m:sSub>
            </m:den>
          </m:f>
          <m:r>
            <w:rPr>
              <w:rFonts w:ascii="Cambria Math" w:eastAsiaTheme="minorEastAsia" w:hAnsi="Cambria Math"/>
            </w:rPr>
            <m:t xml:space="preserve"> .</m:t>
          </m:r>
        </m:oMath>
      </m:oMathPara>
    </w:p>
    <w:p w:rsidR="00BD4538" w:rsidRDefault="001D28C6" w:rsidP="0044035E">
      <w:pPr>
        <w:jc w:val="both"/>
        <w:rPr>
          <w:rFonts w:eastAsiaTheme="minorEastAsia"/>
        </w:rPr>
      </w:pPr>
      <w:r>
        <w:rPr>
          <w:rFonts w:eastAsiaTheme="minorEastAsia"/>
        </w:rPr>
        <w:t xml:space="preserve">For the </w:t>
      </w:r>
      <w:r w:rsidR="005C5661">
        <w:rPr>
          <w:rFonts w:eastAsiaTheme="minorEastAsia"/>
        </w:rPr>
        <w:t>previous</w:t>
      </w:r>
      <w:r>
        <w:rPr>
          <w:rFonts w:eastAsiaTheme="minorEastAsia"/>
        </w:rPr>
        <w:t xml:space="preserve"> three examples we have the densities</w:t>
      </w:r>
    </w:p>
    <w:p w:rsidR="004A30A4" w:rsidRDefault="002D7BAD" w:rsidP="004A30A4">
      <w:pPr>
        <w:pStyle w:val="Caption"/>
        <w:keepNext/>
        <w:jc w:val="center"/>
      </w:pPr>
      <w:r>
        <w:rPr>
          <w:noProof/>
        </w:rPr>
        <w:lastRenderedPageBreak/>
        <w:drawing>
          <wp:inline distT="0" distB="0" distL="0" distR="0" wp14:anchorId="244E9CFF" wp14:editId="76E9B37B">
            <wp:extent cx="2831398" cy="2124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1_midpoint_tick.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7E977582" wp14:editId="1383F7C9">
            <wp:extent cx="2831398" cy="21240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1_weighted_midpoint.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48C5A1BA" wp14:editId="60DA2FE4">
            <wp:extent cx="2831398" cy="212400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2_midpoint_tick.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2D6C1712" wp14:editId="26BDCDD4">
            <wp:extent cx="2831398" cy="21240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2_weighted_midpoint.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sidR="00A669DA">
        <w:rPr>
          <w:noProof/>
        </w:rPr>
        <w:drawing>
          <wp:inline distT="0" distB="0" distL="0" distR="0" wp14:anchorId="5A8E1202" wp14:editId="1755C852">
            <wp:extent cx="2831398" cy="212400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3_midpoint_tick_quantile.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50F2B35A" wp14:editId="09D75B11">
            <wp:extent cx="2831398" cy="21240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3_weighted_midpoint.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2D7BAD" w:rsidRDefault="004A30A4" w:rsidP="004A30A4">
      <w:pPr>
        <w:pStyle w:val="Caption"/>
      </w:pPr>
      <w:r>
        <w:t xml:space="preserve">Figure </w:t>
      </w:r>
      <w:fldSimple w:instr=" SEQ Figure \* ARABIC ">
        <w:r w:rsidR="00C87EAB">
          <w:rPr>
            <w:noProof/>
          </w:rPr>
          <w:t>57</w:t>
        </w:r>
      </w:fldSimple>
      <w:r>
        <w:t xml:space="preserve"> </w:t>
      </w:r>
      <w:r w:rsidRPr="00B366E1">
        <w:t xml:space="preserve">– Density of the difference between PA price settlement (on BATS) and </w:t>
      </w:r>
      <w:r w:rsidR="0069584A">
        <w:t xml:space="preserve">midpoint (left) or </w:t>
      </w:r>
      <w:r w:rsidRPr="00B366E1">
        <w:t>weighted price</w:t>
      </w:r>
      <w:r w:rsidR="0069584A">
        <w:t xml:space="preserve"> (right)</w:t>
      </w:r>
      <w:r w:rsidRPr="00B366E1">
        <w:t>, on the period 2017-12-18 to 2018-05-21.</w:t>
      </w:r>
    </w:p>
    <w:p w:rsidR="002D7BAD" w:rsidRDefault="002C7D7B" w:rsidP="002D7BAD">
      <w:pPr>
        <w:pStyle w:val="Heading3"/>
      </w:pPr>
      <w:bookmarkStart w:id="55" w:name="_Toc520883004"/>
      <w:r>
        <w:lastRenderedPageBreak/>
        <w:t>Example</w:t>
      </w:r>
      <w:r w:rsidR="00833F78">
        <w:t xml:space="preserve"> of trade</w:t>
      </w:r>
      <w:bookmarkEnd w:id="55"/>
    </w:p>
    <w:p w:rsidR="002D7BAD" w:rsidRPr="002D7BAD" w:rsidRDefault="00295977" w:rsidP="002D7BAD">
      <w:r>
        <w:rPr>
          <w:noProof/>
        </w:rPr>
        <w:drawing>
          <wp:inline distT="0" distB="0" distL="0" distR="0" wp14:anchorId="25CD46B6" wp14:editId="4F1E7C0C">
            <wp:extent cx="5972810" cy="4229100"/>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_orange.png"/>
                    <pic:cNvPicPr/>
                  </pic:nvPicPr>
                  <pic:blipFill>
                    <a:blip r:embed="rId116">
                      <a:extLst>
                        <a:ext uri="{28A0092B-C50C-407E-A947-70E740481C1C}">
                          <a14:useLocalDpi xmlns:a14="http://schemas.microsoft.com/office/drawing/2010/main" val="0"/>
                        </a:ext>
                      </a:extLst>
                    </a:blip>
                    <a:stretch>
                      <a:fillRect/>
                    </a:stretch>
                  </pic:blipFill>
                  <pic:spPr>
                    <a:xfrm>
                      <a:off x="0" y="0"/>
                      <a:ext cx="5972810" cy="4229100"/>
                    </a:xfrm>
                    <a:prstGeom prst="rect">
                      <a:avLst/>
                    </a:prstGeom>
                  </pic:spPr>
                </pic:pic>
              </a:graphicData>
            </a:graphic>
          </wp:inline>
        </w:drawing>
      </w:r>
    </w:p>
    <w:p w:rsidR="00D1397F" w:rsidRDefault="00375E37" w:rsidP="00375E37">
      <w:pPr>
        <w:pStyle w:val="Heading3"/>
      </w:pPr>
      <w:bookmarkStart w:id="56" w:name="_Toc520883005"/>
      <w:r>
        <w:t xml:space="preserve">Link with </w:t>
      </w:r>
      <w:r w:rsidR="008C42E5">
        <w:t xml:space="preserve">the </w:t>
      </w:r>
      <w:r w:rsidR="00F43621">
        <w:t>market</w:t>
      </w:r>
      <w:r w:rsidR="008333BF">
        <w:t xml:space="preserve"> pressure</w:t>
      </w:r>
      <w:bookmarkEnd w:id="56"/>
    </w:p>
    <w:p w:rsidR="005434E4" w:rsidRDefault="005434E4" w:rsidP="005434E4">
      <w:pPr>
        <w:jc w:val="both"/>
      </w:pPr>
      <w:r>
        <w:t xml:space="preserve">Here we cut the trading day in intervals of 5 min. For each interval we compute the mean of the measure (if one or more PA execution on BATS) over this interval, and the </w:t>
      </w:r>
      <w:r w:rsidR="00762B28">
        <w:t>Trading Imbalance</w:t>
      </w:r>
      <w:r>
        <w:t xml:space="preserve"> (or </w:t>
      </w:r>
      <w:r w:rsidR="00762B28">
        <w:t>Order Book Imbalance</w:t>
      </w:r>
      <w:r>
        <w:t xml:space="preserve">) on the primary market. We compute this for each stock of the STOXX 600 and each day on the period </w:t>
      </w:r>
      <w:r w:rsidRPr="00900E9C">
        <w:t>2017-12-18 to 2018-05-21</w:t>
      </w:r>
      <w:r>
        <w:t>.</w:t>
      </w:r>
    </w:p>
    <w:p w:rsidR="002468CC" w:rsidRDefault="005434E4" w:rsidP="00CE0718">
      <w:pPr>
        <w:jc w:val="both"/>
      </w:pPr>
      <w:r>
        <w:t>On average over STOXX 600 and over this period we have 1.3 Periodic Auction execution per 5 min range.</w:t>
      </w:r>
      <w:r w:rsidR="00943D68">
        <w:t xml:space="preserve"> To have a better idea of how much PA are executed per 5 min</w:t>
      </w:r>
      <w:r w:rsidR="00C11399">
        <w:t xml:space="preserve"> see below.</w:t>
      </w:r>
    </w:p>
    <w:p w:rsidR="00B8787B" w:rsidRDefault="004B6083" w:rsidP="0044035E">
      <w:pPr>
        <w:keepNext/>
        <w:jc w:val="center"/>
      </w:pPr>
      <w:r>
        <w:rPr>
          <w:noProof/>
        </w:rPr>
        <w:lastRenderedPageBreak/>
        <w:drawing>
          <wp:inline distT="0" distB="0" distL="0" distR="0" wp14:anchorId="5F89C095" wp14:editId="42AE075E">
            <wp:extent cx="2837057" cy="21240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Dark_5min.png"/>
                    <pic:cNvPicPr/>
                  </pic:nvPicPr>
                  <pic:blipFill>
                    <a:blip r:embed="rId11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295D88ED" wp14:editId="045AB588">
            <wp:extent cx="2837057" cy="212400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Lit_5min.png"/>
                    <pic:cNvPicPr/>
                  </pic:nvPicPr>
                  <pic:blipFill>
                    <a:blip r:embed="rId11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26F2D62F" wp14:editId="4D0F9041">
            <wp:extent cx="2837057" cy="2124000"/>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pa_5min.png"/>
                    <pic:cNvPicPr/>
                  </pic:nvPicPr>
                  <pic:blipFill>
                    <a:blip r:embed="rId11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B8787B" w:rsidRDefault="00B8787B" w:rsidP="00B8787B">
      <w:pPr>
        <w:pStyle w:val="Caption"/>
      </w:pPr>
      <w:r>
        <w:t xml:space="preserve">Figure </w:t>
      </w:r>
      <w:fldSimple w:instr=" SEQ Figure \* ARABIC ">
        <w:r w:rsidR="00C87EAB">
          <w:rPr>
            <w:noProof/>
          </w:rPr>
          <w:t>58</w:t>
        </w:r>
      </w:fldSimple>
      <w:r>
        <w:t xml:space="preserve"> - Density of the average (on the period 2017-12-18 to 2018-05-21) number of </w:t>
      </w:r>
      <w:r w:rsidR="00941CA0">
        <w:t xml:space="preserve">Dark (left), Lit (right) and </w:t>
      </w:r>
      <w:r>
        <w:t>PA</w:t>
      </w:r>
      <w:r w:rsidR="00941CA0">
        <w:t xml:space="preserve"> (bottom)</w:t>
      </w:r>
      <w:r>
        <w:t xml:space="preserve"> trade</w:t>
      </w:r>
      <w:r w:rsidR="00941CA0">
        <w:t>s</w:t>
      </w:r>
      <w:r>
        <w:t xml:space="preserve"> per 5 min, on STOXX 600.</w:t>
      </w:r>
    </w:p>
    <w:p w:rsidR="008D192F" w:rsidRDefault="008D192F" w:rsidP="008D192F">
      <w:pPr>
        <w:pStyle w:val="Heading4"/>
      </w:pPr>
      <w:bookmarkStart w:id="57" w:name="_Toc520883006"/>
      <w:r>
        <w:t>Summary</w:t>
      </w:r>
      <w:bookmarkEnd w:id="57"/>
    </w:p>
    <w:tbl>
      <w:tblPr>
        <w:tblStyle w:val="TableGrid"/>
        <w:tblW w:w="0" w:type="auto"/>
        <w:tblLook w:val="04A0" w:firstRow="1" w:lastRow="0" w:firstColumn="1" w:lastColumn="0" w:noHBand="0" w:noVBand="1"/>
      </w:tblPr>
      <w:tblGrid>
        <w:gridCol w:w="1857"/>
        <w:gridCol w:w="1941"/>
        <w:gridCol w:w="1977"/>
        <w:gridCol w:w="1858"/>
        <w:gridCol w:w="1989"/>
      </w:tblGrid>
      <w:tr w:rsidR="002F2CE9" w:rsidTr="00166C99">
        <w:tc>
          <w:tcPr>
            <w:tcW w:w="1857" w:type="dxa"/>
            <w:tcBorders>
              <w:top w:val="single" w:sz="12" w:space="0" w:color="auto"/>
              <w:left w:val="nil"/>
              <w:bottom w:val="nil"/>
              <w:right w:val="nil"/>
            </w:tcBorders>
          </w:tcPr>
          <w:p w:rsidR="002F2CE9" w:rsidRDefault="002F2CE9" w:rsidP="008D192F"/>
        </w:tc>
        <w:tc>
          <w:tcPr>
            <w:tcW w:w="7765" w:type="dxa"/>
            <w:gridSpan w:val="4"/>
            <w:tcBorders>
              <w:top w:val="single" w:sz="12" w:space="0" w:color="auto"/>
              <w:left w:val="nil"/>
              <w:bottom w:val="single" w:sz="8" w:space="0" w:color="auto"/>
              <w:right w:val="nil"/>
            </w:tcBorders>
          </w:tcPr>
          <w:p w:rsidR="002F2CE9" w:rsidRPr="00CD4E57" w:rsidRDefault="00996493" w:rsidP="00790080">
            <w:pPr>
              <w:jc w:val="center"/>
              <w:rPr>
                <w:b/>
              </w:rPr>
            </w:pPr>
            <w:r>
              <w:rPr>
                <w:b/>
              </w:rPr>
              <w:t>Order Book Imbalance</w:t>
            </w:r>
          </w:p>
        </w:tc>
      </w:tr>
      <w:tr w:rsidR="007645FF" w:rsidTr="00166C99">
        <w:tc>
          <w:tcPr>
            <w:tcW w:w="1857" w:type="dxa"/>
            <w:tcBorders>
              <w:top w:val="nil"/>
              <w:left w:val="nil"/>
              <w:bottom w:val="single" w:sz="8" w:space="0" w:color="auto"/>
              <w:right w:val="nil"/>
            </w:tcBorders>
          </w:tcPr>
          <w:p w:rsidR="007645FF" w:rsidRDefault="007645FF" w:rsidP="008D192F"/>
        </w:tc>
        <w:tc>
          <w:tcPr>
            <w:tcW w:w="1941" w:type="dxa"/>
            <w:tcBorders>
              <w:top w:val="single" w:sz="8" w:space="0" w:color="auto"/>
              <w:left w:val="nil"/>
              <w:bottom w:val="single" w:sz="8" w:space="0" w:color="auto"/>
              <w:right w:val="nil"/>
            </w:tcBorders>
          </w:tcPr>
          <w:p w:rsidR="007645FF" w:rsidRDefault="007645FF" w:rsidP="008135F0">
            <w:pPr>
              <w:jc w:val="center"/>
            </w:pPr>
            <w:r>
              <w:t>5 min</w:t>
            </w:r>
          </w:p>
        </w:tc>
        <w:tc>
          <w:tcPr>
            <w:tcW w:w="1977" w:type="dxa"/>
            <w:tcBorders>
              <w:top w:val="single" w:sz="8" w:space="0" w:color="auto"/>
              <w:left w:val="nil"/>
              <w:bottom w:val="single" w:sz="8" w:space="0" w:color="auto"/>
              <w:right w:val="nil"/>
            </w:tcBorders>
          </w:tcPr>
          <w:p w:rsidR="007645FF" w:rsidRDefault="007645FF" w:rsidP="008135F0">
            <w:pPr>
              <w:jc w:val="center"/>
            </w:pPr>
            <w:r>
              <w:t>Before last trade</w:t>
            </w:r>
          </w:p>
        </w:tc>
        <w:tc>
          <w:tcPr>
            <w:tcW w:w="1858" w:type="dxa"/>
            <w:tcBorders>
              <w:top w:val="single" w:sz="8" w:space="0" w:color="auto"/>
              <w:left w:val="nil"/>
              <w:bottom w:val="single" w:sz="8" w:space="0" w:color="auto"/>
              <w:right w:val="nil"/>
            </w:tcBorders>
          </w:tcPr>
          <w:p w:rsidR="007645FF" w:rsidRDefault="007645FF" w:rsidP="008135F0">
            <w:pPr>
              <w:jc w:val="center"/>
            </w:pPr>
            <w:r>
              <w:t>After last trade</w:t>
            </w:r>
          </w:p>
        </w:tc>
        <w:tc>
          <w:tcPr>
            <w:tcW w:w="1989" w:type="dxa"/>
            <w:tcBorders>
              <w:top w:val="single" w:sz="8" w:space="0" w:color="auto"/>
              <w:left w:val="nil"/>
              <w:bottom w:val="single" w:sz="8" w:space="0" w:color="auto"/>
              <w:right w:val="nil"/>
            </w:tcBorders>
          </w:tcPr>
          <w:p w:rsidR="007645FF" w:rsidRDefault="007645FF" w:rsidP="008135F0">
            <w:pPr>
              <w:jc w:val="center"/>
            </w:pPr>
            <w:r>
              <w:t>Last quote</w:t>
            </w:r>
          </w:p>
        </w:tc>
      </w:tr>
      <w:tr w:rsidR="007645FF" w:rsidTr="00E2221A">
        <w:trPr>
          <w:trHeight w:val="933"/>
        </w:trPr>
        <w:tc>
          <w:tcPr>
            <w:tcW w:w="1857" w:type="dxa"/>
            <w:tcBorders>
              <w:top w:val="single" w:sz="8" w:space="0" w:color="auto"/>
              <w:left w:val="nil"/>
              <w:bottom w:val="nil"/>
              <w:right w:val="nil"/>
            </w:tcBorders>
          </w:tcPr>
          <w:p w:rsidR="007645FF" w:rsidRDefault="007645FF" w:rsidP="008D192F">
            <w:r>
              <w:t>Difference with last quote’s midpoint</w:t>
            </w:r>
          </w:p>
        </w:tc>
        <w:tc>
          <w:tcPr>
            <w:tcW w:w="1941" w:type="dxa"/>
            <w:tcBorders>
              <w:top w:val="single" w:sz="8" w:space="0" w:color="auto"/>
              <w:left w:val="nil"/>
              <w:bottom w:val="nil"/>
              <w:right w:val="nil"/>
            </w:tcBorders>
            <w:vAlign w:val="center"/>
          </w:tcPr>
          <w:p w:rsidR="00AA7DD9" w:rsidRDefault="00AA7DD9" w:rsidP="009576AF">
            <w:pPr>
              <w:jc w:val="center"/>
            </w:pPr>
            <w:r>
              <w:t>-</w:t>
            </w:r>
          </w:p>
          <w:p w:rsidR="00292904" w:rsidRDefault="00292904" w:rsidP="009576AF">
            <w:pPr>
              <w:jc w:val="center"/>
            </w:pPr>
            <w:r>
              <w:fldChar w:fldCharType="begin"/>
            </w:r>
            <w:r>
              <w:instrText xml:space="preserve"> REF _Ref519082641 \h </w:instrText>
            </w:r>
            <w:r w:rsidR="00A1434D">
              <w:instrText xml:space="preserve"> \* MERGEFORMAT </w:instrText>
            </w:r>
            <w:r>
              <w:fldChar w:fldCharType="separate"/>
            </w:r>
            <w:r w:rsidR="00AF5035">
              <w:t xml:space="preserve">Figure </w:t>
            </w:r>
            <w:r w:rsidR="00AF5035">
              <w:rPr>
                <w:noProof/>
              </w:rPr>
              <w:t>59</w:t>
            </w:r>
            <w:r>
              <w:fldChar w:fldCharType="end"/>
            </w:r>
            <w:r>
              <w:t xml:space="preserve">, page </w:t>
            </w:r>
            <w:r>
              <w:fldChar w:fldCharType="begin"/>
            </w:r>
            <w:r>
              <w:instrText xml:space="preserve"> PAGEREF _Ref519082648 \h </w:instrText>
            </w:r>
            <w:r>
              <w:fldChar w:fldCharType="separate"/>
            </w:r>
            <w:r w:rsidR="00AF5035">
              <w:rPr>
                <w:noProof/>
              </w:rPr>
              <w:t>47</w:t>
            </w:r>
            <w:r>
              <w:fldChar w:fldCharType="end"/>
            </w:r>
          </w:p>
        </w:tc>
        <w:tc>
          <w:tcPr>
            <w:tcW w:w="1977" w:type="dxa"/>
            <w:tcBorders>
              <w:top w:val="single" w:sz="8" w:space="0" w:color="auto"/>
              <w:left w:val="nil"/>
              <w:bottom w:val="nil"/>
              <w:right w:val="nil"/>
            </w:tcBorders>
            <w:vAlign w:val="center"/>
          </w:tcPr>
          <w:p w:rsidR="007645FF" w:rsidRDefault="00AA7DD9" w:rsidP="009576AF">
            <w:pPr>
              <w:jc w:val="center"/>
            </w:pPr>
            <w:r>
              <w:t>-</w:t>
            </w:r>
          </w:p>
          <w:p w:rsidR="006F27A8" w:rsidRDefault="006F27A8" w:rsidP="009576AF">
            <w:pPr>
              <w:jc w:val="center"/>
            </w:pPr>
            <w:r>
              <w:fldChar w:fldCharType="begin"/>
            </w:r>
            <w:r>
              <w:instrText xml:space="preserve"> REF _Ref519082690 \h </w:instrText>
            </w:r>
            <w:r w:rsidR="00A1434D">
              <w:instrText xml:space="preserve"> \* MERGEFORMAT </w:instrText>
            </w:r>
            <w:r>
              <w:fldChar w:fldCharType="separate"/>
            </w:r>
            <w:r w:rsidR="00AF5035">
              <w:t xml:space="preserve">Figure </w:t>
            </w:r>
            <w:r w:rsidR="00AF5035">
              <w:rPr>
                <w:noProof/>
              </w:rPr>
              <w:t>60</w:t>
            </w:r>
            <w:r>
              <w:fldChar w:fldCharType="end"/>
            </w:r>
            <w:r>
              <w:t>, page</w:t>
            </w:r>
            <w:r w:rsidR="00851F76">
              <w:t xml:space="preserve"> </w:t>
            </w:r>
            <w:r>
              <w:fldChar w:fldCharType="begin"/>
            </w:r>
            <w:r>
              <w:instrText xml:space="preserve"> PAGEREF _Ref519082694 \h </w:instrText>
            </w:r>
            <w:r>
              <w:fldChar w:fldCharType="separate"/>
            </w:r>
            <w:r w:rsidR="00AF5035">
              <w:rPr>
                <w:noProof/>
              </w:rPr>
              <w:t>48</w:t>
            </w:r>
            <w:r>
              <w:fldChar w:fldCharType="end"/>
            </w:r>
          </w:p>
        </w:tc>
        <w:tc>
          <w:tcPr>
            <w:tcW w:w="1858" w:type="dxa"/>
            <w:tcBorders>
              <w:top w:val="single" w:sz="8" w:space="0" w:color="auto"/>
              <w:left w:val="nil"/>
              <w:bottom w:val="nil"/>
              <w:right w:val="nil"/>
            </w:tcBorders>
            <w:vAlign w:val="center"/>
          </w:tcPr>
          <w:p w:rsidR="007645FF" w:rsidRDefault="00AA7DD9" w:rsidP="009576AF">
            <w:pPr>
              <w:jc w:val="center"/>
            </w:pPr>
            <w:r>
              <w:t>-</w:t>
            </w:r>
          </w:p>
          <w:p w:rsidR="006F27A8" w:rsidRDefault="006F27A8" w:rsidP="009576AF">
            <w:pPr>
              <w:jc w:val="center"/>
            </w:pPr>
            <w:r>
              <w:fldChar w:fldCharType="begin"/>
            </w:r>
            <w:r>
              <w:instrText xml:space="preserve"> REF _Ref519082690 \h </w:instrText>
            </w:r>
            <w:r w:rsidR="00A1434D">
              <w:instrText xml:space="preserve"> \* MERGEFORMAT </w:instrText>
            </w:r>
            <w:r>
              <w:fldChar w:fldCharType="separate"/>
            </w:r>
            <w:r w:rsidR="00AF5035">
              <w:t xml:space="preserve">Figure </w:t>
            </w:r>
            <w:r w:rsidR="00AF5035">
              <w:rPr>
                <w:noProof/>
              </w:rPr>
              <w:t>60</w:t>
            </w:r>
            <w:r>
              <w:fldChar w:fldCharType="end"/>
            </w:r>
            <w:r>
              <w:t>, page</w:t>
            </w:r>
            <w:r w:rsidR="00851F76">
              <w:t xml:space="preserve"> </w:t>
            </w:r>
            <w:r>
              <w:fldChar w:fldCharType="begin"/>
            </w:r>
            <w:r>
              <w:instrText xml:space="preserve"> PAGEREF _Ref519082694 \h </w:instrText>
            </w:r>
            <w:r>
              <w:fldChar w:fldCharType="separate"/>
            </w:r>
            <w:r w:rsidR="00AF5035">
              <w:rPr>
                <w:noProof/>
              </w:rPr>
              <w:t>48</w:t>
            </w:r>
            <w:r>
              <w:fldChar w:fldCharType="end"/>
            </w:r>
          </w:p>
        </w:tc>
        <w:tc>
          <w:tcPr>
            <w:tcW w:w="1989" w:type="dxa"/>
            <w:tcBorders>
              <w:top w:val="single" w:sz="8" w:space="0" w:color="auto"/>
              <w:left w:val="nil"/>
              <w:bottom w:val="nil"/>
              <w:right w:val="nil"/>
            </w:tcBorders>
            <w:vAlign w:val="center"/>
          </w:tcPr>
          <w:p w:rsidR="007645FF" w:rsidRDefault="00AA7DD9" w:rsidP="009576AF">
            <w:pPr>
              <w:jc w:val="center"/>
            </w:pPr>
            <w:r>
              <w:t>+</w:t>
            </w:r>
          </w:p>
          <w:p w:rsidR="006F27A8" w:rsidRDefault="00AD49DA" w:rsidP="009576AF">
            <w:pPr>
              <w:jc w:val="center"/>
            </w:pPr>
            <w:r>
              <w:fldChar w:fldCharType="begin"/>
            </w:r>
            <w:r>
              <w:instrText xml:space="preserve"> REF _Ref519082732 \h </w:instrText>
            </w:r>
            <w:r w:rsidR="00A1434D">
              <w:instrText xml:space="preserve"> \* MERGEFORMAT </w:instrText>
            </w:r>
            <w:r>
              <w:fldChar w:fldCharType="separate"/>
            </w:r>
            <w:r w:rsidR="00AF5035">
              <w:t xml:space="preserve">Figure </w:t>
            </w:r>
            <w:r w:rsidR="00AF5035">
              <w:rPr>
                <w:noProof/>
              </w:rPr>
              <w:t>61</w:t>
            </w:r>
            <w:r>
              <w:fldChar w:fldCharType="end"/>
            </w:r>
            <w:r>
              <w:t>, page</w:t>
            </w:r>
            <w:r w:rsidR="00851F76">
              <w:t xml:space="preserve"> </w:t>
            </w:r>
            <w:r>
              <w:fldChar w:fldCharType="begin"/>
            </w:r>
            <w:r>
              <w:instrText xml:space="preserve"> PAGEREF _Ref519082735 \h </w:instrText>
            </w:r>
            <w:r>
              <w:fldChar w:fldCharType="separate"/>
            </w:r>
            <w:r w:rsidR="00AF5035">
              <w:rPr>
                <w:noProof/>
              </w:rPr>
              <w:t>48</w:t>
            </w:r>
            <w:r>
              <w:fldChar w:fldCharType="end"/>
            </w:r>
          </w:p>
        </w:tc>
      </w:tr>
      <w:tr w:rsidR="007645FF" w:rsidTr="00E2221A">
        <w:trPr>
          <w:trHeight w:val="981"/>
        </w:trPr>
        <w:tc>
          <w:tcPr>
            <w:tcW w:w="1857" w:type="dxa"/>
            <w:tcBorders>
              <w:top w:val="nil"/>
              <w:left w:val="nil"/>
              <w:bottom w:val="nil"/>
              <w:right w:val="nil"/>
            </w:tcBorders>
          </w:tcPr>
          <w:p w:rsidR="007645FF" w:rsidRDefault="007645FF" w:rsidP="008D192F">
            <w:r>
              <w:t>Difference with last lit trade’s midpoint</w:t>
            </w:r>
          </w:p>
        </w:tc>
        <w:tc>
          <w:tcPr>
            <w:tcW w:w="1941" w:type="dxa"/>
            <w:tcBorders>
              <w:top w:val="nil"/>
              <w:left w:val="nil"/>
              <w:bottom w:val="nil"/>
              <w:right w:val="nil"/>
            </w:tcBorders>
            <w:vAlign w:val="center"/>
          </w:tcPr>
          <w:p w:rsidR="007645FF" w:rsidRDefault="00AA7DD9" w:rsidP="009576AF">
            <w:pPr>
              <w:jc w:val="center"/>
            </w:pPr>
            <w:r>
              <w:t>+</w:t>
            </w:r>
          </w:p>
          <w:p w:rsidR="00EA3A99" w:rsidRDefault="00D10C1A" w:rsidP="009576AF">
            <w:pPr>
              <w:jc w:val="center"/>
            </w:pPr>
            <w:r>
              <w:fldChar w:fldCharType="begin"/>
            </w:r>
            <w:r>
              <w:instrText xml:space="preserve"> REF _Ref519082982 \h </w:instrText>
            </w:r>
            <w:r w:rsidR="00A1434D">
              <w:instrText xml:space="preserve"> \* MERGEFORMAT </w:instrText>
            </w:r>
            <w:r>
              <w:fldChar w:fldCharType="separate"/>
            </w:r>
            <w:r w:rsidR="00AF5035">
              <w:t xml:space="preserve">Figure </w:t>
            </w:r>
            <w:r w:rsidR="00AF5035">
              <w:rPr>
                <w:noProof/>
              </w:rPr>
              <w:t>66</w:t>
            </w:r>
            <w:r>
              <w:fldChar w:fldCharType="end"/>
            </w:r>
            <w:r>
              <w:t xml:space="preserve">, page </w:t>
            </w:r>
            <w:r>
              <w:fldChar w:fldCharType="begin"/>
            </w:r>
            <w:r>
              <w:instrText xml:space="preserve"> PAGEREF _Ref519082986 \h </w:instrText>
            </w:r>
            <w:r>
              <w:fldChar w:fldCharType="separate"/>
            </w:r>
            <w:r w:rsidR="00AF5035">
              <w:rPr>
                <w:noProof/>
              </w:rPr>
              <w:t>51</w:t>
            </w:r>
            <w:r>
              <w:fldChar w:fldCharType="end"/>
            </w:r>
          </w:p>
        </w:tc>
        <w:tc>
          <w:tcPr>
            <w:tcW w:w="1977" w:type="dxa"/>
            <w:tcBorders>
              <w:top w:val="nil"/>
              <w:left w:val="nil"/>
              <w:bottom w:val="nil"/>
              <w:right w:val="nil"/>
            </w:tcBorders>
            <w:vAlign w:val="center"/>
          </w:tcPr>
          <w:p w:rsidR="007645FF" w:rsidRDefault="007645FF" w:rsidP="009576AF">
            <w:pPr>
              <w:jc w:val="center"/>
            </w:pPr>
          </w:p>
        </w:tc>
        <w:tc>
          <w:tcPr>
            <w:tcW w:w="1858" w:type="dxa"/>
            <w:tcBorders>
              <w:top w:val="nil"/>
              <w:left w:val="nil"/>
              <w:bottom w:val="nil"/>
              <w:right w:val="nil"/>
            </w:tcBorders>
            <w:vAlign w:val="center"/>
          </w:tcPr>
          <w:p w:rsidR="007645FF" w:rsidRDefault="007645FF" w:rsidP="009576AF">
            <w:pPr>
              <w:jc w:val="center"/>
            </w:pPr>
          </w:p>
        </w:tc>
        <w:tc>
          <w:tcPr>
            <w:tcW w:w="1989" w:type="dxa"/>
            <w:tcBorders>
              <w:top w:val="nil"/>
              <w:left w:val="nil"/>
              <w:bottom w:val="nil"/>
              <w:right w:val="nil"/>
            </w:tcBorders>
            <w:vAlign w:val="center"/>
          </w:tcPr>
          <w:p w:rsidR="007645FF" w:rsidRDefault="007645FF" w:rsidP="009576AF">
            <w:pPr>
              <w:jc w:val="center"/>
            </w:pPr>
          </w:p>
        </w:tc>
      </w:tr>
      <w:tr w:rsidR="00024C9B" w:rsidTr="009576AF">
        <w:tc>
          <w:tcPr>
            <w:tcW w:w="1857" w:type="dxa"/>
            <w:tcBorders>
              <w:top w:val="nil"/>
              <w:left w:val="nil"/>
              <w:bottom w:val="single" w:sz="12" w:space="0" w:color="auto"/>
              <w:right w:val="nil"/>
            </w:tcBorders>
          </w:tcPr>
          <w:p w:rsidR="00024C9B" w:rsidRDefault="00024C9B" w:rsidP="008D192F">
            <w:r>
              <w:t>Undrifted difference with last lit trade’s midpoint</w:t>
            </w:r>
          </w:p>
        </w:tc>
        <w:tc>
          <w:tcPr>
            <w:tcW w:w="1941" w:type="dxa"/>
            <w:tcBorders>
              <w:top w:val="nil"/>
              <w:left w:val="nil"/>
              <w:bottom w:val="single" w:sz="12" w:space="0" w:color="auto"/>
              <w:right w:val="nil"/>
            </w:tcBorders>
            <w:vAlign w:val="center"/>
          </w:tcPr>
          <w:p w:rsidR="00024C9B" w:rsidRDefault="00134AF2" w:rsidP="009576AF">
            <w:pPr>
              <w:jc w:val="center"/>
            </w:pPr>
            <w:r>
              <w:t>0</w:t>
            </w:r>
          </w:p>
          <w:p w:rsidR="00D10C1A" w:rsidRDefault="00D10C1A" w:rsidP="009576AF">
            <w:pPr>
              <w:jc w:val="center"/>
            </w:pPr>
            <w:r>
              <w:fldChar w:fldCharType="begin"/>
            </w:r>
            <w:r>
              <w:instrText xml:space="preserve"> REF _Ref519083009 \h </w:instrText>
            </w:r>
            <w:r w:rsidR="00A1434D">
              <w:instrText xml:space="preserve"> \* MERGEFORMAT </w:instrText>
            </w:r>
            <w:r>
              <w:fldChar w:fldCharType="separate"/>
            </w:r>
            <w:r w:rsidR="00AF5035">
              <w:t xml:space="preserve">Figure </w:t>
            </w:r>
            <w:r w:rsidR="00AF5035">
              <w:rPr>
                <w:noProof/>
              </w:rPr>
              <w:t>67</w:t>
            </w:r>
            <w:r>
              <w:fldChar w:fldCharType="end"/>
            </w:r>
            <w:r>
              <w:t xml:space="preserve">, page </w:t>
            </w:r>
            <w:r>
              <w:fldChar w:fldCharType="begin"/>
            </w:r>
            <w:r>
              <w:instrText xml:space="preserve"> PAGEREF _Ref519083015 \h </w:instrText>
            </w:r>
            <w:r>
              <w:fldChar w:fldCharType="separate"/>
            </w:r>
            <w:r w:rsidR="00AF5035">
              <w:rPr>
                <w:noProof/>
              </w:rPr>
              <w:t>51</w:t>
            </w:r>
            <w:r>
              <w:fldChar w:fldCharType="end"/>
            </w:r>
          </w:p>
        </w:tc>
        <w:tc>
          <w:tcPr>
            <w:tcW w:w="1977" w:type="dxa"/>
            <w:tcBorders>
              <w:top w:val="nil"/>
              <w:left w:val="nil"/>
              <w:bottom w:val="single" w:sz="12" w:space="0" w:color="auto"/>
              <w:right w:val="nil"/>
            </w:tcBorders>
            <w:vAlign w:val="center"/>
          </w:tcPr>
          <w:p w:rsidR="00024C9B" w:rsidRDefault="00024C9B" w:rsidP="009576AF">
            <w:pPr>
              <w:jc w:val="center"/>
            </w:pPr>
          </w:p>
        </w:tc>
        <w:tc>
          <w:tcPr>
            <w:tcW w:w="1858" w:type="dxa"/>
            <w:tcBorders>
              <w:top w:val="nil"/>
              <w:left w:val="nil"/>
              <w:bottom w:val="single" w:sz="12" w:space="0" w:color="auto"/>
              <w:right w:val="nil"/>
            </w:tcBorders>
            <w:vAlign w:val="center"/>
          </w:tcPr>
          <w:p w:rsidR="00024C9B" w:rsidRDefault="00024C9B" w:rsidP="009576AF">
            <w:pPr>
              <w:jc w:val="center"/>
            </w:pPr>
          </w:p>
        </w:tc>
        <w:tc>
          <w:tcPr>
            <w:tcW w:w="1989" w:type="dxa"/>
            <w:tcBorders>
              <w:top w:val="nil"/>
              <w:left w:val="nil"/>
              <w:bottom w:val="single" w:sz="12" w:space="0" w:color="auto"/>
              <w:right w:val="nil"/>
            </w:tcBorders>
            <w:vAlign w:val="center"/>
          </w:tcPr>
          <w:p w:rsidR="00024C9B" w:rsidRDefault="00024C9B" w:rsidP="009576AF">
            <w:pPr>
              <w:jc w:val="center"/>
            </w:pPr>
          </w:p>
        </w:tc>
      </w:tr>
    </w:tbl>
    <w:p w:rsidR="008D192F" w:rsidRDefault="008D192F" w:rsidP="008D192F"/>
    <w:p w:rsidR="00B8178D" w:rsidRDefault="00B8178D" w:rsidP="008D192F"/>
    <w:p w:rsidR="00B8178D" w:rsidRDefault="00B8178D" w:rsidP="008D192F"/>
    <w:tbl>
      <w:tblPr>
        <w:tblStyle w:val="TableGrid"/>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2518"/>
        <w:gridCol w:w="2473"/>
      </w:tblGrid>
      <w:tr w:rsidR="00B20AD8" w:rsidTr="006A14FE">
        <w:trPr>
          <w:jc w:val="center"/>
        </w:trPr>
        <w:tc>
          <w:tcPr>
            <w:tcW w:w="2518" w:type="dxa"/>
            <w:tcBorders>
              <w:bottom w:val="single" w:sz="8" w:space="0" w:color="auto"/>
            </w:tcBorders>
          </w:tcPr>
          <w:p w:rsidR="00B20AD8" w:rsidRDefault="00B20AD8" w:rsidP="008D192F"/>
        </w:tc>
        <w:tc>
          <w:tcPr>
            <w:tcW w:w="2473" w:type="dxa"/>
            <w:tcBorders>
              <w:bottom w:val="single" w:sz="8" w:space="0" w:color="auto"/>
            </w:tcBorders>
          </w:tcPr>
          <w:p w:rsidR="00B20AD8" w:rsidRPr="00CD4E57" w:rsidRDefault="00996493" w:rsidP="00CD4E57">
            <w:pPr>
              <w:jc w:val="center"/>
              <w:rPr>
                <w:b/>
              </w:rPr>
            </w:pPr>
            <w:r>
              <w:rPr>
                <w:b/>
              </w:rPr>
              <w:t>Trading Imbalance</w:t>
            </w:r>
            <w:r w:rsidR="00BC6827">
              <w:rPr>
                <w:b/>
              </w:rPr>
              <w:t xml:space="preserve"> 5 min</w:t>
            </w:r>
          </w:p>
        </w:tc>
      </w:tr>
      <w:tr w:rsidR="00B20AD8" w:rsidTr="006A14FE">
        <w:trPr>
          <w:trHeight w:val="675"/>
          <w:jc w:val="center"/>
        </w:trPr>
        <w:tc>
          <w:tcPr>
            <w:tcW w:w="2518" w:type="dxa"/>
            <w:tcBorders>
              <w:top w:val="single" w:sz="8" w:space="0" w:color="auto"/>
              <w:bottom w:val="nil"/>
            </w:tcBorders>
          </w:tcPr>
          <w:p w:rsidR="00B20AD8" w:rsidRDefault="00B20AD8" w:rsidP="0093632B">
            <w:r>
              <w:t>Difference with last quote’s midpoint</w:t>
            </w:r>
          </w:p>
        </w:tc>
        <w:tc>
          <w:tcPr>
            <w:tcW w:w="2473" w:type="dxa"/>
            <w:tcBorders>
              <w:top w:val="single" w:sz="8" w:space="0" w:color="auto"/>
              <w:bottom w:val="nil"/>
            </w:tcBorders>
            <w:vAlign w:val="center"/>
          </w:tcPr>
          <w:p w:rsidR="00B20AD8" w:rsidRDefault="00B20AD8" w:rsidP="007E226D">
            <w:pPr>
              <w:jc w:val="center"/>
            </w:pPr>
            <w:r>
              <w:t>-</w:t>
            </w:r>
          </w:p>
          <w:p w:rsidR="00590A29" w:rsidRDefault="00590A29" w:rsidP="007E226D">
            <w:pPr>
              <w:jc w:val="center"/>
            </w:pPr>
            <w:r>
              <w:fldChar w:fldCharType="begin"/>
            </w:r>
            <w:r>
              <w:instrText xml:space="preserve"> REF _Ref519082447 \h </w:instrText>
            </w:r>
            <w:r w:rsidR="007E226D">
              <w:instrText xml:space="preserve"> \* MERGEFORMAT </w:instrText>
            </w:r>
            <w:r>
              <w:fldChar w:fldCharType="separate"/>
            </w:r>
            <w:r w:rsidR="00AF5035">
              <w:t xml:space="preserve">Figure </w:t>
            </w:r>
            <w:r w:rsidR="00AF5035">
              <w:rPr>
                <w:noProof/>
              </w:rPr>
              <w:t>57</w:t>
            </w:r>
            <w:r>
              <w:fldChar w:fldCharType="end"/>
            </w:r>
            <w:r>
              <w:t xml:space="preserve">, page </w:t>
            </w:r>
            <w:r>
              <w:fldChar w:fldCharType="begin"/>
            </w:r>
            <w:r>
              <w:instrText xml:space="preserve"> PAGEREF _Ref519082454 \h </w:instrText>
            </w:r>
            <w:r>
              <w:fldChar w:fldCharType="separate"/>
            </w:r>
            <w:r w:rsidR="00AF5035">
              <w:rPr>
                <w:noProof/>
              </w:rPr>
              <w:t>46</w:t>
            </w:r>
            <w:r>
              <w:fldChar w:fldCharType="end"/>
            </w:r>
          </w:p>
        </w:tc>
      </w:tr>
      <w:tr w:rsidR="00B20AD8" w:rsidTr="006A14FE">
        <w:trPr>
          <w:jc w:val="center"/>
        </w:trPr>
        <w:tc>
          <w:tcPr>
            <w:tcW w:w="2518" w:type="dxa"/>
            <w:tcBorders>
              <w:top w:val="nil"/>
              <w:bottom w:val="single" w:sz="12" w:space="0" w:color="auto"/>
            </w:tcBorders>
          </w:tcPr>
          <w:p w:rsidR="00B20AD8" w:rsidRDefault="00B20AD8" w:rsidP="0093632B">
            <w:r>
              <w:t>Difference with last lit trade’s midpoint</w:t>
            </w:r>
          </w:p>
        </w:tc>
        <w:tc>
          <w:tcPr>
            <w:tcW w:w="2473" w:type="dxa"/>
            <w:tcBorders>
              <w:top w:val="nil"/>
              <w:bottom w:val="single" w:sz="12" w:space="0" w:color="auto"/>
            </w:tcBorders>
          </w:tcPr>
          <w:p w:rsidR="00B20AD8" w:rsidRDefault="00B20AD8" w:rsidP="007E226D">
            <w:pPr>
              <w:jc w:val="center"/>
            </w:pPr>
            <w:r>
              <w:t>+</w:t>
            </w:r>
          </w:p>
          <w:p w:rsidR="00EC5CE7" w:rsidRDefault="00EC5CE7" w:rsidP="007E226D">
            <w:pPr>
              <w:jc w:val="center"/>
            </w:pPr>
            <w:r>
              <w:fldChar w:fldCharType="begin"/>
            </w:r>
            <w:r>
              <w:instrText xml:space="preserve"> REF _Ref519082574 \h </w:instrText>
            </w:r>
            <w:r w:rsidR="007E226D">
              <w:instrText xml:space="preserve"> \* MERGEFORMAT </w:instrText>
            </w:r>
            <w:r>
              <w:fldChar w:fldCharType="separate"/>
            </w:r>
            <w:r w:rsidR="00AF5035">
              <w:t xml:space="preserve">Figure </w:t>
            </w:r>
            <w:r w:rsidR="00AF5035">
              <w:rPr>
                <w:noProof/>
              </w:rPr>
              <w:t>64</w:t>
            </w:r>
            <w:r>
              <w:fldChar w:fldCharType="end"/>
            </w:r>
            <w:r>
              <w:t xml:space="preserve">, page </w:t>
            </w:r>
            <w:r>
              <w:fldChar w:fldCharType="begin"/>
            </w:r>
            <w:r>
              <w:instrText xml:space="preserve"> PAGEREF _Ref519082578 \h </w:instrText>
            </w:r>
            <w:r>
              <w:fldChar w:fldCharType="separate"/>
            </w:r>
            <w:r w:rsidR="00AF5035">
              <w:rPr>
                <w:noProof/>
              </w:rPr>
              <w:t>50</w:t>
            </w:r>
            <w:r>
              <w:fldChar w:fldCharType="end"/>
            </w:r>
          </w:p>
        </w:tc>
      </w:tr>
    </w:tbl>
    <w:p w:rsidR="00DB04CE" w:rsidRDefault="00DB04CE" w:rsidP="008D192F"/>
    <w:p w:rsidR="002468CC" w:rsidRDefault="008C363C" w:rsidP="008C363C">
      <w:pPr>
        <w:pStyle w:val="Heading4"/>
      </w:pPr>
      <w:bookmarkStart w:id="58" w:name="_Toc520883007"/>
      <w:r>
        <w:t>Trading imbalance</w:t>
      </w:r>
      <w:bookmarkEnd w:id="58"/>
    </w:p>
    <w:p w:rsidR="00AD1B1A" w:rsidRDefault="00AD1B1A" w:rsidP="0044035E">
      <w:pPr>
        <w:jc w:val="both"/>
      </w:pPr>
      <w:r>
        <w:t>We define the trading imbalance as</w:t>
      </w:r>
    </w:p>
    <w:p w:rsidR="00AD1B1A" w:rsidRPr="003A283F" w:rsidRDefault="00AD1B1A" w:rsidP="00AD1B1A">
      <w:pPr>
        <w:rPr>
          <w:rFonts w:eastAsiaTheme="minorEastAsia"/>
        </w:rPr>
      </w:pPr>
      <m:oMathPara>
        <m:oMath>
          <m:r>
            <m:rPr>
              <m:nor/>
            </m:rPr>
            <w:rPr>
              <w:rFonts w:ascii="Cambria Math" w:hAnsi="Cambria Math"/>
            </w:rPr>
            <m:t xml:space="preserve">TI = </m:t>
          </m:r>
          <m:f>
            <m:fPr>
              <m:ctrlPr>
                <w:rPr>
                  <w:rFonts w:ascii="Cambria Math" w:hAnsi="Cambria Math"/>
                  <w:i/>
                </w:rPr>
              </m:ctrlPr>
            </m:fPr>
            <m:num>
              <m:r>
                <m:rPr>
                  <m:nor/>
                </m:rPr>
                <w:rPr>
                  <w:rFonts w:ascii="Cambria Math" w:hAnsi="Cambria Math"/>
                </w:rPr>
                <m:t>Buy MO size</m:t>
              </m:r>
              <m:r>
                <w:rPr>
                  <w:rFonts w:ascii="Cambria Math" w:hAnsi="Cambria Math"/>
                </w:rPr>
                <m:t>-</m:t>
              </m:r>
              <m:r>
                <m:rPr>
                  <m:nor/>
                </m:rPr>
                <w:rPr>
                  <w:rFonts w:ascii="Cambria Math" w:hAnsi="Cambria Math"/>
                </w:rPr>
                <m:t>Sell MO size</m:t>
              </m:r>
            </m:num>
            <m:den>
              <m:r>
                <m:rPr>
                  <m:nor/>
                </m:rPr>
                <w:rPr>
                  <w:rFonts w:ascii="Cambria Math" w:hAnsi="Cambria Math"/>
                </w:rPr>
                <m:t>Execution size</m:t>
              </m:r>
            </m:den>
          </m:f>
          <m:r>
            <w:rPr>
              <w:rFonts w:ascii="Cambria Math" w:eastAsiaTheme="minorEastAsia" w:hAnsi="Cambria Math"/>
            </w:rPr>
            <m:t xml:space="preserve"> ,</m:t>
          </m:r>
        </m:oMath>
      </m:oMathPara>
    </w:p>
    <w:p w:rsidR="003A283F" w:rsidRPr="00AD1B1A" w:rsidRDefault="003A283F" w:rsidP="0044035E">
      <w:pPr>
        <w:jc w:val="both"/>
      </w:pPr>
      <w:r>
        <w:rPr>
          <w:rFonts w:eastAsiaTheme="minorEastAsia"/>
        </w:rPr>
        <w:t>where MO stands for Market Order.</w:t>
      </w:r>
    </w:p>
    <w:p w:rsidR="008C363C" w:rsidRDefault="001E3E6D" w:rsidP="00705143">
      <w:pPr>
        <w:jc w:val="both"/>
      </w:pPr>
      <w:r>
        <w:t>The trading imbalance is calculated on the primary and over 5 minutes. Let us plot for each 5 min period where we have a PA execution the previous measure (difference with mid-point) against the trading imbalance on the same period.</w:t>
      </w:r>
      <w:r w:rsidR="00E21371">
        <w:t xml:space="preserve"> </w:t>
      </w:r>
      <w:r w:rsidR="00BF7458">
        <w:t>Below are</w:t>
      </w:r>
      <w:r w:rsidR="00E21371">
        <w:t xml:space="preserve"> given</w:t>
      </w:r>
      <w:r w:rsidR="00BF7458">
        <w:t xml:space="preserve"> the examples of BMW and Orange</w:t>
      </w:r>
      <w:r w:rsidR="00A463DA">
        <w:t>.</w:t>
      </w:r>
    </w:p>
    <w:p w:rsidR="008575A4" w:rsidRDefault="00BF1B9D" w:rsidP="00BF1B9D">
      <w:pPr>
        <w:pStyle w:val="Caption"/>
        <w:keepNext/>
        <w:jc w:val="center"/>
      </w:pPr>
      <w:r>
        <w:rPr>
          <w:noProof/>
        </w:rPr>
        <w:drawing>
          <wp:inline distT="0" distB="0" distL="0" distR="0" wp14:anchorId="691DFCE1" wp14:editId="3E7B39D3">
            <wp:extent cx="2837057" cy="2124000"/>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bmw_current.png"/>
                    <pic:cNvPicPr/>
                  </pic:nvPicPr>
                  <pic:blipFill>
                    <a:blip r:embed="rId12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186637AF" wp14:editId="2472FADC">
            <wp:extent cx="2837057" cy="2124000"/>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orange_current.png"/>
                    <pic:cNvPicPr/>
                  </pic:nvPicPr>
                  <pic:blipFill>
                    <a:blip r:embed="rId12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8575A4" w:rsidRDefault="008575A4" w:rsidP="008575A4">
      <w:pPr>
        <w:pStyle w:val="Caption"/>
      </w:pPr>
      <w:r>
        <w:t xml:space="preserve">Figure </w:t>
      </w:r>
      <w:fldSimple w:instr=" SEQ Figure \* ARABIC ">
        <w:r w:rsidR="00C87EAB">
          <w:rPr>
            <w:noProof/>
          </w:rPr>
          <w:t>59</w:t>
        </w:r>
      </w:fldSimple>
      <w:r>
        <w:t xml:space="preserve"> </w:t>
      </w:r>
      <w:r w:rsidRPr="005809F6">
        <w:t>– 5 min trading imbalance against the measure (on BATS), for BMW (left) and Orange (right), on the period 2017-12-18 to 2018-05-21 (one dot per period of 5 min where there is at least a PA execution on BATS).</w:t>
      </w:r>
    </w:p>
    <w:p w:rsidR="00020393" w:rsidRDefault="009E1CF6" w:rsidP="009E1CF6">
      <w:pPr>
        <w:jc w:val="both"/>
      </w:pPr>
      <w:r>
        <w:t xml:space="preserve">For each </w:t>
      </w:r>
      <w:r w:rsidR="006A5F9B">
        <w:t xml:space="preserve">quantile </w:t>
      </w:r>
      <w:r>
        <w:t>range of size 0.</w:t>
      </w:r>
      <w:r w:rsidR="006A5F9B">
        <w:t>1</w:t>
      </w:r>
      <w:r>
        <w:t xml:space="preserve"> we computed the mean and median of the measure. There is no apparent tendency in the examples of Orange and BMW. </w:t>
      </w:r>
      <w:r w:rsidR="00A227B0">
        <w:t>L</w:t>
      </w:r>
      <w:r>
        <w:t>et us average these two measures (median and mean of the difference) over the STOXX 600.</w:t>
      </w:r>
    </w:p>
    <w:p w:rsidR="002B5FF0" w:rsidRDefault="00B249E7" w:rsidP="00A04F31">
      <w:pPr>
        <w:keepNext/>
        <w:jc w:val="center"/>
      </w:pPr>
      <w:r>
        <w:rPr>
          <w:noProof/>
        </w:rPr>
        <w:lastRenderedPageBreak/>
        <w:drawing>
          <wp:inline distT="0" distB="0" distL="0" distR="0" wp14:anchorId="6A0E8BEE" wp14:editId="4B1B2AA3">
            <wp:extent cx="3846857" cy="2880000"/>
            <wp:effectExtent l="0" t="0" r="127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ti_5min.png"/>
                    <pic:cNvPicPr/>
                  </pic:nvPicPr>
                  <pic:blipFill>
                    <a:blip r:embed="rId122">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A931D4" w:rsidRDefault="00A931D4" w:rsidP="003A1F1A">
      <w:pPr>
        <w:pStyle w:val="Caption"/>
      </w:pPr>
      <w:bookmarkStart w:id="59" w:name="_Ref519082447"/>
      <w:bookmarkStart w:id="60" w:name="_Ref519082454"/>
      <w:r>
        <w:t xml:space="preserve">Figure </w:t>
      </w:r>
      <w:fldSimple w:instr=" SEQ Figure \* ARABIC ">
        <w:r w:rsidR="00C87EAB">
          <w:rPr>
            <w:noProof/>
          </w:rPr>
          <w:t>60</w:t>
        </w:r>
      </w:fldSimple>
      <w:bookmarkEnd w:id="59"/>
      <w:r>
        <w:t xml:space="preserve"> </w:t>
      </w:r>
      <w:r w:rsidRPr="001C093A">
        <w:t xml:space="preserve">– Average median and mean of the measure for each </w:t>
      </w:r>
      <w:r w:rsidR="008774A8">
        <w:t>quantile</w:t>
      </w:r>
      <w:r w:rsidRPr="001C093A">
        <w:t xml:space="preserve"> range of TI, on STOXX 600, on the period 2017-12-18 to 2018-05-2</w:t>
      </w:r>
      <w:r w:rsidR="0036601C">
        <w:t>1 (one dot per quantile range</w:t>
      </w:r>
      <w:r w:rsidRPr="001C093A">
        <w:t>).</w:t>
      </w:r>
      <w:bookmarkEnd w:id="60"/>
    </w:p>
    <w:p w:rsidR="00331D0B" w:rsidRPr="001D3889" w:rsidRDefault="006E796D" w:rsidP="003A1F1A">
      <w:pPr>
        <w:jc w:val="both"/>
        <w:rPr>
          <w:rStyle w:val="Emphasis"/>
        </w:rPr>
      </w:pPr>
      <w:r>
        <w:t>Both</w:t>
      </w:r>
      <w:r w:rsidR="00331D0B">
        <w:t xml:space="preserve"> slope</w:t>
      </w:r>
      <w:r>
        <w:t>s</w:t>
      </w:r>
      <w:r w:rsidR="00331D0B">
        <w:t xml:space="preserve"> </w:t>
      </w:r>
      <w:r>
        <w:t>are</w:t>
      </w:r>
      <w:r w:rsidR="00B41761">
        <w:t xml:space="preserve"> negative</w:t>
      </w:r>
      <w:r w:rsidR="00331D0B">
        <w:t>. One has to keep in mind that by averaging the measure we are comparing things of different orders (see previous section</w:t>
      </w:r>
      <w:r w:rsidR="00595E4A">
        <w:t>,</w:t>
      </w:r>
      <w:r w:rsidR="00731F9D">
        <w:t xml:space="preserve"> </w:t>
      </w:r>
      <w:r w:rsidR="00731F9D">
        <w:fldChar w:fldCharType="begin"/>
      </w:r>
      <w:r w:rsidR="00731F9D">
        <w:instrText xml:space="preserve"> REF _Ref517275771 \r \h </w:instrText>
      </w:r>
      <w:r w:rsidR="00731F9D">
        <w:fldChar w:fldCharType="separate"/>
      </w:r>
      <w:r w:rsidR="00AF5035">
        <w:t>2.2.1.4</w:t>
      </w:r>
      <w:r w:rsidR="00731F9D">
        <w:fldChar w:fldCharType="end"/>
      </w:r>
      <w:r w:rsidR="00331D0B">
        <w:t>, the variance of</w:t>
      </w:r>
      <w:r w:rsidR="00491892">
        <w:t xml:space="preserve"> the measure grows with spread)</w:t>
      </w:r>
      <w:r w:rsidR="00172FC5">
        <w:t>.</w:t>
      </w:r>
    </w:p>
    <w:p w:rsidR="00703C7B" w:rsidRDefault="00175D1A" w:rsidP="00175D1A">
      <w:pPr>
        <w:pStyle w:val="Heading4"/>
      </w:pPr>
      <w:bookmarkStart w:id="61" w:name="_Toc520883008"/>
      <w:r>
        <w:t>Order book imbalance</w:t>
      </w:r>
      <w:bookmarkEnd w:id="61"/>
    </w:p>
    <w:p w:rsidR="002C6014" w:rsidRDefault="002C6014" w:rsidP="00597BA1">
      <w:pPr>
        <w:jc w:val="both"/>
      </w:pPr>
      <w:r>
        <w:t>Let us define the order book imbalance as</w:t>
      </w:r>
    </w:p>
    <w:p w:rsidR="002C6014" w:rsidRPr="002C6014" w:rsidRDefault="002C6014" w:rsidP="002C6014">
      <m:oMathPara>
        <m:oMath>
          <m:r>
            <m:rPr>
              <m:nor/>
            </m:rPr>
            <w:rPr>
              <w:rFonts w:ascii="Cambria Math" w:hAnsi="Cambria Math"/>
            </w:rPr>
            <m:t xml:space="preserve">OBI = </m:t>
          </m:r>
          <m:f>
            <m:fPr>
              <m:ctrlPr>
                <w:rPr>
                  <w:rFonts w:ascii="Cambria Math" w:hAnsi="Cambria Math"/>
                  <w:i/>
                </w:rPr>
              </m:ctrlPr>
            </m:fPr>
            <m:num>
              <m:r>
                <m:rPr>
                  <m:nor/>
                </m:rPr>
                <w:rPr>
                  <w:rFonts w:ascii="Cambria Math" w:hAnsi="Cambria Math"/>
                </w:rPr>
                <m:t xml:space="preserve">Bid size </m:t>
              </m:r>
              <m:r>
                <w:rPr>
                  <w:rFonts w:ascii="Cambria Math" w:hAnsi="Cambria Math"/>
                </w:rPr>
                <m:t>-</m:t>
              </m:r>
              <m:r>
                <m:rPr>
                  <m:nor/>
                </m:rPr>
                <w:rPr>
                  <w:rFonts w:ascii="Cambria Math" w:hAnsi="Cambria Math"/>
                </w:rPr>
                <m:t xml:space="preserve"> Ask size</m:t>
              </m:r>
            </m:num>
            <m:den>
              <m:r>
                <m:rPr>
                  <m:nor/>
                </m:rPr>
                <w:rPr>
                  <w:rFonts w:ascii="Cambria Math" w:hAnsi="Cambria Math"/>
                </w:rPr>
                <m:t xml:space="preserve">Bid size </m:t>
              </m:r>
              <m:r>
                <w:rPr>
                  <w:rFonts w:ascii="Cambria Math" w:hAnsi="Cambria Math"/>
                </w:rPr>
                <m:t>+</m:t>
              </m:r>
              <m:r>
                <m:rPr>
                  <m:nor/>
                </m:rPr>
                <w:rPr>
                  <w:rFonts w:ascii="Cambria Math" w:hAnsi="Cambria Math"/>
                </w:rPr>
                <m:t xml:space="preserve"> Ask size</m:t>
              </m:r>
            </m:den>
          </m:f>
          <m:r>
            <w:rPr>
              <w:rFonts w:ascii="Cambria Math" w:eastAsiaTheme="minorEastAsia" w:hAnsi="Cambria Math"/>
            </w:rPr>
            <m:t>.</m:t>
          </m:r>
        </m:oMath>
      </m:oMathPara>
    </w:p>
    <w:p w:rsidR="00175D1A" w:rsidRDefault="00A733C6" w:rsidP="00EC516C">
      <w:pPr>
        <w:jc w:val="both"/>
      </w:pPr>
      <w:r>
        <w:t xml:space="preserve">Again, the order book imbalance is computed on the primary and on 5 min ranges. </w:t>
      </w:r>
      <w:r w:rsidR="00175D1A">
        <w:t>Below are the examples of BMW and Orange</w:t>
      </w:r>
      <w:r w:rsidR="0095505F">
        <w:t>.</w:t>
      </w:r>
    </w:p>
    <w:p w:rsidR="00D41606" w:rsidRDefault="0098068A" w:rsidP="0098068A">
      <w:pPr>
        <w:keepNext/>
        <w:jc w:val="center"/>
        <w:rPr>
          <w:rStyle w:val="Emphasis"/>
        </w:rPr>
      </w:pPr>
      <w:r>
        <w:rPr>
          <w:i/>
          <w:iCs/>
          <w:noProof/>
        </w:rPr>
        <w:lastRenderedPageBreak/>
        <w:drawing>
          <wp:inline distT="0" distB="0" distL="0" distR="0" wp14:anchorId="6C3F8EBF" wp14:editId="5D5425ED">
            <wp:extent cx="2837057" cy="2124000"/>
            <wp:effectExtent l="0" t="0" r="190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_bmw_current.png"/>
                    <pic:cNvPicPr/>
                  </pic:nvPicPr>
                  <pic:blipFill>
                    <a:blip r:embed="rId123">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i/>
          <w:iCs/>
          <w:noProof/>
        </w:rPr>
        <w:drawing>
          <wp:inline distT="0" distB="0" distL="0" distR="0" wp14:anchorId="003FEE90" wp14:editId="2FAFA849">
            <wp:extent cx="2837057" cy="2124000"/>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_orange_current.png"/>
                    <pic:cNvPicPr/>
                  </pic:nvPicPr>
                  <pic:blipFill>
                    <a:blip r:embed="rId124">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637176" w:rsidRDefault="00637176" w:rsidP="00637176">
      <w:pPr>
        <w:pStyle w:val="Caption"/>
      </w:pPr>
      <w:r>
        <w:t xml:space="preserve">Figure </w:t>
      </w:r>
      <w:fldSimple w:instr=" SEQ Figure \* ARABIC ">
        <w:r w:rsidR="00C87EAB">
          <w:rPr>
            <w:noProof/>
          </w:rPr>
          <w:t>61</w:t>
        </w:r>
      </w:fldSimple>
      <w:r>
        <w:t xml:space="preserve"> </w:t>
      </w:r>
      <w:r w:rsidRPr="00E43E91">
        <w:t>– 5 min order book imbalance against the measure (on BATS), for BMW (left) and Orange (right), on the period 2017-12-18 to 2018-05-21 (one dot per period of 5 min where there is at least a PA execution on BATS).</w:t>
      </w:r>
    </w:p>
    <w:p w:rsidR="008720C3" w:rsidRDefault="001457E3" w:rsidP="009634D8">
      <w:pPr>
        <w:keepNext/>
        <w:jc w:val="center"/>
      </w:pPr>
      <w:r>
        <w:rPr>
          <w:noProof/>
        </w:rPr>
        <w:drawing>
          <wp:inline distT="0" distB="0" distL="0" distR="0" wp14:anchorId="00D7C52D" wp14:editId="70B40A3D">
            <wp:extent cx="3846857" cy="2880000"/>
            <wp:effectExtent l="0" t="0" r="127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obi_5min.png"/>
                    <pic:cNvPicPr/>
                  </pic:nvPicPr>
                  <pic:blipFill>
                    <a:blip r:embed="rId125">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234B26" w:rsidRDefault="00234B26" w:rsidP="00EC516C">
      <w:pPr>
        <w:pStyle w:val="Caption"/>
      </w:pPr>
      <w:bookmarkStart w:id="62" w:name="_Ref519082641"/>
      <w:bookmarkStart w:id="63" w:name="_Ref519082648"/>
      <w:r>
        <w:t xml:space="preserve">Figure </w:t>
      </w:r>
      <w:fldSimple w:instr=" SEQ Figure \* ARABIC ">
        <w:r w:rsidR="00C87EAB">
          <w:rPr>
            <w:noProof/>
          </w:rPr>
          <w:t>62</w:t>
        </w:r>
      </w:fldSimple>
      <w:bookmarkEnd w:id="62"/>
      <w:r>
        <w:t xml:space="preserve"> </w:t>
      </w:r>
      <w:r w:rsidRPr="008B4EB2">
        <w:t>– Averag</w:t>
      </w:r>
      <w:r w:rsidR="00D878ED">
        <w:t>e median and mean</w:t>
      </w:r>
      <w:r w:rsidRPr="008B4EB2">
        <w:t xml:space="preserve"> of the measure for each </w:t>
      </w:r>
      <w:r w:rsidR="003C0EB7">
        <w:t>quantile</w:t>
      </w:r>
      <w:r w:rsidRPr="008B4EB2">
        <w:t xml:space="preserve"> range of OBI, on STOXX 600, on the period 2017-12-18 to 2018-05-21 (one dot per </w:t>
      </w:r>
      <w:r w:rsidR="003C0EB7">
        <w:t xml:space="preserve">quantile </w:t>
      </w:r>
      <w:r w:rsidRPr="008B4EB2">
        <w:t>range</w:t>
      </w:r>
      <w:r w:rsidR="003C0EB7">
        <w:t xml:space="preserve"> i</w:t>
      </w:r>
      <w:r w:rsidRPr="008B4EB2">
        <w:t>n the OBI).</w:t>
      </w:r>
      <w:bookmarkEnd w:id="63"/>
    </w:p>
    <w:p w:rsidR="00FB41C9" w:rsidRDefault="00FB41C9" w:rsidP="00FB41C9">
      <w:pPr>
        <w:jc w:val="both"/>
      </w:pPr>
      <w:r>
        <w:t>Instead of the OBI on 5 min, one can look at the OBI before and after the last observed (lit) trade before the auction.</w:t>
      </w:r>
    </w:p>
    <w:p w:rsidR="00D878ED" w:rsidRDefault="00973399" w:rsidP="00973399">
      <w:pPr>
        <w:keepNext/>
        <w:jc w:val="center"/>
      </w:pPr>
      <w:r>
        <w:rPr>
          <w:noProof/>
        </w:rPr>
        <w:lastRenderedPageBreak/>
        <w:drawing>
          <wp:inline distT="0" distB="0" distL="0" distR="0" wp14:anchorId="45F9BD86" wp14:editId="18E88A2F">
            <wp:extent cx="2837057" cy="2124000"/>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obi_before_lt_5min.png"/>
                    <pic:cNvPicPr/>
                  </pic:nvPicPr>
                  <pic:blipFill>
                    <a:blip r:embed="rId126">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2C09F203" wp14:editId="149614C4">
            <wp:extent cx="2837057" cy="2124000"/>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obi_after_lt_5min.png"/>
                    <pic:cNvPicPr/>
                  </pic:nvPicPr>
                  <pic:blipFill>
                    <a:blip r:embed="rId12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FB41C9" w:rsidRDefault="00D878ED" w:rsidP="00D878ED">
      <w:pPr>
        <w:pStyle w:val="Caption"/>
      </w:pPr>
      <w:bookmarkStart w:id="64" w:name="_Ref519082690"/>
      <w:bookmarkStart w:id="65" w:name="_Ref519082694"/>
      <w:r>
        <w:t xml:space="preserve">Figure </w:t>
      </w:r>
      <w:fldSimple w:instr=" SEQ Figure \* ARABIC ">
        <w:r w:rsidR="00C87EAB">
          <w:rPr>
            <w:noProof/>
          </w:rPr>
          <w:t>63</w:t>
        </w:r>
      </w:fldSimple>
      <w:bookmarkEnd w:id="64"/>
      <w:r>
        <w:t xml:space="preserve"> </w:t>
      </w:r>
      <w:r w:rsidRPr="008B4EB2">
        <w:t>–</w:t>
      </w:r>
      <w:r w:rsidR="00EB1F49">
        <w:t xml:space="preserve"> Average median and mean</w:t>
      </w:r>
      <w:r w:rsidRPr="008B4EB2">
        <w:t xml:space="preserve"> of the measure for each </w:t>
      </w:r>
      <w:r w:rsidR="001A1791">
        <w:t xml:space="preserve">quantile </w:t>
      </w:r>
      <w:r w:rsidRPr="008B4EB2">
        <w:t>range of OBI</w:t>
      </w:r>
      <w:r w:rsidR="001A1791">
        <w:t xml:space="preserve"> before (left) and after (right) the last observed (lit) trade before the auction</w:t>
      </w:r>
      <w:r w:rsidRPr="008B4EB2">
        <w:t xml:space="preserve">, on STOXX 600, on the period 2017-12-18 to 2018-05-21 (one dot per </w:t>
      </w:r>
      <w:r w:rsidR="00502972">
        <w:t xml:space="preserve">quantile </w:t>
      </w:r>
      <w:r w:rsidRPr="008B4EB2">
        <w:t>range in the OBI).</w:t>
      </w:r>
      <w:bookmarkEnd w:id="65"/>
    </w:p>
    <w:p w:rsidR="006543EB" w:rsidRDefault="00D72DE7" w:rsidP="006543EB">
      <w:pPr>
        <w:keepNext/>
        <w:jc w:val="center"/>
      </w:pPr>
      <w:r>
        <w:rPr>
          <w:noProof/>
        </w:rPr>
        <w:drawing>
          <wp:inline distT="0" distB="0" distL="0" distR="0" wp14:anchorId="5CA7551B" wp14:editId="1A78C59A">
            <wp:extent cx="3846857" cy="2880000"/>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vs_obi_tick.png"/>
                    <pic:cNvPicPr/>
                  </pic:nvPicPr>
                  <pic:blipFill>
                    <a:blip r:embed="rId128">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792935" w:rsidRDefault="006543EB" w:rsidP="007C1AE0">
      <w:pPr>
        <w:pStyle w:val="Caption"/>
      </w:pPr>
      <w:bookmarkStart w:id="66" w:name="_Ref519082732"/>
      <w:bookmarkStart w:id="67" w:name="_Ref519082735"/>
      <w:r>
        <w:t xml:space="preserve">Figure </w:t>
      </w:r>
      <w:fldSimple w:instr=" SEQ Figure \* ARABIC ">
        <w:r w:rsidR="00C87EAB">
          <w:rPr>
            <w:noProof/>
          </w:rPr>
          <w:t>64</w:t>
        </w:r>
      </w:fldSimple>
      <w:bookmarkEnd w:id="66"/>
      <w:r>
        <w:t xml:space="preserve"> </w:t>
      </w:r>
      <w:r w:rsidR="00CA24E3">
        <w:t>–</w:t>
      </w:r>
      <w:r>
        <w:t xml:space="preserve"> </w:t>
      </w:r>
      <w:r w:rsidR="00CA24E3">
        <w:t>Mean, median, first and last quartile</w:t>
      </w:r>
      <w:r>
        <w:t xml:space="preserve"> of the measure for each quantile range of the OBI of the last quote (of BATS) observed before the auction settlement, on STOXX 600, on the period 2017-12-18 to 2018-0</w:t>
      </w:r>
      <w:r w:rsidR="000D07A4">
        <w:t>7-31</w:t>
      </w:r>
      <w:r>
        <w:t xml:space="preserve"> (one dot per quantile range of the OBI).</w:t>
      </w:r>
      <w:bookmarkEnd w:id="67"/>
    </w:p>
    <w:p w:rsidR="007F261B" w:rsidRDefault="00055AC6" w:rsidP="007F261B">
      <w:pPr>
        <w:keepNext/>
        <w:jc w:val="center"/>
      </w:pPr>
      <w:r>
        <w:rPr>
          <w:noProof/>
        </w:rPr>
        <w:lastRenderedPageBreak/>
        <w:drawing>
          <wp:inline distT="0" distB="0" distL="0" distR="0">
            <wp:extent cx="3846857" cy="2880000"/>
            <wp:effectExtent l="0" t="0" r="127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vs_obi_spread_lms.png"/>
                    <pic:cNvPicPr/>
                  </pic:nvPicPr>
                  <pic:blipFill>
                    <a:blip r:embed="rId129">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8236AC" w:rsidRPr="008236AC" w:rsidRDefault="007F261B" w:rsidP="007F261B">
      <w:pPr>
        <w:pStyle w:val="Caption"/>
      </w:pPr>
      <w:r>
        <w:t xml:space="preserve">Figure </w:t>
      </w:r>
      <w:fldSimple w:instr=" SEQ Figure \* ARABIC ">
        <w:r w:rsidR="00C87EAB">
          <w:rPr>
            <w:noProof/>
          </w:rPr>
          <w:t>65</w:t>
        </w:r>
      </w:fldSimple>
      <w:r>
        <w:t xml:space="preserve"> - Mean of the difference PA price and last observed quote's midpoint for each OBI quantile. On the period 2017-12-18 to 2018-07-31.</w:t>
      </w:r>
    </w:p>
    <w:p w:rsidR="008F5884" w:rsidRDefault="00F52089" w:rsidP="005434E4">
      <w:pPr>
        <w:pStyle w:val="Heading3"/>
      </w:pPr>
      <w:bookmarkStart w:id="68" w:name="_Toc520883009"/>
      <w:r>
        <w:t>Change in the measure</w:t>
      </w:r>
      <w:r w:rsidR="005544CB">
        <w:t xml:space="preserve">: </w:t>
      </w:r>
      <w:r w:rsidR="007625D3">
        <w:t xml:space="preserve">difference with the </w:t>
      </w:r>
      <w:r w:rsidR="005544CB">
        <w:t>mid-point of the previous trade</w:t>
      </w:r>
      <w:bookmarkEnd w:id="68"/>
    </w:p>
    <w:p w:rsidR="00D77410" w:rsidRDefault="007743E1" w:rsidP="0035373F">
      <w:pPr>
        <w:jc w:val="both"/>
      </w:pPr>
      <w:r>
        <w:t>Now</w:t>
      </w:r>
      <w:r w:rsidR="005544CB">
        <w:t xml:space="preserve"> instead of looking at the difference with the mid-point at the end of the auction call, we will look at the mid-point of the previous (lit) trade.</w:t>
      </w:r>
      <w:r w:rsidR="00D00B88">
        <w:t xml:space="preserve"> </w:t>
      </w:r>
      <w:r w:rsidR="00C029D6">
        <w:t>So now the mid-point will be behind the auction price, hence we expect a positive slope.</w:t>
      </w:r>
    </w:p>
    <w:p w:rsidR="00B9344F" w:rsidRDefault="00073A48" w:rsidP="00073A48">
      <w:pPr>
        <w:pStyle w:val="Heading4"/>
      </w:pPr>
      <w:bookmarkStart w:id="69" w:name="_Toc520883010"/>
      <w:r>
        <w:t>Trading imbalance</w:t>
      </w:r>
      <w:bookmarkEnd w:id="69"/>
    </w:p>
    <w:p w:rsidR="00080086" w:rsidRDefault="009034F6" w:rsidP="00080086">
      <w:r>
        <w:t>The examples of Orange and BMW below</w:t>
      </w:r>
    </w:p>
    <w:p w:rsidR="00224A57" w:rsidRDefault="006B1C55" w:rsidP="006B1C55">
      <w:pPr>
        <w:keepNext/>
        <w:jc w:val="center"/>
        <w:rPr>
          <w:rStyle w:val="Emphasis"/>
        </w:rPr>
      </w:pPr>
      <w:r>
        <w:rPr>
          <w:i/>
          <w:iCs/>
          <w:noProof/>
        </w:rPr>
        <w:drawing>
          <wp:inline distT="0" distB="0" distL="0" distR="0" wp14:anchorId="0A606A02" wp14:editId="2FCF7F0E">
            <wp:extent cx="2837057" cy="2124000"/>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bmw_v2.png"/>
                    <pic:cNvPicPr/>
                  </pic:nvPicPr>
                  <pic:blipFill>
                    <a:blip r:embed="rId13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i/>
          <w:iCs/>
          <w:noProof/>
        </w:rPr>
        <w:drawing>
          <wp:inline distT="0" distB="0" distL="0" distR="0" wp14:anchorId="464A1BFE" wp14:editId="2420CC4C">
            <wp:extent cx="2837057" cy="2124000"/>
            <wp:effectExtent l="0" t="0" r="190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orange_v2.png"/>
                    <pic:cNvPicPr/>
                  </pic:nvPicPr>
                  <pic:blipFill>
                    <a:blip r:embed="rId13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006E17" w:rsidRDefault="00006E17" w:rsidP="00006E17">
      <w:pPr>
        <w:pStyle w:val="Caption"/>
      </w:pPr>
      <w:r>
        <w:t xml:space="preserve">Figure </w:t>
      </w:r>
      <w:fldSimple w:instr=" SEQ Figure \* ARABIC ">
        <w:r w:rsidR="00C87EAB">
          <w:rPr>
            <w:noProof/>
          </w:rPr>
          <w:t>66</w:t>
        </w:r>
      </w:fldSimple>
      <w:r>
        <w:t xml:space="preserve"> </w:t>
      </w:r>
      <w:r w:rsidRPr="004121F3">
        <w:t>– 5 min trading imbalance against the new measure (on BATS), for BMW (left) and Orange (right), on the period 2017-12-18 to 2018-05-21 (one dot per period of 5 min where there is at least a PA execution on BATS).</w:t>
      </w:r>
    </w:p>
    <w:p w:rsidR="00C262DC" w:rsidRDefault="00AB2AAB" w:rsidP="00C262DC">
      <w:pPr>
        <w:keepNext/>
        <w:jc w:val="center"/>
      </w:pPr>
      <w:r>
        <w:rPr>
          <w:noProof/>
        </w:rPr>
        <w:lastRenderedPageBreak/>
        <w:drawing>
          <wp:inline distT="0" distB="0" distL="0" distR="0" wp14:anchorId="194A3E1A" wp14:editId="503D31A7">
            <wp:extent cx="3846857" cy="288000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ti_5min_v2.png"/>
                    <pic:cNvPicPr/>
                  </pic:nvPicPr>
                  <pic:blipFill>
                    <a:blip r:embed="rId132">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BF61A5" w:rsidRDefault="00C262DC" w:rsidP="00C262DC">
      <w:pPr>
        <w:pStyle w:val="Caption"/>
      </w:pPr>
      <w:bookmarkStart w:id="70" w:name="_Ref519082574"/>
      <w:bookmarkStart w:id="71" w:name="_Ref519082578"/>
      <w:r>
        <w:t xml:space="preserve">Figure </w:t>
      </w:r>
      <w:fldSimple w:instr=" SEQ Figure \* ARABIC ">
        <w:r w:rsidR="00C87EAB">
          <w:rPr>
            <w:noProof/>
          </w:rPr>
          <w:t>67</w:t>
        </w:r>
      </w:fldSimple>
      <w:bookmarkEnd w:id="70"/>
      <w:r>
        <w:t xml:space="preserve"> </w:t>
      </w:r>
      <w:r w:rsidRPr="004A4AC9">
        <w:t xml:space="preserve">– </w:t>
      </w:r>
      <w:r w:rsidR="00BD15C6" w:rsidRPr="001C093A">
        <w:t xml:space="preserve">Average median and mean of the measure for each </w:t>
      </w:r>
      <w:r w:rsidR="00BD15C6">
        <w:t>quantile</w:t>
      </w:r>
      <w:r w:rsidR="00BD15C6" w:rsidRPr="001C093A">
        <w:t xml:space="preserve"> range of TI, on STOXX 600, on the period 2017-12-18 to 2018-05-2</w:t>
      </w:r>
      <w:r w:rsidR="00BD15C6">
        <w:t>1 (one dot per quantile range</w:t>
      </w:r>
      <w:r w:rsidR="00BD15C6" w:rsidRPr="001C093A">
        <w:t>).</w:t>
      </w:r>
      <w:bookmarkEnd w:id="71"/>
    </w:p>
    <w:p w:rsidR="00356619" w:rsidRPr="00BE2371" w:rsidRDefault="00B662EE" w:rsidP="00155AFB">
      <w:pPr>
        <w:jc w:val="both"/>
        <w:rPr>
          <w:rStyle w:val="Emphasis"/>
        </w:rPr>
      </w:pPr>
      <w:r>
        <w:t>We observe a p</w:t>
      </w:r>
      <w:r w:rsidR="00155AFB">
        <w:t>ositive slope for both mean and medians.</w:t>
      </w:r>
      <w:r>
        <w:t xml:space="preserve"> As the mid-point of the previous trade is before the auction settlement, this tends to confirm in the previous analysis that the mid-point observed of the last quote update is after the “decision”</w:t>
      </w:r>
      <w:r w:rsidR="003366E8">
        <w:rPr>
          <w:rStyle w:val="FootnoteReference"/>
        </w:rPr>
        <w:footnoteReference w:id="6"/>
      </w:r>
      <w:r>
        <w:t xml:space="preserve"> of the auction price.</w:t>
      </w:r>
    </w:p>
    <w:p w:rsidR="00073A48" w:rsidRDefault="00073A48" w:rsidP="00073A48">
      <w:pPr>
        <w:pStyle w:val="Heading4"/>
      </w:pPr>
      <w:bookmarkStart w:id="72" w:name="_Toc520883011"/>
      <w:r>
        <w:t>Order book imbalance</w:t>
      </w:r>
      <w:bookmarkEnd w:id="72"/>
    </w:p>
    <w:p w:rsidR="001A45D1" w:rsidRDefault="008418A5" w:rsidP="00D90C00">
      <w:pPr>
        <w:keepNext/>
        <w:jc w:val="center"/>
        <w:rPr>
          <w:rStyle w:val="Emphasis"/>
        </w:rPr>
      </w:pPr>
      <w:r>
        <w:rPr>
          <w:i/>
          <w:iCs/>
          <w:noProof/>
        </w:rPr>
        <w:drawing>
          <wp:inline distT="0" distB="0" distL="0" distR="0" wp14:anchorId="56A6B513" wp14:editId="547D78D6">
            <wp:extent cx="2837057" cy="2124000"/>
            <wp:effectExtent l="0" t="0" r="190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_bmw_v2.png"/>
                    <pic:cNvPicPr/>
                  </pic:nvPicPr>
                  <pic:blipFill>
                    <a:blip r:embed="rId133">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i/>
          <w:iCs/>
          <w:noProof/>
        </w:rPr>
        <w:drawing>
          <wp:inline distT="0" distB="0" distL="0" distR="0" wp14:anchorId="6C9188E6" wp14:editId="263DD39F">
            <wp:extent cx="2837057" cy="2124000"/>
            <wp:effectExtent l="0" t="0" r="190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_orange_v2.png"/>
                    <pic:cNvPicPr/>
                  </pic:nvPicPr>
                  <pic:blipFill>
                    <a:blip r:embed="rId134">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01516A" w:rsidRDefault="0001516A" w:rsidP="0001516A">
      <w:pPr>
        <w:pStyle w:val="Caption"/>
      </w:pPr>
      <w:r>
        <w:t xml:space="preserve">Figure </w:t>
      </w:r>
      <w:fldSimple w:instr=" SEQ Figure \* ARABIC ">
        <w:r w:rsidR="00C87EAB">
          <w:rPr>
            <w:noProof/>
          </w:rPr>
          <w:t>68</w:t>
        </w:r>
      </w:fldSimple>
      <w:r>
        <w:t xml:space="preserve"> </w:t>
      </w:r>
      <w:r w:rsidRPr="00806D9C">
        <w:t>– 5 min order book imbalance against the new measure (on BATS), for BMW (left) and Orange (right), on the period 2017-12-18 to 2018-05-21 (one dot per period of 5 min where there is at least a PA execution on BATS).</w:t>
      </w:r>
    </w:p>
    <w:p w:rsidR="0001516A" w:rsidRDefault="00951925" w:rsidP="0001516A">
      <w:pPr>
        <w:keepNext/>
        <w:jc w:val="center"/>
      </w:pPr>
      <w:r>
        <w:rPr>
          <w:noProof/>
        </w:rPr>
        <w:lastRenderedPageBreak/>
        <w:drawing>
          <wp:inline distT="0" distB="0" distL="0" distR="0" wp14:anchorId="2CEC3C2D" wp14:editId="7DCD53C6">
            <wp:extent cx="3846857" cy="2880000"/>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obi_5min_v2.png"/>
                    <pic:cNvPicPr/>
                  </pic:nvPicPr>
                  <pic:blipFill>
                    <a:blip r:embed="rId135">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6C2BEC" w:rsidRDefault="0001516A" w:rsidP="0001516A">
      <w:pPr>
        <w:pStyle w:val="Caption"/>
      </w:pPr>
      <w:bookmarkStart w:id="73" w:name="_Ref519082982"/>
      <w:bookmarkStart w:id="74" w:name="_Ref519082986"/>
      <w:r>
        <w:t xml:space="preserve">Figure </w:t>
      </w:r>
      <w:fldSimple w:instr=" SEQ Figure \* ARABIC ">
        <w:r w:rsidR="00C87EAB">
          <w:rPr>
            <w:noProof/>
          </w:rPr>
          <w:t>69</w:t>
        </w:r>
      </w:fldSimple>
      <w:bookmarkEnd w:id="73"/>
      <w:r>
        <w:t xml:space="preserve"> </w:t>
      </w:r>
      <w:r w:rsidRPr="003F1B4B">
        <w:t xml:space="preserve">– </w:t>
      </w:r>
      <w:r w:rsidR="00DE6F14" w:rsidRPr="001C093A">
        <w:t xml:space="preserve">Average median and mean of the measure for each </w:t>
      </w:r>
      <w:r w:rsidR="00DE6F14">
        <w:t>quantile range of OB</w:t>
      </w:r>
      <w:r w:rsidR="00DE6F14" w:rsidRPr="001C093A">
        <w:t>I, on STOXX 600, on the period 2017-12-18 to 2018-05-2</w:t>
      </w:r>
      <w:r w:rsidR="00DE6F14">
        <w:t>1 (one dot per quantile range</w:t>
      </w:r>
      <w:r w:rsidR="00DE6F14" w:rsidRPr="001C093A">
        <w:t>).</w:t>
      </w:r>
      <w:bookmarkEnd w:id="74"/>
    </w:p>
    <w:p w:rsidR="007243B0" w:rsidRDefault="007243B0" w:rsidP="007243B0">
      <w:pPr>
        <w:pStyle w:val="Heading5"/>
      </w:pPr>
      <w:bookmarkStart w:id="75" w:name="_Toc520883012"/>
      <w:r>
        <w:t>Without the drift</w:t>
      </w:r>
      <w:bookmarkEnd w:id="75"/>
    </w:p>
    <w:p w:rsidR="007243B0" w:rsidRDefault="00F11157" w:rsidP="001061E7">
      <w:pPr>
        <w:jc w:val="both"/>
      </w:pPr>
      <w:r>
        <w:t xml:space="preserve">Here, for each computation of the difference between the auction settlement price and previous mid-point, we </w:t>
      </w:r>
      <w:r w:rsidR="005400BF">
        <w:t xml:space="preserve">subtract the </w:t>
      </w:r>
      <w:r w:rsidR="00EC203B">
        <w:t xml:space="preserve">(scaled) </w:t>
      </w:r>
      <w:r w:rsidR="005400BF">
        <w:t>drift observed on the 5 min period.</w:t>
      </w:r>
    </w:p>
    <w:p w:rsidR="00613D4E" w:rsidRDefault="006732B6" w:rsidP="006732B6">
      <w:pPr>
        <w:keepNext/>
        <w:jc w:val="center"/>
      </w:pPr>
      <w:r>
        <w:rPr>
          <w:noProof/>
        </w:rPr>
        <w:drawing>
          <wp:inline distT="0" distB="0" distL="0" distR="0" wp14:anchorId="4913D36E" wp14:editId="18A31095">
            <wp:extent cx="2837057" cy="2124000"/>
            <wp:effectExtent l="0" t="0" r="190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obi_5min_v2_drifted_undrifted.png"/>
                    <pic:cNvPicPr/>
                  </pic:nvPicPr>
                  <pic:blipFill>
                    <a:blip r:embed="rId136">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42BFF401" wp14:editId="590095F7">
            <wp:extent cx="2837057" cy="2124000"/>
            <wp:effectExtent l="0" t="0" r="190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ti_5min_v2_drifted_undrifted.png"/>
                    <pic:cNvPicPr/>
                  </pic:nvPicPr>
                  <pic:blipFill>
                    <a:blip r:embed="rId13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7C1BBF" w:rsidRDefault="00613D4E" w:rsidP="00371086">
      <w:pPr>
        <w:pStyle w:val="Caption"/>
      </w:pPr>
      <w:bookmarkStart w:id="76" w:name="_Ref519083009"/>
      <w:bookmarkStart w:id="77" w:name="_Ref519083015"/>
      <w:r>
        <w:t xml:space="preserve">Figure </w:t>
      </w:r>
      <w:fldSimple w:instr=" SEQ Figure \* ARABIC ">
        <w:r w:rsidR="00C87EAB">
          <w:rPr>
            <w:noProof/>
          </w:rPr>
          <w:t>70</w:t>
        </w:r>
      </w:fldSimple>
      <w:bookmarkEnd w:id="76"/>
      <w:r>
        <w:t xml:space="preserve"> </w:t>
      </w:r>
      <w:r w:rsidRPr="00117678">
        <w:t>– Average median and mean of the</w:t>
      </w:r>
      <w:r>
        <w:t xml:space="preserve"> </w:t>
      </w:r>
      <w:r w:rsidR="00371086">
        <w:t xml:space="preserve">drifted and </w:t>
      </w:r>
      <w:r>
        <w:t>undrifted</w:t>
      </w:r>
      <w:r w:rsidRPr="00117678">
        <w:t xml:space="preserve"> measure for each quantile range of OBI</w:t>
      </w:r>
      <w:r>
        <w:t xml:space="preserve"> (left) and TI (right)</w:t>
      </w:r>
      <w:r w:rsidRPr="00117678">
        <w:t>, on STOXX 600, on the period 2017-12-18 to 2018-05-21 (one dot per quantile range).</w:t>
      </w:r>
      <w:bookmarkEnd w:id="77"/>
    </w:p>
    <w:p w:rsidR="007243B0" w:rsidRPr="007243B0" w:rsidRDefault="00197E3D" w:rsidP="00B75DC9">
      <w:pPr>
        <w:pStyle w:val="Heading4"/>
      </w:pPr>
      <w:bookmarkStart w:id="78" w:name="_Toc520883013"/>
      <w:r>
        <w:lastRenderedPageBreak/>
        <w:t>Conditionally to the last observed trade</w:t>
      </w:r>
      <w:r w:rsidR="001B70BB">
        <w:t>’s</w:t>
      </w:r>
      <w:r>
        <w:t xml:space="preserve"> market</w:t>
      </w:r>
      <w:r w:rsidR="007243B0">
        <w:t xml:space="preserve"> order type</w:t>
      </w:r>
      <w:bookmarkEnd w:id="78"/>
    </w:p>
    <w:p w:rsidR="001C66AB" w:rsidRDefault="007A730A" w:rsidP="001C66AB">
      <w:pPr>
        <w:keepNext/>
        <w:jc w:val="center"/>
      </w:pPr>
      <w:r>
        <w:rPr>
          <w:noProof/>
        </w:rPr>
        <w:drawing>
          <wp:inline distT="0" distB="0" distL="0" distR="0" wp14:anchorId="06860923" wp14:editId="5F194679">
            <wp:extent cx="2837057" cy="2124000"/>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obi_5min_v2_cond.png"/>
                    <pic:cNvPicPr/>
                  </pic:nvPicPr>
                  <pic:blipFill>
                    <a:blip r:embed="rId13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67B18A17" wp14:editId="210B710B">
            <wp:extent cx="2837057" cy="2124000"/>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ti_5min_v2_cond.png"/>
                    <pic:cNvPicPr/>
                  </pic:nvPicPr>
                  <pic:blipFill>
                    <a:blip r:embed="rId13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7243B0" w:rsidRDefault="001C66AB" w:rsidP="001C66AB">
      <w:pPr>
        <w:pStyle w:val="Caption"/>
      </w:pPr>
      <w:r>
        <w:t xml:space="preserve">Figure </w:t>
      </w:r>
      <w:fldSimple w:instr=" SEQ Figure \* ARABIC ">
        <w:r w:rsidR="00C87EAB">
          <w:rPr>
            <w:noProof/>
          </w:rPr>
          <w:t>71</w:t>
        </w:r>
      </w:fldSimple>
      <w:r>
        <w:t xml:space="preserve"> </w:t>
      </w:r>
      <w:r w:rsidRPr="0060040A">
        <w:t>– Average mean of the measure</w:t>
      </w:r>
      <w:r w:rsidR="00D55A23">
        <w:t xml:space="preserve"> conditionally</w:t>
      </w:r>
      <w:r>
        <w:t xml:space="preserve"> to the last observed trade</w:t>
      </w:r>
      <w:r w:rsidR="002C2B11">
        <w:t>’s</w:t>
      </w:r>
      <w:r>
        <w:t xml:space="preserve"> MO type</w:t>
      </w:r>
      <w:r w:rsidRPr="0060040A">
        <w:t xml:space="preserve"> for each quantile range of OBI (left) and TI (right), on STOXX 600, on the period 2017-12-18 to 2018-05-21 (one dot per quantile range).</w:t>
      </w:r>
    </w:p>
    <w:p w:rsidR="00C12CDE" w:rsidRDefault="0061213C" w:rsidP="00C12CDE">
      <w:pPr>
        <w:keepNext/>
        <w:jc w:val="center"/>
      </w:pPr>
      <w:r>
        <w:rPr>
          <w:noProof/>
        </w:rPr>
        <w:drawing>
          <wp:inline distT="0" distB="0" distL="0" distR="0" wp14:anchorId="4EFC80EC" wp14:editId="47EAB3FA">
            <wp:extent cx="2837057" cy="2124000"/>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ti_5min_cond.png"/>
                    <pic:cNvPicPr/>
                  </pic:nvPicPr>
                  <pic:blipFill>
                    <a:blip r:embed="rId14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BC5DEF">
        <w:rPr>
          <w:noProof/>
        </w:rPr>
        <w:drawing>
          <wp:inline distT="0" distB="0" distL="0" distR="0" wp14:anchorId="12075A49" wp14:editId="3F1F5B8A">
            <wp:extent cx="2837057" cy="21240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obi_5min_cond.png"/>
                    <pic:cNvPicPr/>
                  </pic:nvPicPr>
                  <pic:blipFill>
                    <a:blip r:embed="rId14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BC5DEF">
        <w:rPr>
          <w:noProof/>
        </w:rPr>
        <w:drawing>
          <wp:inline distT="0" distB="0" distL="0" distR="0" wp14:anchorId="31079FBD" wp14:editId="0C87F100">
            <wp:extent cx="2837057" cy="2124000"/>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y_moy_med_mes_obi_lq_cond.png"/>
                    <pic:cNvPicPr/>
                  </pic:nvPicPr>
                  <pic:blipFill>
                    <a:blip r:embed="rId142">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BC5DEF" w:rsidRDefault="00C12CDE" w:rsidP="00C07DAE">
      <w:pPr>
        <w:pStyle w:val="Caption"/>
      </w:pPr>
      <w:r>
        <w:t xml:space="preserve">Figure </w:t>
      </w:r>
      <w:fldSimple w:instr=" SEQ Figure \* ARABIC ">
        <w:r w:rsidR="00C87EAB">
          <w:rPr>
            <w:noProof/>
          </w:rPr>
          <w:t>72</w:t>
        </w:r>
      </w:fldSimple>
      <w:r>
        <w:t xml:space="preserve"> -</w:t>
      </w:r>
      <w:r w:rsidR="00C07DAE" w:rsidRPr="00C07DAE">
        <w:t xml:space="preserve"> </w:t>
      </w:r>
      <w:r w:rsidR="00C07DAE" w:rsidRPr="0060040A">
        <w:t xml:space="preserve">Average mean of the </w:t>
      </w:r>
      <w:r w:rsidR="00C07DAE">
        <w:t>difference with last quote’s midpoint conditionally to the last observed trade’s MO type</w:t>
      </w:r>
      <w:r w:rsidR="008D54D3">
        <w:t>,</w:t>
      </w:r>
      <w:r w:rsidR="00C07DAE" w:rsidRPr="0060040A">
        <w:t xml:space="preserve"> for each quantile range of </w:t>
      </w:r>
      <w:r w:rsidR="008D54D3">
        <w:t>TI (left) and OBI(right, bottom)</w:t>
      </w:r>
      <w:r w:rsidR="00C07DAE" w:rsidRPr="0060040A">
        <w:t>, on STOXX 600, on the period 2017-12-18 to 2018-05-21 (one dot per quantile range).</w:t>
      </w:r>
    </w:p>
    <w:p w:rsidR="00282152" w:rsidRDefault="00282152" w:rsidP="00282152">
      <w:pPr>
        <w:pStyle w:val="Heading3"/>
      </w:pPr>
      <w:bookmarkStart w:id="79" w:name="_Toc520883014"/>
      <w:r>
        <w:lastRenderedPageBreak/>
        <w:t>Link with the trend</w:t>
      </w:r>
      <w:bookmarkEnd w:id="79"/>
    </w:p>
    <w:p w:rsidR="00282152" w:rsidRDefault="00282152" w:rsidP="00282152">
      <w:pPr>
        <w:jc w:val="both"/>
      </w:pPr>
      <w:r>
        <w:t xml:space="preserve">We understand by trend the move of the midpoint. Here we will look at the trend just before the periodic auction, </w:t>
      </w:r>
      <w:r>
        <w:rPr>
          <w:i/>
        </w:rPr>
        <w:t>i.e.</w:t>
      </w:r>
      <w:r>
        <w:t xml:space="preserve"> the difference between the midpoint of the last quote observed before a periodic auction and the last trade before a periodic auction.</w:t>
      </w:r>
    </w:p>
    <w:p w:rsidR="00282152" w:rsidRDefault="00282152" w:rsidP="00282152">
      <w:pPr>
        <w:keepNext/>
        <w:jc w:val="center"/>
      </w:pPr>
      <w:r>
        <w:rPr>
          <w:noProof/>
        </w:rPr>
        <w:drawing>
          <wp:inline distT="0" distB="0" distL="0" distR="0" wp14:anchorId="56355096" wp14:editId="56615E30">
            <wp:extent cx="3846857" cy="2880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lt_trend_orange.png"/>
                    <pic:cNvPicPr/>
                  </pic:nvPicPr>
                  <pic:blipFill>
                    <a:blip r:embed="rId143">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282152" w:rsidRDefault="00282152" w:rsidP="00282152">
      <w:pPr>
        <w:pStyle w:val="Caption"/>
      </w:pPr>
      <w:r>
        <w:t xml:space="preserve">Figure </w:t>
      </w:r>
      <w:fldSimple w:instr=" SEQ Figure \* ARABIC ">
        <w:r w:rsidR="00C87EAB">
          <w:rPr>
            <w:noProof/>
          </w:rPr>
          <w:t>73</w:t>
        </w:r>
      </w:fldSimple>
      <w:r>
        <w:t xml:space="preserve"> - Difference of PA price and last trade's midpoint versus trend, on Orange, on the period 2017-12-18 to 2018-05-21.</w:t>
      </w:r>
    </w:p>
    <w:p w:rsidR="00C32777" w:rsidRDefault="00C32777" w:rsidP="00400F2F">
      <w:pPr>
        <w:pStyle w:val="Caption"/>
        <w:keepNext/>
      </w:pPr>
      <w:r>
        <w:t xml:space="preserve">Table </w:t>
      </w:r>
      <w:fldSimple w:instr=" SEQ Table \* ARABIC ">
        <w:r w:rsidR="00AF5035">
          <w:rPr>
            <w:noProof/>
          </w:rPr>
          <w:t>9</w:t>
        </w:r>
      </w:fldSimple>
      <w:r>
        <w:t xml:space="preserve"> </w:t>
      </w:r>
      <w:r w:rsidR="00AC5BFB">
        <w:t>–</w:t>
      </w:r>
      <w:r w:rsidR="009374E0">
        <w:t xml:space="preserve"> </w:t>
      </w:r>
      <w:r w:rsidR="00AC5BFB">
        <w:t>Proportions</w:t>
      </w:r>
      <w:r w:rsidR="00400F2F">
        <w:t xml:space="preserve"> of PA trades based on the position of the difference PA price with last trade </w:t>
      </w:r>
      <w:r w:rsidR="00D60F9A">
        <w:t>compared</w:t>
      </w:r>
      <w:r w:rsidR="00400F2F">
        <w:t xml:space="preserve"> to the trend</w:t>
      </w:r>
      <w:r w:rsidR="00AC5BFB">
        <w:t xml:space="preserve"> (rows sum to 1).</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533"/>
        <w:gridCol w:w="2533"/>
        <w:gridCol w:w="2533"/>
      </w:tblGrid>
      <w:tr w:rsidR="004F6C61" w:rsidRPr="002302B0" w:rsidTr="00C32777">
        <w:trPr>
          <w:jc w:val="center"/>
        </w:trPr>
        <w:tc>
          <w:tcPr>
            <w:tcW w:w="1662" w:type="dxa"/>
            <w:tcBorders>
              <w:top w:val="single" w:sz="12" w:space="0" w:color="auto"/>
              <w:bottom w:val="single" w:sz="8" w:space="0" w:color="auto"/>
            </w:tcBorders>
          </w:tcPr>
          <w:p w:rsidR="004F6C61" w:rsidRPr="002302B0" w:rsidRDefault="004F6C61" w:rsidP="002302B0">
            <w:pPr>
              <w:jc w:val="center"/>
              <w:rPr>
                <w:b/>
              </w:rPr>
            </w:pPr>
            <w:r w:rsidRPr="002302B0">
              <w:rPr>
                <w:b/>
              </w:rPr>
              <w:t>Last trade type</w:t>
            </w:r>
          </w:p>
        </w:tc>
        <w:tc>
          <w:tcPr>
            <w:tcW w:w="2533" w:type="dxa"/>
            <w:tcBorders>
              <w:top w:val="single" w:sz="12" w:space="0" w:color="auto"/>
              <w:bottom w:val="single" w:sz="8" w:space="0" w:color="auto"/>
            </w:tcBorders>
          </w:tcPr>
          <w:p w:rsidR="004F6C61" w:rsidRPr="002302B0" w:rsidRDefault="004F6C61" w:rsidP="002302B0">
            <w:pPr>
              <w:jc w:val="center"/>
              <w:rPr>
                <w:b/>
              </w:rPr>
            </w:pPr>
            <w:r w:rsidRPr="002302B0">
              <w:rPr>
                <w:b/>
              </w:rPr>
              <w:t>Diff PA last trade &gt; trend</w:t>
            </w:r>
          </w:p>
        </w:tc>
        <w:tc>
          <w:tcPr>
            <w:tcW w:w="2533" w:type="dxa"/>
            <w:tcBorders>
              <w:top w:val="single" w:sz="12" w:space="0" w:color="auto"/>
              <w:bottom w:val="single" w:sz="8" w:space="0" w:color="auto"/>
            </w:tcBorders>
          </w:tcPr>
          <w:p w:rsidR="004F6C61" w:rsidRPr="002302B0" w:rsidRDefault="004F6C61" w:rsidP="002302B0">
            <w:pPr>
              <w:jc w:val="center"/>
              <w:rPr>
                <w:b/>
              </w:rPr>
            </w:pPr>
            <w:r w:rsidRPr="002302B0">
              <w:rPr>
                <w:b/>
              </w:rPr>
              <w:t>Diff PA last trade = trend</w:t>
            </w:r>
          </w:p>
        </w:tc>
        <w:tc>
          <w:tcPr>
            <w:tcW w:w="2533" w:type="dxa"/>
            <w:tcBorders>
              <w:top w:val="single" w:sz="12" w:space="0" w:color="auto"/>
              <w:bottom w:val="single" w:sz="8" w:space="0" w:color="auto"/>
            </w:tcBorders>
          </w:tcPr>
          <w:p w:rsidR="004F6C61" w:rsidRPr="002302B0" w:rsidRDefault="004F6C61" w:rsidP="002302B0">
            <w:pPr>
              <w:jc w:val="center"/>
              <w:rPr>
                <w:b/>
              </w:rPr>
            </w:pPr>
            <w:r w:rsidRPr="002302B0">
              <w:rPr>
                <w:b/>
              </w:rPr>
              <w:t>Diff PA last trade &lt; trend</w:t>
            </w:r>
          </w:p>
        </w:tc>
      </w:tr>
      <w:tr w:rsidR="004F6C61" w:rsidTr="00C32777">
        <w:trPr>
          <w:jc w:val="center"/>
        </w:trPr>
        <w:tc>
          <w:tcPr>
            <w:tcW w:w="1662" w:type="dxa"/>
            <w:tcBorders>
              <w:top w:val="single" w:sz="8" w:space="0" w:color="auto"/>
            </w:tcBorders>
          </w:tcPr>
          <w:p w:rsidR="004F6C61" w:rsidRDefault="004F6C61" w:rsidP="00282152">
            <w:pPr>
              <w:jc w:val="both"/>
            </w:pPr>
            <w:r>
              <w:t>Overall</w:t>
            </w:r>
          </w:p>
        </w:tc>
        <w:tc>
          <w:tcPr>
            <w:tcW w:w="2533" w:type="dxa"/>
            <w:tcBorders>
              <w:top w:val="single" w:sz="8" w:space="0" w:color="auto"/>
            </w:tcBorders>
            <w:vAlign w:val="center"/>
          </w:tcPr>
          <w:p w:rsidR="004F6C61" w:rsidRDefault="004F6C61" w:rsidP="002302B0">
            <w:pPr>
              <w:jc w:val="right"/>
            </w:pPr>
            <w:r>
              <w:t>0.45</w:t>
            </w:r>
          </w:p>
        </w:tc>
        <w:tc>
          <w:tcPr>
            <w:tcW w:w="2533" w:type="dxa"/>
            <w:tcBorders>
              <w:top w:val="single" w:sz="8" w:space="0" w:color="auto"/>
            </w:tcBorders>
            <w:vAlign w:val="center"/>
          </w:tcPr>
          <w:p w:rsidR="004F6C61" w:rsidRDefault="004F6C61" w:rsidP="002302B0">
            <w:pPr>
              <w:jc w:val="right"/>
            </w:pPr>
            <w:r>
              <w:t>0.16</w:t>
            </w:r>
          </w:p>
        </w:tc>
        <w:tc>
          <w:tcPr>
            <w:tcW w:w="2533" w:type="dxa"/>
            <w:tcBorders>
              <w:top w:val="single" w:sz="8" w:space="0" w:color="auto"/>
            </w:tcBorders>
            <w:vAlign w:val="center"/>
          </w:tcPr>
          <w:p w:rsidR="004F6C61" w:rsidRDefault="004F6C61" w:rsidP="002314E5">
            <w:pPr>
              <w:jc w:val="right"/>
            </w:pPr>
            <w:r>
              <w:t>0.3</w:t>
            </w:r>
            <w:r w:rsidR="00E61D7D">
              <w:t>9</w:t>
            </w:r>
          </w:p>
        </w:tc>
      </w:tr>
      <w:tr w:rsidR="004F6C61" w:rsidTr="00C32777">
        <w:trPr>
          <w:jc w:val="center"/>
        </w:trPr>
        <w:tc>
          <w:tcPr>
            <w:tcW w:w="1662" w:type="dxa"/>
          </w:tcPr>
          <w:p w:rsidR="004F6C61" w:rsidRDefault="004F6C61" w:rsidP="00282152">
            <w:pPr>
              <w:jc w:val="both"/>
            </w:pPr>
            <w:r>
              <w:t>Buy</w:t>
            </w:r>
          </w:p>
        </w:tc>
        <w:tc>
          <w:tcPr>
            <w:tcW w:w="2533" w:type="dxa"/>
            <w:vAlign w:val="center"/>
          </w:tcPr>
          <w:p w:rsidR="004F6C61" w:rsidRDefault="004F6C61" w:rsidP="002302B0">
            <w:pPr>
              <w:jc w:val="right"/>
            </w:pPr>
            <w:r>
              <w:t>0.26</w:t>
            </w:r>
          </w:p>
        </w:tc>
        <w:tc>
          <w:tcPr>
            <w:tcW w:w="2533" w:type="dxa"/>
            <w:vAlign w:val="center"/>
          </w:tcPr>
          <w:p w:rsidR="004F6C61" w:rsidRDefault="004F6C61" w:rsidP="002302B0">
            <w:pPr>
              <w:jc w:val="right"/>
            </w:pPr>
            <w:r>
              <w:t>0.31</w:t>
            </w:r>
          </w:p>
        </w:tc>
        <w:tc>
          <w:tcPr>
            <w:tcW w:w="2533" w:type="dxa"/>
            <w:vAlign w:val="center"/>
          </w:tcPr>
          <w:p w:rsidR="004F6C61" w:rsidRDefault="004F6C61" w:rsidP="002302B0">
            <w:pPr>
              <w:jc w:val="right"/>
            </w:pPr>
            <w:r>
              <w:t>0.43</w:t>
            </w:r>
          </w:p>
        </w:tc>
      </w:tr>
      <w:tr w:rsidR="004F6C61" w:rsidTr="00C32777">
        <w:trPr>
          <w:jc w:val="center"/>
        </w:trPr>
        <w:tc>
          <w:tcPr>
            <w:tcW w:w="1662" w:type="dxa"/>
          </w:tcPr>
          <w:p w:rsidR="004F6C61" w:rsidRDefault="004F6C61" w:rsidP="00282152">
            <w:pPr>
              <w:jc w:val="both"/>
            </w:pPr>
            <w:r>
              <w:t>Sell</w:t>
            </w:r>
          </w:p>
        </w:tc>
        <w:tc>
          <w:tcPr>
            <w:tcW w:w="2533" w:type="dxa"/>
            <w:vAlign w:val="center"/>
          </w:tcPr>
          <w:p w:rsidR="004F6C61" w:rsidRDefault="004F6C61" w:rsidP="002302B0">
            <w:pPr>
              <w:jc w:val="right"/>
            </w:pPr>
            <w:r>
              <w:t>0.64</w:t>
            </w:r>
          </w:p>
        </w:tc>
        <w:tc>
          <w:tcPr>
            <w:tcW w:w="2533" w:type="dxa"/>
            <w:vAlign w:val="center"/>
          </w:tcPr>
          <w:p w:rsidR="004F6C61" w:rsidRDefault="004F6C61" w:rsidP="002302B0">
            <w:pPr>
              <w:jc w:val="right"/>
            </w:pPr>
            <w:r>
              <w:t>0.01</w:t>
            </w:r>
          </w:p>
        </w:tc>
        <w:tc>
          <w:tcPr>
            <w:tcW w:w="2533" w:type="dxa"/>
            <w:vAlign w:val="center"/>
          </w:tcPr>
          <w:p w:rsidR="004F6C61" w:rsidRDefault="004F6C61" w:rsidP="002302B0">
            <w:pPr>
              <w:jc w:val="right"/>
            </w:pPr>
            <w:r>
              <w:t>0.35</w:t>
            </w:r>
          </w:p>
        </w:tc>
      </w:tr>
    </w:tbl>
    <w:p w:rsidR="00282152" w:rsidRDefault="00282152" w:rsidP="00282152">
      <w:pPr>
        <w:jc w:val="both"/>
      </w:pPr>
    </w:p>
    <w:p w:rsidR="00383304" w:rsidRDefault="00B32167" w:rsidP="00B32167">
      <w:pPr>
        <w:pStyle w:val="Heading3"/>
      </w:pPr>
      <w:bookmarkStart w:id="80" w:name="_Toc520883015"/>
      <w:r>
        <w:t>Link with the liquidity and trade size (intraday)</w:t>
      </w:r>
      <w:bookmarkEnd w:id="80"/>
    </w:p>
    <w:p w:rsidR="00717784" w:rsidRPr="00717784" w:rsidRDefault="00717784" w:rsidP="00717784">
      <w:pPr>
        <w:jc w:val="both"/>
      </w:pPr>
      <w:r>
        <w:t>Let us look at the number of transactions and volume on each 5 min ranges, on Total, on the period 2017-12-18 to 2018-05-21.</w:t>
      </w:r>
    </w:p>
    <w:p w:rsidR="00B32167" w:rsidRDefault="00C91238" w:rsidP="00C91238">
      <w:pPr>
        <w:pStyle w:val="Heading4"/>
      </w:pPr>
      <w:bookmarkStart w:id="81" w:name="_Toc520883016"/>
      <w:r>
        <w:lastRenderedPageBreak/>
        <w:t>Liquidity (number of trades per 5 min ranges)</w:t>
      </w:r>
      <w:bookmarkEnd w:id="81"/>
    </w:p>
    <w:p w:rsidR="00C7063D" w:rsidRDefault="005D2045" w:rsidP="004D52E8">
      <w:pPr>
        <w:keepNext/>
        <w:jc w:val="center"/>
      </w:pPr>
      <w:r>
        <w:rPr>
          <w:noProof/>
        </w:rPr>
        <w:drawing>
          <wp:inline distT="0" distB="0" distL="0" distR="0" wp14:anchorId="70672D27" wp14:editId="413C2994">
            <wp:extent cx="3846857" cy="288000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pa_lit_5min.png"/>
                    <pic:cNvPicPr/>
                  </pic:nvPicPr>
                  <pic:blipFill>
                    <a:blip r:embed="rId144">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C91238" w:rsidRDefault="00C7063D" w:rsidP="00302FF3">
      <w:pPr>
        <w:pStyle w:val="Caption"/>
      </w:pPr>
      <w:r>
        <w:t xml:space="preserve">Figure </w:t>
      </w:r>
      <w:fldSimple w:instr=" SEQ Figure \* ARABIC ">
        <w:r w:rsidR="00C87EAB">
          <w:rPr>
            <w:noProof/>
          </w:rPr>
          <w:t>74</w:t>
        </w:r>
      </w:fldSimple>
      <w:r>
        <w:t xml:space="preserve"> - Number of Periodic Auctions settlement per period of 5 min against number of lit trades. On Total, on the period 2017-12-18 to 2018-05-21.</w:t>
      </w:r>
      <w:r w:rsidR="00617C6E">
        <w:t xml:space="preserve"> One dot per 5 min range</w:t>
      </w:r>
      <w:r w:rsidR="006D7F63">
        <w:t>.</w:t>
      </w:r>
      <w:r w:rsidR="004D52E8">
        <w:t xml:space="preserve"> </w:t>
      </w:r>
      <w:r w:rsidR="005D50F7">
        <w:t>Aggregated</w:t>
      </w:r>
      <w:r w:rsidR="004D52E8">
        <w:t xml:space="preserve"> trades.</w:t>
      </w:r>
    </w:p>
    <w:p w:rsidR="00C91238" w:rsidRDefault="00ED5D05" w:rsidP="00C91238">
      <w:pPr>
        <w:pStyle w:val="Heading4"/>
      </w:pPr>
      <w:bookmarkStart w:id="82" w:name="_Toc520883017"/>
      <w:r>
        <w:t>Trade size</w:t>
      </w:r>
      <w:bookmarkEnd w:id="82"/>
    </w:p>
    <w:p w:rsidR="00A55E6D" w:rsidRDefault="00A55E6D" w:rsidP="00A55E6D">
      <w:pPr>
        <w:keepNext/>
        <w:jc w:val="center"/>
      </w:pPr>
      <w:r>
        <w:rPr>
          <w:noProof/>
        </w:rPr>
        <w:drawing>
          <wp:inline distT="0" distB="0" distL="0" distR="0" wp14:anchorId="3C13E8B5" wp14:editId="62D34EB4">
            <wp:extent cx="2837057" cy="2124000"/>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_pa_lit_5min.png"/>
                    <pic:cNvPicPr/>
                  </pic:nvPicPr>
                  <pic:blipFill>
                    <a:blip r:embed="rId145">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5F7F3F42" wp14:editId="2FAAA816">
            <wp:extent cx="2837057" cy="2124000"/>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_pa_lit_5min_zoom.png"/>
                    <pic:cNvPicPr/>
                  </pic:nvPicPr>
                  <pic:blipFill>
                    <a:blip r:embed="rId146">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A55E6D" w:rsidRDefault="00A55E6D" w:rsidP="00A55E6D">
      <w:pPr>
        <w:pStyle w:val="Caption"/>
      </w:pPr>
      <w:r>
        <w:t xml:space="preserve">Figure </w:t>
      </w:r>
      <w:fldSimple w:instr=" SEQ Figure \* ARABIC ">
        <w:r w:rsidR="00C87EAB">
          <w:rPr>
            <w:noProof/>
          </w:rPr>
          <w:t>75</w:t>
        </w:r>
      </w:fldSimple>
      <w:r>
        <w:t xml:space="preserve"> –</w:t>
      </w:r>
      <w:r w:rsidRPr="004742B9">
        <w:t xml:space="preserve"> Volume of Periodic Auctions’ executions per period of 5 min against volume of lit trades. On Total, on the period 2017-12-18 to 2018-05-21. One dot per 5 min range.</w:t>
      </w:r>
      <w:r>
        <w:t xml:space="preserve"> Aggregated trades.</w:t>
      </w:r>
    </w:p>
    <w:p w:rsidR="005A0345" w:rsidRDefault="005A0345" w:rsidP="005A0345">
      <w:pPr>
        <w:pStyle w:val="Heading4"/>
      </w:pPr>
      <w:r>
        <w:t>Volume compared to moving average</w:t>
      </w:r>
    </w:p>
    <w:p w:rsidR="005A0345" w:rsidRDefault="005A0345" w:rsidP="005A0345">
      <w:r>
        <w:t>We calculated the moving average on a T=60 days basis.</w:t>
      </w:r>
    </w:p>
    <w:p w:rsidR="00205A90" w:rsidRDefault="00205A90" w:rsidP="00205A90">
      <w:pPr>
        <w:keepNext/>
        <w:jc w:val="center"/>
      </w:pPr>
      <w:r>
        <w:rPr>
          <w:noProof/>
        </w:rPr>
        <w:lastRenderedPageBreak/>
        <w:drawing>
          <wp:inline distT="0" distB="0" distL="0" distR="0" wp14:anchorId="40FF170E" wp14:editId="15243D5E">
            <wp:extent cx="2837057" cy="2124000"/>
            <wp:effectExtent l="0" t="0" r="190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_60d.png"/>
                    <pic:cNvPicPr/>
                  </pic:nvPicPr>
                  <pic:blipFill>
                    <a:blip r:embed="rId14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2A530B5A" wp14:editId="4EE74B1E">
            <wp:extent cx="2837057" cy="2124000"/>
            <wp:effectExtent l="0" t="0" r="190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_60d.png"/>
                    <pic:cNvPicPr/>
                  </pic:nvPicPr>
                  <pic:blipFill>
                    <a:blip r:embed="rId14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F12F12" w:rsidRDefault="00205A90" w:rsidP="00240CAC">
      <w:pPr>
        <w:pStyle w:val="Caption"/>
        <w:jc w:val="left"/>
      </w:pPr>
      <w:r>
        <w:t xml:space="preserve">Figure </w:t>
      </w:r>
      <w:fldSimple w:instr=" SEQ Figure \* ARABIC ">
        <w:r w:rsidR="00C87EAB">
          <w:rPr>
            <w:noProof/>
          </w:rPr>
          <w:t>76</w:t>
        </w:r>
      </w:fldSimple>
      <w:r>
        <w:t xml:space="preserve"> </w:t>
      </w:r>
      <w:r w:rsidR="00240CAC">
        <w:t>– One dot for each stock * number of 60 days period. On STOXX 600, on the period 2017-12-18 to 2018-07-31.</w:t>
      </w:r>
    </w:p>
    <w:p w:rsidR="00F12F12" w:rsidRDefault="00641CF1" w:rsidP="00641CF1">
      <w:pPr>
        <w:pStyle w:val="Heading4"/>
      </w:pPr>
      <w:r>
        <w:t>Intraday volume curve</w:t>
      </w:r>
    </w:p>
    <w:p w:rsidR="009A2216" w:rsidRDefault="006771A7" w:rsidP="009A2216">
      <w:pPr>
        <w:keepNext/>
        <w:jc w:val="center"/>
      </w:pPr>
      <w:r>
        <w:rPr>
          <w:noProof/>
        </w:rPr>
        <w:drawing>
          <wp:inline distT="0" distB="0" distL="0" distR="0" wp14:anchorId="1A39AC6C" wp14:editId="31985BA4">
            <wp:extent cx="2837057" cy="212400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_lit_lms.png"/>
                    <pic:cNvPicPr/>
                  </pic:nvPicPr>
                  <pic:blipFill>
                    <a:blip r:embed="rId14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CF2CE2">
        <w:rPr>
          <w:noProof/>
        </w:rPr>
        <w:drawing>
          <wp:inline distT="0" distB="0" distL="0" distR="0" wp14:anchorId="3D006318" wp14:editId="52E65241">
            <wp:extent cx="2837057" cy="2124000"/>
            <wp:effectExtent l="0" t="0" r="190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_lit_cu.png"/>
                    <pic:cNvPicPr/>
                  </pic:nvPicPr>
                  <pic:blipFill>
                    <a:blip r:embed="rId15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641CF1" w:rsidRDefault="009A2216" w:rsidP="009A2216">
      <w:pPr>
        <w:pStyle w:val="Caption"/>
        <w:jc w:val="center"/>
      </w:pPr>
      <w:r>
        <w:t xml:space="preserve">Figure </w:t>
      </w:r>
      <w:fldSimple w:instr=" SEQ Figure \* ARABIC ">
        <w:r w:rsidR="00C87EAB">
          <w:rPr>
            <w:noProof/>
          </w:rPr>
          <w:t>77</w:t>
        </w:r>
      </w:fldSimple>
      <w:r>
        <w:t xml:space="preserve"> - Excluding dark and periodic auction. On STOXX 600, on the period 2017-12-18 to 2018-07-31.</w:t>
      </w:r>
    </w:p>
    <w:p w:rsidR="00CE5201" w:rsidRDefault="001003E8" w:rsidP="00CE5201">
      <w:pPr>
        <w:keepNext/>
        <w:jc w:val="center"/>
      </w:pPr>
      <w:r>
        <w:rPr>
          <w:noProof/>
        </w:rPr>
        <w:drawing>
          <wp:inline distT="0" distB="0" distL="0" distR="0" wp14:anchorId="68EE6CD7" wp14:editId="1DD25D28">
            <wp:extent cx="2837057" cy="2124000"/>
            <wp:effectExtent l="0" t="0" r="190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_pa_lms.png"/>
                    <pic:cNvPicPr/>
                  </pic:nvPicPr>
                  <pic:blipFill>
                    <a:blip r:embed="rId15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655D96">
        <w:rPr>
          <w:noProof/>
        </w:rPr>
        <w:drawing>
          <wp:inline distT="0" distB="0" distL="0" distR="0" wp14:anchorId="2A4C9456" wp14:editId="56E361AF">
            <wp:extent cx="2837057" cy="2124000"/>
            <wp:effectExtent l="0" t="0" r="190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_pa_cu.png"/>
                    <pic:cNvPicPr/>
                  </pic:nvPicPr>
                  <pic:blipFill>
                    <a:blip r:embed="rId152">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420B83" w:rsidRPr="00641CF1" w:rsidRDefault="00CE5201" w:rsidP="00CE5201">
      <w:pPr>
        <w:pStyle w:val="Caption"/>
        <w:jc w:val="center"/>
      </w:pPr>
      <w:r>
        <w:t xml:space="preserve">Figure </w:t>
      </w:r>
      <w:fldSimple w:instr=" SEQ Figure \* ARABIC ">
        <w:r w:rsidR="00C87EAB">
          <w:rPr>
            <w:noProof/>
          </w:rPr>
          <w:t>78</w:t>
        </w:r>
      </w:fldSimple>
      <w:r>
        <w:t xml:space="preserve"> - Only on periodic auctions. On STOXX 600, on the period 2017-12-18 to 2018-07-31.</w:t>
      </w:r>
    </w:p>
    <w:p w:rsidR="00B32167" w:rsidRDefault="00986D9F" w:rsidP="00986D9F">
      <w:pPr>
        <w:pStyle w:val="Heading2"/>
      </w:pPr>
      <w:bookmarkStart w:id="83" w:name="_Toc520883018"/>
      <w:r>
        <w:lastRenderedPageBreak/>
        <w:t>Price reversion based on our executions</w:t>
      </w:r>
      <w:bookmarkEnd w:id="83"/>
    </w:p>
    <w:p w:rsidR="00986D9F" w:rsidRDefault="00986D9F" w:rsidP="00986D9F">
      <w:pPr>
        <w:pStyle w:val="Heading3"/>
      </w:pPr>
      <w:bookmarkStart w:id="84" w:name="_Toc520883019"/>
      <w:r>
        <w:t>Description</w:t>
      </w:r>
      <w:bookmarkEnd w:id="84"/>
    </w:p>
    <w:p w:rsidR="00986D9F" w:rsidRDefault="00986D9F" w:rsidP="00986D9F"/>
    <w:p w:rsidR="00986D9F" w:rsidRDefault="00986D9F" w:rsidP="00986D9F">
      <w:pPr>
        <w:pStyle w:val="Heading3"/>
      </w:pPr>
      <w:bookmarkStart w:id="85" w:name="_Toc520883020"/>
      <w:r>
        <w:t>Market share</w:t>
      </w:r>
      <w:bookmarkEnd w:id="85"/>
    </w:p>
    <w:p w:rsidR="00986D9F" w:rsidRPr="00986D9F" w:rsidRDefault="00D70989" w:rsidP="00986D9F">
      <w:r>
        <w:t>The first time we connected to the Periodic Auction was the 2018-03-06.</w:t>
      </w:r>
    </w:p>
    <w:p w:rsidR="00CE662D" w:rsidRDefault="00CE662D" w:rsidP="00CE662D">
      <w:pPr>
        <w:keepNext/>
        <w:jc w:val="center"/>
      </w:pPr>
      <w:r>
        <w:rPr>
          <w:noProof/>
        </w:rPr>
        <w:drawing>
          <wp:inline distT="0" distB="0" distL="0" distR="0" wp14:anchorId="6C276A7C" wp14:editId="3F2D172D">
            <wp:extent cx="3846857" cy="2880000"/>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share.png"/>
                    <pic:cNvPicPr/>
                  </pic:nvPicPr>
                  <pic:blipFill>
                    <a:blip r:embed="rId153">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986D9F" w:rsidRDefault="00CE662D" w:rsidP="00CE662D">
      <w:pPr>
        <w:pStyle w:val="Caption"/>
      </w:pPr>
      <w:r>
        <w:t xml:space="preserve">Figure </w:t>
      </w:r>
      <w:fldSimple w:instr=" SEQ Figure \* ARABIC ">
        <w:r w:rsidR="00C87EAB">
          <w:rPr>
            <w:noProof/>
          </w:rPr>
          <w:t>79</w:t>
        </w:r>
      </w:fldSimple>
      <w:r>
        <w:t xml:space="preserve"> - Proportion of turnover on Periodic Auction compared to overall turnover</w:t>
      </w:r>
      <w:r>
        <w:rPr>
          <w:noProof/>
        </w:rPr>
        <w:t xml:space="preserve"> or on aggressive trades, on a weekly basis. On Kepler Cheuvreux's trades.</w:t>
      </w:r>
    </w:p>
    <w:p w:rsidR="00986D9F" w:rsidRDefault="008770FD" w:rsidP="008770FD">
      <w:pPr>
        <w:pStyle w:val="Heading3"/>
      </w:pPr>
      <w:bookmarkStart w:id="86" w:name="_Toc520883021"/>
      <w:r>
        <w:t>Price reversion</w:t>
      </w:r>
      <w:bookmarkEnd w:id="86"/>
    </w:p>
    <w:p w:rsidR="008770FD" w:rsidRPr="005139CB" w:rsidRDefault="007450C4" w:rsidP="008770FD">
      <w:pPr>
        <w:rPr>
          <w:rFonts w:eastAsiaTheme="minorEastAsia"/>
        </w:rPr>
      </w:pPr>
      <m:oMathPara>
        <m:oMath>
          <m:r>
            <m:rPr>
              <m:nor/>
            </m:rPr>
            <w:rPr>
              <w:rFonts w:ascii="Cambria Math" w:hAnsi="Cambria Math"/>
            </w:rPr>
            <m:t>Price reversion</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m:rPr>
                  <m:nor/>
                </m:rPr>
                <w:rPr>
                  <w:rFonts w:ascii="Cambria Math" w:hAnsi="Cambria Math"/>
                </w:rPr>
                <m:t>Mid 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m:rPr>
                          <m:nor/>
                        </m:rPr>
                        <w:rPr>
                          <w:rFonts w:ascii="Cambria Math" w:hAnsi="Cambria Math"/>
                        </w:rPr>
                        <m:t>trade</m:t>
                      </m:r>
                    </m:sub>
                  </m:sSub>
                  <m:r>
                    <w:rPr>
                      <w:rFonts w:ascii="Cambria Math" w:hAnsi="Cambria Math"/>
                    </w:rPr>
                    <m:t>+t</m:t>
                  </m:r>
                </m:e>
              </m:d>
              <m:r>
                <w:rPr>
                  <w:rFonts w:ascii="Cambria Math" w:hAnsi="Cambria Math"/>
                </w:rPr>
                <m:t>-</m:t>
              </m:r>
              <m:r>
                <m:rPr>
                  <m:nor/>
                </m:rPr>
                <w:rPr>
                  <w:rFonts w:ascii="Cambria Math" w:hAnsi="Cambria Math"/>
                </w:rPr>
                <m:t>Mid Price</m:t>
              </m:r>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trade</m:t>
                  </m:r>
                </m:sub>
              </m:sSub>
              <m:r>
                <w:rPr>
                  <w:rFonts w:ascii="Cambria Math" w:hAnsi="Cambria Math"/>
                </w:rPr>
                <m:t>)</m:t>
              </m:r>
            </m:num>
            <m:den>
              <m:r>
                <m:rPr>
                  <m:nor/>
                </m:rPr>
                <w:rPr>
                  <w:rFonts w:ascii="Cambria Math" w:hAnsi="Cambria Math"/>
                </w:rPr>
                <m:t>Bid Ask Spread</m:t>
              </m:r>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trade</m:t>
                  </m:r>
                </m:sub>
              </m:sSub>
              <m:r>
                <w:rPr>
                  <w:rFonts w:ascii="Cambria Math" w:hAnsi="Cambria Math"/>
                </w:rPr>
                <m:t>)</m:t>
              </m:r>
            </m:den>
          </m:f>
          <m:r>
            <w:rPr>
              <w:rFonts w:ascii="Cambria Math" w:hAnsi="Cambria Math"/>
            </w:rPr>
            <m:t xml:space="preserve"> .</m:t>
          </m:r>
        </m:oMath>
      </m:oMathPara>
    </w:p>
    <w:p w:rsidR="005139CB" w:rsidRPr="008770FD" w:rsidRDefault="005139CB" w:rsidP="006F7DF2">
      <w:pPr>
        <w:jc w:val="both"/>
      </w:pPr>
      <w:r>
        <w:rPr>
          <w:rFonts w:eastAsiaTheme="minorEastAsia"/>
        </w:rPr>
        <w:t xml:space="preserve">On the following figures, for the dot at time </w:t>
      </w:r>
      <m:oMath>
        <m:r>
          <w:rPr>
            <w:rFonts w:ascii="Cambria Math" w:eastAsiaTheme="minorEastAsia" w:hAnsi="Cambria Math"/>
          </w:rPr>
          <m:t>t</m:t>
        </m:r>
      </m:oMath>
      <w:r>
        <w:rPr>
          <w:rFonts w:eastAsiaTheme="minorEastAsia"/>
        </w:rPr>
        <w:t xml:space="preserve"> the statistic is computed on the interval </w:t>
      </w:r>
      <m:oMath>
        <m:r>
          <w:rPr>
            <w:rFonts w:ascii="Cambria Math" w:eastAsiaTheme="minorEastAsia" w:hAnsi="Cambria Math"/>
          </w:rPr>
          <m:t>[t ;t+1[</m:t>
        </m:r>
      </m:oMath>
      <w:r>
        <w:rPr>
          <w:rFonts w:eastAsiaTheme="minorEastAsia"/>
        </w:rPr>
        <w:t>.</w:t>
      </w:r>
    </w:p>
    <w:p w:rsidR="0021269C" w:rsidRDefault="00074A3F" w:rsidP="0021269C">
      <w:pPr>
        <w:pStyle w:val="Caption"/>
        <w:keepNext/>
        <w:jc w:val="center"/>
      </w:pPr>
      <w:r>
        <w:rPr>
          <w:noProof/>
        </w:rPr>
        <w:lastRenderedPageBreak/>
        <w:drawing>
          <wp:inline distT="0" distB="0" distL="0" distR="0" wp14:anchorId="3FDEE40D" wp14:editId="64DFA43B">
            <wp:extent cx="2837057" cy="2124000"/>
            <wp:effectExtent l="0" t="0" r="190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lit_aggressive.png"/>
                    <pic:cNvPicPr/>
                  </pic:nvPicPr>
                  <pic:blipFill>
                    <a:blip r:embed="rId154">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72AC5FA5" wp14:editId="59DE3294">
            <wp:extent cx="2837057" cy="2124000"/>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lit_passive.png"/>
                    <pic:cNvPicPr/>
                  </pic:nvPicPr>
                  <pic:blipFill>
                    <a:blip r:embed="rId155">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6F7DF2">
        <w:rPr>
          <w:noProof/>
        </w:rPr>
        <w:drawing>
          <wp:inline distT="0" distB="0" distL="0" distR="0" wp14:anchorId="3C473859" wp14:editId="13498D58">
            <wp:extent cx="2837057" cy="2124000"/>
            <wp:effectExtent l="0" t="0" r="190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dark_aggressive.png"/>
                    <pic:cNvPicPr/>
                  </pic:nvPicPr>
                  <pic:blipFill>
                    <a:blip r:embed="rId156">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6F7DF2">
        <w:rPr>
          <w:noProof/>
        </w:rPr>
        <w:drawing>
          <wp:inline distT="0" distB="0" distL="0" distR="0" wp14:anchorId="07C028BD" wp14:editId="71E77DE0">
            <wp:extent cx="2837057" cy="2124000"/>
            <wp:effectExtent l="0" t="0" r="190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dark_passive.png"/>
                    <pic:cNvPicPr/>
                  </pic:nvPicPr>
                  <pic:blipFill>
                    <a:blip r:embed="rId15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sidR="006F7DF2">
        <w:rPr>
          <w:noProof/>
        </w:rPr>
        <w:drawing>
          <wp:inline distT="0" distB="0" distL="0" distR="0" wp14:anchorId="58D4E273" wp14:editId="7A003B27">
            <wp:extent cx="2837057" cy="2124000"/>
            <wp:effectExtent l="0" t="0" r="190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lit_pa.png"/>
                    <pic:cNvPicPr/>
                  </pic:nvPicPr>
                  <pic:blipFill>
                    <a:blip r:embed="rId15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21269C" w:rsidRDefault="0021269C" w:rsidP="00F754A9">
      <w:pPr>
        <w:pStyle w:val="Caption"/>
        <w:jc w:val="center"/>
      </w:pPr>
      <w:r>
        <w:t xml:space="preserve">Figure </w:t>
      </w:r>
      <w:fldSimple w:instr=" SEQ Figure \* ARABIC ">
        <w:r w:rsidR="00C87EAB">
          <w:rPr>
            <w:noProof/>
          </w:rPr>
          <w:t>80</w:t>
        </w:r>
      </w:fldSimple>
      <w:r>
        <w:t xml:space="preserve"> - Price reversion of our trades. On STOXX LARGE, on the period 2018-03-06 to 2018-07-31.</w:t>
      </w:r>
    </w:p>
    <w:p w:rsidR="0043749C" w:rsidRDefault="00A72F2D" w:rsidP="0052313C">
      <w:pPr>
        <w:pStyle w:val="Caption"/>
        <w:keepNext/>
        <w:jc w:val="center"/>
      </w:pPr>
      <w:r>
        <w:rPr>
          <w:noProof/>
        </w:rPr>
        <w:lastRenderedPageBreak/>
        <w:drawing>
          <wp:inline distT="0" distB="0" distL="0" distR="0" wp14:anchorId="4EAEEF9C" wp14:editId="282B0AF7">
            <wp:extent cx="2837057" cy="212400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lit_aggressive.png"/>
                    <pic:cNvPicPr/>
                  </pic:nvPicPr>
                  <pic:blipFill>
                    <a:blip r:embed="rId15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165070A9" wp14:editId="26FECF73">
            <wp:extent cx="2837057" cy="2124000"/>
            <wp:effectExtent l="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lit_passive.png"/>
                    <pic:cNvPicPr/>
                  </pic:nvPicPr>
                  <pic:blipFill>
                    <a:blip r:embed="rId16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18693044" wp14:editId="166D711B">
            <wp:extent cx="2837057" cy="2124000"/>
            <wp:effectExtent l="0" t="0" r="190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dark_aggressive.png"/>
                    <pic:cNvPicPr/>
                  </pic:nvPicPr>
                  <pic:blipFill>
                    <a:blip r:embed="rId16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7F98C876" wp14:editId="234F44CA">
            <wp:extent cx="2837057" cy="2124000"/>
            <wp:effectExtent l="0" t="0" r="190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dark_passive.png"/>
                    <pic:cNvPicPr/>
                  </pic:nvPicPr>
                  <pic:blipFill>
                    <a:blip r:embed="rId162">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330EBED8" wp14:editId="57BC268E">
            <wp:extent cx="2837057" cy="2124000"/>
            <wp:effectExtent l="0" t="0" r="190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_pa.png"/>
                    <pic:cNvPicPr/>
                  </pic:nvPicPr>
                  <pic:blipFill>
                    <a:blip r:embed="rId163">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F35BE5" w:rsidRDefault="0043749C" w:rsidP="00F94B08">
      <w:pPr>
        <w:pStyle w:val="Caption"/>
      </w:pPr>
      <w:r>
        <w:t xml:space="preserve">Figure </w:t>
      </w:r>
      <w:fldSimple w:instr=" SEQ Figure \* ARABIC ">
        <w:r w:rsidR="00C87EAB">
          <w:rPr>
            <w:noProof/>
          </w:rPr>
          <w:t>81</w:t>
        </w:r>
      </w:fldSimple>
      <w:r>
        <w:t xml:space="preserve"> - Trading imbalance on KC's lit aggressive, passive and periodic auction trades. On Orange, on the period 2017-12-18 to 2018-07-31.</w:t>
      </w:r>
    </w:p>
    <w:p w:rsidR="00F35BE5" w:rsidRDefault="00F35BE5" w:rsidP="00CF3D82">
      <w:pPr>
        <w:pStyle w:val="Caption"/>
      </w:pPr>
    </w:p>
    <w:p w:rsidR="00F35BE5" w:rsidRDefault="00F35BE5" w:rsidP="00CF3D82">
      <w:pPr>
        <w:pStyle w:val="Caption"/>
      </w:pPr>
    </w:p>
    <w:p w:rsidR="00931541" w:rsidRDefault="00931541" w:rsidP="00CF3D82">
      <w:pPr>
        <w:pStyle w:val="Caption"/>
      </w:pPr>
      <w:r>
        <w:br w:type="page"/>
      </w:r>
    </w:p>
    <w:p w:rsidR="00931541" w:rsidRDefault="00931541" w:rsidP="00931541">
      <w:pPr>
        <w:pStyle w:val="Heading1"/>
      </w:pPr>
      <w:bookmarkStart w:id="87" w:name="_Toc520883022"/>
      <w:r>
        <w:lastRenderedPageBreak/>
        <w:t>Appendix</w:t>
      </w:r>
      <w:bookmarkEnd w:id="87"/>
    </w:p>
    <w:p w:rsidR="00BB53A7" w:rsidRDefault="00BB53A7" w:rsidP="00BB53A7">
      <w:pPr>
        <w:pStyle w:val="Heading2"/>
      </w:pPr>
      <w:bookmarkStart w:id="88" w:name="_Toc520883023"/>
      <w:r>
        <w:t>OBIs correlations</w:t>
      </w:r>
      <w:bookmarkEnd w:id="88"/>
    </w:p>
    <w:p w:rsidR="002E7EBC" w:rsidRPr="002E7EBC" w:rsidRDefault="002E7EBC" w:rsidP="002E7EBC">
      <w:pPr>
        <w:pStyle w:val="Heading3"/>
      </w:pPr>
      <w:bookmarkStart w:id="89" w:name="_Toc520883024"/>
      <w:r>
        <w:t>Non-aggregated trades</w:t>
      </w:r>
      <w:bookmarkEnd w:id="89"/>
    </w:p>
    <w:p w:rsidR="000C53E7" w:rsidRDefault="00D65B3A" w:rsidP="00BB53A7">
      <w:r>
        <w:rPr>
          <w:noProof/>
        </w:rPr>
        <mc:AlternateContent>
          <mc:Choice Requires="wps">
            <w:drawing>
              <wp:anchor distT="0" distB="0" distL="114300" distR="114300" simplePos="0" relativeHeight="251727872" behindDoc="0" locked="0" layoutInCell="1" allowOverlap="1" wp14:anchorId="66DF5C4B" wp14:editId="21E48AA8">
                <wp:simplePos x="0" y="0"/>
                <wp:positionH relativeFrom="column">
                  <wp:posOffset>2072005</wp:posOffset>
                </wp:positionH>
                <wp:positionV relativeFrom="paragraph">
                  <wp:posOffset>101600</wp:posOffset>
                </wp:positionV>
                <wp:extent cx="266700" cy="219075"/>
                <wp:effectExtent l="0" t="0" r="0" b="9525"/>
                <wp:wrapNone/>
                <wp:docPr id="178" name="Text Box 178"/>
                <wp:cNvGraphicFramePr/>
                <a:graphic xmlns:a="http://schemas.openxmlformats.org/drawingml/2006/main">
                  <a:graphicData uri="http://schemas.microsoft.com/office/word/2010/wordprocessingShape">
                    <wps:wsp>
                      <wps:cNvSpPr txBox="1"/>
                      <wps:spPr>
                        <a:xfrm>
                          <a:off x="0" y="0"/>
                          <a:ext cx="2667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Pr="00BE3D9B" w:rsidRDefault="005476B0">
                            <w:r w:rsidRPr="00BE3D9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035" type="#_x0000_t202" style="position:absolute;margin-left:163.15pt;margin-top:8pt;width:21pt;height:17.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" fillcolor="white [3201]" stroked="f" strokeweight=".5pt">
                <v:textbox>
                  <w:txbxContent>
                    <w:p w:rsidR="005476B0" w:rsidRPr="00BE3D9B" w:rsidRDefault="005476B0">
                      <w:r w:rsidRPr="00BE3D9B">
                        <w:t>=</w:t>
                      </w:r>
                    </w:p>
                  </w:txbxContent>
                </v:textbox>
              </v:shape>
            </w:pict>
          </mc:Fallback>
        </mc:AlternateContent>
      </w:r>
      <w:r w:rsidR="00CF1C57">
        <w:rPr>
          <w:noProof/>
        </w:rPr>
        <mc:AlternateContent>
          <mc:Choice Requires="wps">
            <w:drawing>
              <wp:anchor distT="0" distB="0" distL="114300" distR="114300" simplePos="0" relativeHeight="251717632" behindDoc="0" locked="0" layoutInCell="1" allowOverlap="1" wp14:anchorId="57A8079A" wp14:editId="64387E1A">
                <wp:simplePos x="0" y="0"/>
                <wp:positionH relativeFrom="column">
                  <wp:posOffset>1652905</wp:posOffset>
                </wp:positionH>
                <wp:positionV relativeFrom="paragraph">
                  <wp:posOffset>234950</wp:posOffset>
                </wp:positionV>
                <wp:extent cx="1238250" cy="0"/>
                <wp:effectExtent l="38100" t="76200" r="19050" b="114300"/>
                <wp:wrapNone/>
                <wp:docPr id="146" name="Straight Arrow Connector 146"/>
                <wp:cNvGraphicFramePr/>
                <a:graphic xmlns:a="http://schemas.openxmlformats.org/drawingml/2006/main">
                  <a:graphicData uri="http://schemas.microsoft.com/office/word/2010/wordprocessingShape">
                    <wps:wsp>
                      <wps:cNvCnPr/>
                      <wps:spPr>
                        <a:xfrm>
                          <a:off x="0" y="0"/>
                          <a:ext cx="1238250" cy="0"/>
                        </a:xfrm>
                        <a:prstGeom prst="straightConnector1">
                          <a:avLst/>
                        </a:prstGeom>
                        <a:ln w="12700">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6" o:spid="_x0000_s1026" type="#_x0000_t32" style="position:absolute;margin-left:130.15pt;margin-top:18.5pt;width:97.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" strokecolor="#4579b8 [3044]" strokeweight="1pt">
                <v:stroke dashstyle="dash" startarrow="open" endarrow="open"/>
              </v:shape>
            </w:pict>
          </mc:Fallback>
        </mc:AlternateContent>
      </w:r>
    </w:p>
    <w:p w:rsidR="00BB53A7" w:rsidRDefault="000C53E7" w:rsidP="00BB53A7">
      <w:r>
        <w:rPr>
          <w:noProof/>
        </w:rPr>
        <mc:AlternateContent>
          <mc:Choice Requires="wps">
            <w:drawing>
              <wp:anchor distT="0" distB="0" distL="114300" distR="114300" simplePos="0" relativeHeight="251712512" behindDoc="0" locked="0" layoutInCell="1" allowOverlap="1" wp14:anchorId="664A9F82" wp14:editId="57D625ED">
                <wp:simplePos x="0" y="0"/>
                <wp:positionH relativeFrom="column">
                  <wp:posOffset>2891155</wp:posOffset>
                </wp:positionH>
                <wp:positionV relativeFrom="paragraph">
                  <wp:posOffset>62865</wp:posOffset>
                </wp:positionV>
                <wp:extent cx="0" cy="359410"/>
                <wp:effectExtent l="0" t="0" r="19050" b="21590"/>
                <wp:wrapNone/>
                <wp:docPr id="137" name="Straight Connector 137"/>
                <wp:cNvGraphicFramePr/>
                <a:graphic xmlns:a="http://schemas.openxmlformats.org/drawingml/2006/main">
                  <a:graphicData uri="http://schemas.microsoft.com/office/word/2010/wordprocessingShape">
                    <wps:wsp>
                      <wps:cNvCnPr/>
                      <wps:spPr>
                        <a:xfrm>
                          <a:off x="0"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7"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65pt,4.95pt" to="227.6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" strokecolor="#4579b8 [3044]"/>
            </w:pict>
          </mc:Fallback>
        </mc:AlternateContent>
      </w:r>
      <w:r>
        <w:rPr>
          <w:noProof/>
        </w:rPr>
        <mc:AlternateContent>
          <mc:Choice Requires="wps">
            <w:drawing>
              <wp:anchor distT="0" distB="0" distL="114300" distR="114300" simplePos="0" relativeHeight="251714560" behindDoc="0" locked="0" layoutInCell="1" allowOverlap="1" wp14:anchorId="4D79DDEC" wp14:editId="574384FE">
                <wp:simplePos x="0" y="0"/>
                <wp:positionH relativeFrom="column">
                  <wp:posOffset>1652905</wp:posOffset>
                </wp:positionH>
                <wp:positionV relativeFrom="paragraph">
                  <wp:posOffset>62865</wp:posOffset>
                </wp:positionV>
                <wp:extent cx="0" cy="359410"/>
                <wp:effectExtent l="0" t="0" r="19050" b="21590"/>
                <wp:wrapNone/>
                <wp:docPr id="138" name="Straight Connector 138"/>
                <wp:cNvGraphicFramePr/>
                <a:graphic xmlns:a="http://schemas.openxmlformats.org/drawingml/2006/main">
                  <a:graphicData uri="http://schemas.microsoft.com/office/word/2010/wordprocessingShape">
                    <wps:wsp>
                      <wps:cNvCnPr/>
                      <wps:spPr>
                        <a:xfrm>
                          <a:off x="0"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8"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15pt,4.95pt" to="130.1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" strokecolor="#4579b8 [3044]"/>
            </w:pict>
          </mc:Fallback>
        </mc:AlternateContent>
      </w:r>
      <w:r>
        <w:rPr>
          <w:noProof/>
        </w:rPr>
        <mc:AlternateContent>
          <mc:Choice Requires="wps">
            <w:drawing>
              <wp:anchor distT="0" distB="0" distL="114300" distR="114300" simplePos="0" relativeHeight="251716608" behindDoc="0" locked="0" layoutInCell="1" allowOverlap="1" wp14:anchorId="5451F171" wp14:editId="66A86ED7">
                <wp:simplePos x="0" y="0"/>
                <wp:positionH relativeFrom="column">
                  <wp:posOffset>424180</wp:posOffset>
                </wp:positionH>
                <wp:positionV relativeFrom="paragraph">
                  <wp:posOffset>62865</wp:posOffset>
                </wp:positionV>
                <wp:extent cx="0" cy="359410"/>
                <wp:effectExtent l="0" t="0" r="19050" b="21590"/>
                <wp:wrapNone/>
                <wp:docPr id="139" name="Straight Connector 139"/>
                <wp:cNvGraphicFramePr/>
                <a:graphic xmlns:a="http://schemas.openxmlformats.org/drawingml/2006/main">
                  <a:graphicData uri="http://schemas.microsoft.com/office/word/2010/wordprocessingShape">
                    <wps:wsp>
                      <wps:cNvCnPr/>
                      <wps:spPr>
                        <a:xfrm>
                          <a:off x="0"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9" o:spid="_x0000_s1026" style="position:absolute;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pt,4.95pt" to="33.4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" strokecolor="#4579b8 [3044]"/>
            </w:pict>
          </mc:Fallback>
        </mc:AlternateContent>
      </w:r>
      <w:r>
        <w:rPr>
          <w:noProof/>
        </w:rPr>
        <mc:AlternateContent>
          <mc:Choice Requires="wps">
            <w:drawing>
              <wp:anchor distT="0" distB="0" distL="114300" distR="114300" simplePos="0" relativeHeight="251710464" behindDoc="0" locked="0" layoutInCell="1" allowOverlap="1" wp14:anchorId="66B1126F" wp14:editId="321D0E7B">
                <wp:simplePos x="0" y="0"/>
                <wp:positionH relativeFrom="column">
                  <wp:posOffset>4005580</wp:posOffset>
                </wp:positionH>
                <wp:positionV relativeFrom="paragraph">
                  <wp:posOffset>62865</wp:posOffset>
                </wp:positionV>
                <wp:extent cx="0" cy="359410"/>
                <wp:effectExtent l="0" t="0" r="19050" b="21590"/>
                <wp:wrapNone/>
                <wp:docPr id="126" name="Straight Connector 126"/>
                <wp:cNvGraphicFramePr/>
                <a:graphic xmlns:a="http://schemas.openxmlformats.org/drawingml/2006/main">
                  <a:graphicData uri="http://schemas.microsoft.com/office/word/2010/wordprocessingShape">
                    <wps:wsp>
                      <wps:cNvCnPr/>
                      <wps:spPr>
                        <a:xfrm>
                          <a:off x="0"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5.4pt,4.95pt" to="315.4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" strokecolor="#4579b8 [3044]"/>
            </w:pict>
          </mc:Fallback>
        </mc:AlternateContent>
      </w:r>
      <w:r>
        <w:rPr>
          <w:noProof/>
        </w:rPr>
        <mc:AlternateContent>
          <mc:Choice Requires="wps">
            <w:drawing>
              <wp:anchor distT="0" distB="0" distL="114300" distR="114300" simplePos="0" relativeHeight="251708416" behindDoc="0" locked="0" layoutInCell="1" allowOverlap="1" wp14:anchorId="1FC15C94" wp14:editId="58094FB6">
                <wp:simplePos x="0" y="0"/>
                <wp:positionH relativeFrom="column">
                  <wp:posOffset>5072380</wp:posOffset>
                </wp:positionH>
                <wp:positionV relativeFrom="paragraph">
                  <wp:posOffset>62865</wp:posOffset>
                </wp:positionV>
                <wp:extent cx="0" cy="359410"/>
                <wp:effectExtent l="0" t="0" r="19050" b="21590"/>
                <wp:wrapNone/>
                <wp:docPr id="125" name="Straight Connector 125"/>
                <wp:cNvGraphicFramePr/>
                <a:graphic xmlns:a="http://schemas.openxmlformats.org/drawingml/2006/main">
                  <a:graphicData uri="http://schemas.microsoft.com/office/word/2010/wordprocessingShape">
                    <wps:wsp>
                      <wps:cNvCnPr/>
                      <wps:spPr>
                        <a:xfrm>
                          <a:off x="0"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5" o:spid="_x0000_s1026" style="position:absolute;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9.4pt,4.95pt" to="399.4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" strokecolor="#4579b8 [3044]"/>
            </w:pict>
          </mc:Fallback>
        </mc:AlternateContent>
      </w:r>
      <w:r>
        <w:rPr>
          <w:noProof/>
        </w:rPr>
        <mc:AlternateContent>
          <mc:Choice Requires="wps">
            <w:drawing>
              <wp:anchor distT="0" distB="0" distL="114300" distR="114300" simplePos="0" relativeHeight="251707392" behindDoc="0" locked="0" layoutInCell="1" allowOverlap="1" wp14:anchorId="7843F0ED" wp14:editId="617E9EF2">
                <wp:simplePos x="0" y="0"/>
                <wp:positionH relativeFrom="column">
                  <wp:posOffset>147955</wp:posOffset>
                </wp:positionH>
                <wp:positionV relativeFrom="paragraph">
                  <wp:posOffset>82550</wp:posOffset>
                </wp:positionV>
                <wp:extent cx="5534025" cy="323850"/>
                <wp:effectExtent l="0" t="19050" r="47625" b="38100"/>
                <wp:wrapNone/>
                <wp:docPr id="108" name="Right Arrow 108"/>
                <wp:cNvGraphicFramePr/>
                <a:graphic xmlns:a="http://schemas.openxmlformats.org/drawingml/2006/main">
                  <a:graphicData uri="http://schemas.microsoft.com/office/word/2010/wordprocessingShape">
                    <wps:wsp>
                      <wps:cNvSpPr/>
                      <wps:spPr>
                        <a:xfrm>
                          <a:off x="0" y="0"/>
                          <a:ext cx="5534025" cy="32385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8" o:spid="_x0000_s1026" type="#_x0000_t13" style="position:absolute;margin-left:11.65pt;margin-top:6.5pt;width:435.75pt;height:2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" adj="20968" fillcolor="white [3212]" strokecolor="#243f60 [1604]" strokeweight="2pt"/>
            </w:pict>
          </mc:Fallback>
        </mc:AlternateContent>
      </w:r>
    </w:p>
    <w:p w:rsidR="00EB7E77" w:rsidRDefault="004D7744" w:rsidP="00BB53A7">
      <w:r>
        <w:rPr>
          <w:noProof/>
        </w:rPr>
        <mc:AlternateContent>
          <mc:Choice Requires="wps">
            <w:drawing>
              <wp:anchor distT="0" distB="0" distL="114300" distR="114300" simplePos="0" relativeHeight="251718656" behindDoc="0" locked="0" layoutInCell="1" allowOverlap="1" wp14:anchorId="51A48480" wp14:editId="2F7C137E">
                <wp:simplePos x="0" y="0"/>
                <wp:positionH relativeFrom="column">
                  <wp:posOffset>4862830</wp:posOffset>
                </wp:positionH>
                <wp:positionV relativeFrom="paragraph">
                  <wp:posOffset>112395</wp:posOffset>
                </wp:positionV>
                <wp:extent cx="1095375" cy="276225"/>
                <wp:effectExtent l="0" t="0" r="9525" b="9525"/>
                <wp:wrapNone/>
                <wp:docPr id="150" name="Text Box 150"/>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
                              <w:t>PA Settlement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036" type="#_x0000_t202" style="position:absolute;margin-left:382.9pt;margin-top:8.85pt;width:86.25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" fillcolor="white [3201]" stroked="f" strokeweight=".5pt">
                <v:textbox>
                  <w:txbxContent>
                    <w:p w:rsidR="005476B0" w:rsidRDefault="005476B0">
                      <w:r>
                        <w:t>PA Settlement</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6049F51" wp14:editId="3A60B866">
                <wp:simplePos x="0" y="0"/>
                <wp:positionH relativeFrom="column">
                  <wp:posOffset>2433955</wp:posOffset>
                </wp:positionH>
                <wp:positionV relativeFrom="paragraph">
                  <wp:posOffset>112395</wp:posOffset>
                </wp:positionV>
                <wp:extent cx="1095375" cy="276225"/>
                <wp:effectExtent l="0" t="0" r="9525" b="9525"/>
                <wp:wrapNone/>
                <wp:docPr id="175" name="Text Box 175"/>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A32B80">
                            <w:r>
                              <w:t>Last lit trade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037" type="#_x0000_t202" style="position:absolute;margin-left:191.65pt;margin-top:8.85pt;width:86.25pt;height:2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" fillcolor="white [3201]" stroked="f" strokeweight=".5pt">
                <v:textbox>
                  <w:txbxContent>
                    <w:p w:rsidR="005476B0" w:rsidRDefault="005476B0" w:rsidP="00A32B80">
                      <w:r>
                        <w:t>Last lit trade</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2B8EEFF5" wp14:editId="259847BF">
                <wp:simplePos x="0" y="0"/>
                <wp:positionH relativeFrom="column">
                  <wp:posOffset>3548380</wp:posOffset>
                </wp:positionH>
                <wp:positionV relativeFrom="paragraph">
                  <wp:posOffset>112395</wp:posOffset>
                </wp:positionV>
                <wp:extent cx="1314450" cy="276225"/>
                <wp:effectExtent l="0" t="0" r="0" b="9525"/>
                <wp:wrapNone/>
                <wp:docPr id="151" name="Text Box 151"/>
                <wp:cNvGraphicFramePr/>
                <a:graphic xmlns:a="http://schemas.openxmlformats.org/drawingml/2006/main">
                  <a:graphicData uri="http://schemas.microsoft.com/office/word/2010/wordprocessingShape">
                    <wps:wsp>
                      <wps:cNvSpPr txBox="1"/>
                      <wps:spPr>
                        <a:xfrm>
                          <a:off x="0" y="0"/>
                          <a:ext cx="1314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A32B80">
                            <w:r>
                              <w:t>Last (BATS) quote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038" type="#_x0000_t202" style="position:absolute;margin-left:279.4pt;margin-top:8.85pt;width:103.5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" fillcolor="white [3201]" stroked="f" strokeweight=".5pt">
                <v:textbox>
                  <w:txbxContent>
                    <w:p w:rsidR="005476B0" w:rsidRDefault="005476B0" w:rsidP="00A32B80">
                      <w:r>
                        <w:t>Last (BATS) quote</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5E0537A3" wp14:editId="09344C79">
                <wp:simplePos x="0" y="0"/>
                <wp:positionH relativeFrom="column">
                  <wp:posOffset>1243330</wp:posOffset>
                </wp:positionH>
                <wp:positionV relativeFrom="paragraph">
                  <wp:posOffset>112395</wp:posOffset>
                </wp:positionV>
                <wp:extent cx="1095375" cy="438150"/>
                <wp:effectExtent l="0" t="0" r="9525" b="0"/>
                <wp:wrapNone/>
                <wp:docPr id="176" name="Text Box 176"/>
                <wp:cNvGraphicFramePr/>
                <a:graphic xmlns:a="http://schemas.openxmlformats.org/drawingml/2006/main">
                  <a:graphicData uri="http://schemas.microsoft.com/office/word/2010/wordprocessingShape">
                    <wps:wsp>
                      <wps:cNvSpPr txBox="1"/>
                      <wps:spPr>
                        <a:xfrm>
                          <a:off x="0" y="0"/>
                          <a:ext cx="10953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A32B80">
                            <w:r>
                              <w:t>Last BATS lit trade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6" o:spid="_x0000_s1039" type="#_x0000_t202" style="position:absolute;margin-left:97.9pt;margin-top:8.85pt;width:86.25pt;height:3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" fillcolor="white [3201]" stroked="f" strokeweight=".5pt">
                <v:textbox>
                  <w:txbxContent>
                    <w:p w:rsidR="005476B0" w:rsidRDefault="005476B0" w:rsidP="00A32B80">
                      <w:r>
                        <w:t>Last BATS lit trade</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66672C8" wp14:editId="134E3EAC">
                <wp:simplePos x="0" y="0"/>
                <wp:positionH relativeFrom="column">
                  <wp:posOffset>71755</wp:posOffset>
                </wp:positionH>
                <wp:positionV relativeFrom="paragraph">
                  <wp:posOffset>112395</wp:posOffset>
                </wp:positionV>
                <wp:extent cx="1095375" cy="438150"/>
                <wp:effectExtent l="0" t="0" r="9525" b="0"/>
                <wp:wrapNone/>
                <wp:docPr id="177" name="Text Box 177"/>
                <wp:cNvGraphicFramePr/>
                <a:graphic xmlns:a="http://schemas.openxmlformats.org/drawingml/2006/main">
                  <a:graphicData uri="http://schemas.microsoft.com/office/word/2010/wordprocessingShape">
                    <wps:wsp>
                      <wps:cNvSpPr txBox="1"/>
                      <wps:spPr>
                        <a:xfrm>
                          <a:off x="0" y="0"/>
                          <a:ext cx="10953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76B0" w:rsidRDefault="005476B0" w:rsidP="00A32B80">
                            <w:r>
                              <w:t>Lit trade before BATS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7" o:spid="_x0000_s1040" type="#_x0000_t202" style="position:absolute;margin-left:5.65pt;margin-top:8.85pt;width:86.25pt;height: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" fillcolor="white [3201]" stroked="f" strokeweight=".5pt">
                <v:textbox>
                  <w:txbxContent>
                    <w:p w:rsidR="005476B0" w:rsidRDefault="005476B0" w:rsidP="00A32B80">
                      <w:r>
                        <w:t>Lit trade before BATS</w:t>
                      </w:r>
                    </w:p>
                  </w:txbxContent>
                </v:textbox>
              </v:shape>
            </w:pict>
          </mc:Fallback>
        </mc:AlternateContent>
      </w:r>
    </w:p>
    <w:p w:rsidR="00EB7E77" w:rsidRDefault="00EB7E77" w:rsidP="00BB53A7"/>
    <w:p w:rsidR="00EB7E77" w:rsidRDefault="009A4B67" w:rsidP="002F3E48">
      <w:pPr>
        <w:pStyle w:val="Caption"/>
        <w:keepNext/>
        <w:jc w:val="center"/>
      </w:pPr>
      <w:r>
        <w:t xml:space="preserve">Table </w:t>
      </w:r>
      <w:fldSimple w:instr=" SEQ Table \* ARABIC ">
        <w:r w:rsidR="00AF5035">
          <w:rPr>
            <w:noProof/>
          </w:rPr>
          <w:t>10</w:t>
        </w:r>
      </w:fldSimple>
      <w:r>
        <w:t xml:space="preserve"> - Correlation matrix, on Total, on the period 2017-12-18 to 2018-05-21.</w:t>
      </w:r>
    </w:p>
    <w:tbl>
      <w:tblPr>
        <w:tblW w:w="5920" w:type="dxa"/>
        <w:jc w:val="center"/>
        <w:tblInd w:w="93" w:type="dxa"/>
        <w:tblLayout w:type="fixed"/>
        <w:tblLook w:val="04A0" w:firstRow="1" w:lastRow="0" w:firstColumn="1" w:lastColumn="0" w:noHBand="0" w:noVBand="1"/>
      </w:tblPr>
      <w:tblGrid>
        <w:gridCol w:w="2425"/>
        <w:gridCol w:w="873"/>
        <w:gridCol w:w="874"/>
        <w:gridCol w:w="874"/>
        <w:gridCol w:w="874"/>
      </w:tblGrid>
      <w:tr w:rsidR="00FD76E3" w:rsidRPr="00FD76E3" w:rsidTr="00A82FA0">
        <w:trPr>
          <w:trHeight w:val="272"/>
          <w:jc w:val="center"/>
        </w:trPr>
        <w:tc>
          <w:tcPr>
            <w:tcW w:w="2425" w:type="dxa"/>
            <w:tcBorders>
              <w:top w:val="nil"/>
              <w:left w:val="nil"/>
              <w:bottom w:val="nil"/>
              <w:right w:val="nil"/>
            </w:tcBorders>
            <w:shd w:val="clear" w:color="auto" w:fill="auto"/>
            <w:noWrap/>
            <w:vAlign w:val="center"/>
            <w:hideMark/>
          </w:tcPr>
          <w:p w:rsidR="00FD76E3" w:rsidRPr="00FD76E3" w:rsidRDefault="00FD76E3" w:rsidP="00FD76E3">
            <w:pPr>
              <w:spacing w:after="0" w:line="240" w:lineRule="auto"/>
              <w:rPr>
                <w:rFonts w:ascii="Calibri" w:eastAsia="Times New Roman" w:hAnsi="Calibri" w:cs="Calibri"/>
                <w:b/>
                <w:bCs/>
                <w:color w:val="000000"/>
              </w:rPr>
            </w:pPr>
            <w:r w:rsidRPr="00FD76E3">
              <w:rPr>
                <w:rFonts w:ascii="Calibri" w:eastAsia="Times New Roman" w:hAnsi="Calibri" w:cs="Calibri"/>
                <w:b/>
                <w:bCs/>
                <w:color w:val="000000"/>
              </w:rPr>
              <w:t>OBI</w:t>
            </w:r>
          </w:p>
        </w:tc>
        <w:tc>
          <w:tcPr>
            <w:tcW w:w="873"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r>
      <w:tr w:rsidR="00FD76E3" w:rsidRPr="00FD76E3" w:rsidTr="00A82FA0">
        <w:trPr>
          <w:trHeight w:val="272"/>
          <w:jc w:val="center"/>
        </w:trPr>
        <w:tc>
          <w:tcPr>
            <w:tcW w:w="2425" w:type="dxa"/>
            <w:tcBorders>
              <w:top w:val="nil"/>
              <w:left w:val="nil"/>
              <w:bottom w:val="nil"/>
              <w:right w:val="nil"/>
            </w:tcBorders>
            <w:shd w:val="clear" w:color="auto" w:fill="auto"/>
            <w:noWrap/>
            <w:vAlign w:val="center"/>
            <w:hideMark/>
          </w:tcPr>
          <w:p w:rsidR="00FD76E3" w:rsidRPr="00FD76E3" w:rsidRDefault="00FD76E3" w:rsidP="00FD76E3">
            <w:pPr>
              <w:spacing w:after="0" w:line="240" w:lineRule="auto"/>
              <w:rPr>
                <w:rFonts w:ascii="Calibri" w:eastAsia="Times New Roman" w:hAnsi="Calibri" w:cs="Calibri"/>
                <w:color w:val="000000"/>
              </w:rPr>
            </w:pPr>
            <w:r w:rsidRPr="00FD76E3">
              <w:rPr>
                <w:rFonts w:ascii="Calibri" w:eastAsia="Times New Roman" w:hAnsi="Calibri" w:cs="Calibri"/>
                <w:color w:val="000000"/>
              </w:rPr>
              <w:t>Last (BATS) quote</w:t>
            </w:r>
          </w:p>
        </w:tc>
        <w:tc>
          <w:tcPr>
            <w:tcW w:w="873" w:type="dxa"/>
            <w:tcBorders>
              <w:top w:val="nil"/>
              <w:left w:val="nil"/>
              <w:bottom w:val="single" w:sz="12" w:space="0" w:color="9BBB59"/>
              <w:right w:val="nil"/>
            </w:tcBorders>
            <w:shd w:val="clear" w:color="000000" w:fill="5A8AC6"/>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1</w:t>
            </w:r>
          </w:p>
        </w:tc>
        <w:tc>
          <w:tcPr>
            <w:tcW w:w="874" w:type="dxa"/>
            <w:tcBorders>
              <w:top w:val="nil"/>
              <w:left w:val="nil"/>
              <w:bottom w:val="nil"/>
              <w:right w:val="nil"/>
            </w:tcBorders>
            <w:shd w:val="clear" w:color="000000" w:fill="F8696B"/>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0.1</w:t>
            </w:r>
          </w:p>
        </w:tc>
        <w:tc>
          <w:tcPr>
            <w:tcW w:w="874" w:type="dxa"/>
            <w:tcBorders>
              <w:top w:val="nil"/>
              <w:left w:val="nil"/>
              <w:bottom w:val="nil"/>
              <w:right w:val="nil"/>
            </w:tcBorders>
            <w:shd w:val="clear" w:color="000000" w:fill="FBD9DC"/>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0.16</w:t>
            </w:r>
          </w:p>
        </w:tc>
        <w:tc>
          <w:tcPr>
            <w:tcW w:w="874" w:type="dxa"/>
            <w:tcBorders>
              <w:top w:val="nil"/>
              <w:left w:val="nil"/>
              <w:bottom w:val="nil"/>
              <w:right w:val="nil"/>
            </w:tcBorders>
            <w:shd w:val="clear" w:color="000000" w:fill="F8787A"/>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0.11</w:t>
            </w:r>
          </w:p>
        </w:tc>
      </w:tr>
      <w:tr w:rsidR="00FD76E3" w:rsidRPr="00FD76E3" w:rsidTr="00A82FA0">
        <w:trPr>
          <w:trHeight w:val="272"/>
          <w:jc w:val="center"/>
        </w:trPr>
        <w:tc>
          <w:tcPr>
            <w:tcW w:w="2425" w:type="dxa"/>
            <w:tcBorders>
              <w:top w:val="nil"/>
              <w:left w:val="nil"/>
              <w:bottom w:val="nil"/>
              <w:right w:val="nil"/>
            </w:tcBorders>
            <w:shd w:val="clear" w:color="auto" w:fill="auto"/>
            <w:noWrap/>
            <w:vAlign w:val="center"/>
            <w:hideMark/>
          </w:tcPr>
          <w:p w:rsidR="00FD76E3" w:rsidRPr="00FD76E3" w:rsidRDefault="00FD76E3" w:rsidP="00FD76E3">
            <w:pPr>
              <w:spacing w:after="0" w:line="240" w:lineRule="auto"/>
              <w:rPr>
                <w:rFonts w:ascii="Calibri" w:eastAsia="Times New Roman" w:hAnsi="Calibri" w:cs="Calibri"/>
                <w:color w:val="000000"/>
              </w:rPr>
            </w:pPr>
            <w:r w:rsidRPr="00FD76E3">
              <w:rPr>
                <w:rFonts w:ascii="Calibri" w:eastAsia="Times New Roman" w:hAnsi="Calibri" w:cs="Calibri"/>
                <w:color w:val="000000"/>
              </w:rPr>
              <w:t>Last lit trade</w:t>
            </w:r>
          </w:p>
        </w:tc>
        <w:tc>
          <w:tcPr>
            <w:tcW w:w="873" w:type="dxa"/>
            <w:tcBorders>
              <w:top w:val="nil"/>
              <w:left w:val="single" w:sz="12" w:space="0" w:color="9BBB59"/>
              <w:bottom w:val="single" w:sz="12" w:space="0" w:color="9BBB59"/>
              <w:right w:val="single" w:sz="12" w:space="0" w:color="9BBB59"/>
            </w:tcBorders>
            <w:shd w:val="clear" w:color="000000" w:fill="F8696B"/>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0.1</w:t>
            </w:r>
          </w:p>
        </w:tc>
        <w:tc>
          <w:tcPr>
            <w:tcW w:w="874" w:type="dxa"/>
            <w:tcBorders>
              <w:top w:val="nil"/>
              <w:left w:val="nil"/>
              <w:bottom w:val="nil"/>
              <w:right w:val="nil"/>
            </w:tcBorders>
            <w:shd w:val="clear" w:color="000000" w:fill="5A8AC6"/>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1</w:t>
            </w:r>
          </w:p>
        </w:tc>
        <w:tc>
          <w:tcPr>
            <w:tcW w:w="874" w:type="dxa"/>
            <w:tcBorders>
              <w:top w:val="nil"/>
              <w:left w:val="nil"/>
              <w:bottom w:val="nil"/>
              <w:right w:val="nil"/>
            </w:tcBorders>
            <w:shd w:val="clear" w:color="000000" w:fill="F9FAFE"/>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0.2</w:t>
            </w:r>
          </w:p>
        </w:tc>
        <w:tc>
          <w:tcPr>
            <w:tcW w:w="874" w:type="dxa"/>
            <w:tcBorders>
              <w:top w:val="nil"/>
              <w:left w:val="nil"/>
              <w:bottom w:val="nil"/>
              <w:right w:val="nil"/>
            </w:tcBorders>
            <w:shd w:val="clear" w:color="000000" w:fill="FABDBF"/>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0.15</w:t>
            </w:r>
          </w:p>
        </w:tc>
      </w:tr>
      <w:tr w:rsidR="00FD76E3" w:rsidRPr="00FD76E3" w:rsidTr="00A82FA0">
        <w:trPr>
          <w:trHeight w:val="272"/>
          <w:jc w:val="center"/>
        </w:trPr>
        <w:tc>
          <w:tcPr>
            <w:tcW w:w="2425" w:type="dxa"/>
            <w:tcBorders>
              <w:top w:val="nil"/>
              <w:left w:val="nil"/>
              <w:bottom w:val="nil"/>
              <w:right w:val="nil"/>
            </w:tcBorders>
            <w:shd w:val="clear" w:color="auto" w:fill="auto"/>
            <w:noWrap/>
            <w:vAlign w:val="center"/>
            <w:hideMark/>
          </w:tcPr>
          <w:p w:rsidR="00FD76E3" w:rsidRPr="00FD76E3" w:rsidRDefault="00FD76E3" w:rsidP="00FD76E3">
            <w:pPr>
              <w:spacing w:after="0" w:line="240" w:lineRule="auto"/>
              <w:rPr>
                <w:rFonts w:ascii="Calibri" w:eastAsia="Times New Roman" w:hAnsi="Calibri" w:cs="Calibri"/>
                <w:color w:val="000000"/>
              </w:rPr>
            </w:pPr>
            <w:r w:rsidRPr="00FD76E3">
              <w:rPr>
                <w:rFonts w:ascii="Calibri" w:eastAsia="Times New Roman" w:hAnsi="Calibri" w:cs="Calibri"/>
                <w:color w:val="000000"/>
              </w:rPr>
              <w:t>Last BATS lit trade</w:t>
            </w:r>
          </w:p>
        </w:tc>
        <w:tc>
          <w:tcPr>
            <w:tcW w:w="873" w:type="dxa"/>
            <w:tcBorders>
              <w:top w:val="nil"/>
              <w:left w:val="single" w:sz="12" w:space="0" w:color="9BBB59"/>
              <w:bottom w:val="single" w:sz="12" w:space="0" w:color="9BBB59"/>
              <w:right w:val="single" w:sz="12" w:space="0" w:color="9BBB59"/>
            </w:tcBorders>
            <w:shd w:val="clear" w:color="000000" w:fill="FBD9DC"/>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0.16</w:t>
            </w:r>
          </w:p>
        </w:tc>
        <w:tc>
          <w:tcPr>
            <w:tcW w:w="874" w:type="dxa"/>
            <w:tcBorders>
              <w:top w:val="single" w:sz="12" w:space="0" w:color="9BBB59"/>
              <w:left w:val="nil"/>
              <w:bottom w:val="single" w:sz="12" w:space="0" w:color="9BBB59"/>
              <w:right w:val="single" w:sz="12" w:space="0" w:color="9BBB59"/>
            </w:tcBorders>
            <w:shd w:val="clear" w:color="000000" w:fill="F9FAFE"/>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0.2</w:t>
            </w:r>
          </w:p>
        </w:tc>
        <w:tc>
          <w:tcPr>
            <w:tcW w:w="874" w:type="dxa"/>
            <w:tcBorders>
              <w:top w:val="nil"/>
              <w:left w:val="nil"/>
              <w:bottom w:val="nil"/>
              <w:right w:val="nil"/>
            </w:tcBorders>
            <w:shd w:val="clear" w:color="000000" w:fill="5A8AC6"/>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1</w:t>
            </w:r>
          </w:p>
        </w:tc>
        <w:tc>
          <w:tcPr>
            <w:tcW w:w="874" w:type="dxa"/>
            <w:tcBorders>
              <w:top w:val="nil"/>
              <w:left w:val="nil"/>
              <w:bottom w:val="nil"/>
              <w:right w:val="nil"/>
            </w:tcBorders>
            <w:shd w:val="clear" w:color="000000" w:fill="BCCFE9"/>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0.51</w:t>
            </w:r>
          </w:p>
        </w:tc>
      </w:tr>
      <w:tr w:rsidR="00FD76E3" w:rsidRPr="00FD76E3" w:rsidTr="00A82FA0">
        <w:trPr>
          <w:trHeight w:val="272"/>
          <w:jc w:val="center"/>
        </w:trPr>
        <w:tc>
          <w:tcPr>
            <w:tcW w:w="2425" w:type="dxa"/>
            <w:tcBorders>
              <w:top w:val="nil"/>
              <w:left w:val="nil"/>
              <w:bottom w:val="nil"/>
              <w:right w:val="nil"/>
            </w:tcBorders>
            <w:shd w:val="clear" w:color="auto" w:fill="auto"/>
            <w:noWrap/>
            <w:vAlign w:val="center"/>
            <w:hideMark/>
          </w:tcPr>
          <w:p w:rsidR="00FD76E3" w:rsidRPr="00FD76E3" w:rsidRDefault="00FD76E3" w:rsidP="00FD76E3">
            <w:pPr>
              <w:spacing w:after="0" w:line="240" w:lineRule="auto"/>
              <w:rPr>
                <w:rFonts w:ascii="Calibri" w:eastAsia="Times New Roman" w:hAnsi="Calibri" w:cs="Calibri"/>
                <w:color w:val="000000"/>
              </w:rPr>
            </w:pPr>
            <w:r w:rsidRPr="00FD76E3">
              <w:rPr>
                <w:rFonts w:ascii="Calibri" w:eastAsia="Times New Roman" w:hAnsi="Calibri" w:cs="Calibri"/>
                <w:color w:val="000000"/>
              </w:rPr>
              <w:t>Lit trade before BATS</w:t>
            </w:r>
          </w:p>
        </w:tc>
        <w:tc>
          <w:tcPr>
            <w:tcW w:w="873" w:type="dxa"/>
            <w:tcBorders>
              <w:top w:val="nil"/>
              <w:left w:val="nil"/>
              <w:bottom w:val="nil"/>
              <w:right w:val="nil"/>
            </w:tcBorders>
            <w:shd w:val="clear" w:color="000000" w:fill="F8787A"/>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0.11</w:t>
            </w:r>
          </w:p>
        </w:tc>
        <w:tc>
          <w:tcPr>
            <w:tcW w:w="874" w:type="dxa"/>
            <w:tcBorders>
              <w:top w:val="nil"/>
              <w:left w:val="nil"/>
              <w:bottom w:val="nil"/>
              <w:right w:val="nil"/>
            </w:tcBorders>
            <w:shd w:val="clear" w:color="000000" w:fill="FABDBF"/>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0.15</w:t>
            </w:r>
          </w:p>
        </w:tc>
        <w:tc>
          <w:tcPr>
            <w:tcW w:w="874" w:type="dxa"/>
            <w:tcBorders>
              <w:top w:val="single" w:sz="12" w:space="0" w:color="9BBB59"/>
              <w:left w:val="single" w:sz="12" w:space="0" w:color="9BBB59"/>
              <w:bottom w:val="single" w:sz="12" w:space="0" w:color="9BBB59"/>
              <w:right w:val="single" w:sz="12" w:space="0" w:color="9BBB59"/>
            </w:tcBorders>
            <w:shd w:val="clear" w:color="000000" w:fill="BCCFE9"/>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0.51</w:t>
            </w:r>
          </w:p>
        </w:tc>
        <w:tc>
          <w:tcPr>
            <w:tcW w:w="874" w:type="dxa"/>
            <w:tcBorders>
              <w:top w:val="nil"/>
              <w:left w:val="nil"/>
              <w:bottom w:val="nil"/>
              <w:right w:val="nil"/>
            </w:tcBorders>
            <w:shd w:val="clear" w:color="000000" w:fill="5A8AC6"/>
            <w:noWrap/>
            <w:vAlign w:val="center"/>
            <w:hideMark/>
          </w:tcPr>
          <w:p w:rsidR="00FD76E3" w:rsidRPr="00FD76E3" w:rsidRDefault="00FD76E3" w:rsidP="00FD76E3">
            <w:pPr>
              <w:spacing w:after="0" w:line="240" w:lineRule="auto"/>
              <w:jc w:val="right"/>
              <w:rPr>
                <w:rFonts w:ascii="Calibri" w:eastAsia="Times New Roman" w:hAnsi="Calibri" w:cs="Calibri"/>
                <w:color w:val="000000"/>
              </w:rPr>
            </w:pPr>
            <w:r w:rsidRPr="00FD76E3">
              <w:rPr>
                <w:rFonts w:ascii="Calibri" w:eastAsia="Times New Roman" w:hAnsi="Calibri" w:cs="Calibri"/>
                <w:color w:val="000000"/>
              </w:rPr>
              <w:t>1</w:t>
            </w:r>
          </w:p>
        </w:tc>
      </w:tr>
      <w:tr w:rsidR="00FD76E3" w:rsidRPr="00FD76E3" w:rsidTr="00A82FA0">
        <w:trPr>
          <w:trHeight w:val="272"/>
          <w:jc w:val="center"/>
        </w:trPr>
        <w:tc>
          <w:tcPr>
            <w:tcW w:w="2425"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3"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r>
      <w:tr w:rsidR="00FD76E3" w:rsidRPr="00FD76E3" w:rsidTr="00A82FA0">
        <w:trPr>
          <w:trHeight w:val="272"/>
          <w:jc w:val="center"/>
        </w:trPr>
        <w:tc>
          <w:tcPr>
            <w:tcW w:w="2425" w:type="dxa"/>
            <w:tcBorders>
              <w:top w:val="single" w:sz="12" w:space="0" w:color="9BBB59"/>
              <w:left w:val="single" w:sz="12" w:space="0" w:color="9BBB59"/>
              <w:bottom w:val="single" w:sz="12" w:space="0" w:color="9BBB59"/>
              <w:right w:val="single" w:sz="12" w:space="0" w:color="9BBB59"/>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r w:rsidRPr="00FD76E3">
              <w:rPr>
                <w:rFonts w:ascii="Calibri" w:eastAsia="Times New Roman" w:hAnsi="Calibri" w:cs="Calibri"/>
                <w:color w:val="000000"/>
              </w:rPr>
              <w:t>S</w:t>
            </w:r>
            <w:r w:rsidR="00BA555A">
              <w:rPr>
                <w:rFonts w:ascii="Calibri" w:eastAsia="Times New Roman" w:hAnsi="Calibri" w:cs="Calibri"/>
                <w:color w:val="000000"/>
              </w:rPr>
              <w:t>ee s</w:t>
            </w:r>
            <w:r w:rsidRPr="00FD76E3">
              <w:rPr>
                <w:rFonts w:ascii="Calibri" w:eastAsia="Times New Roman" w:hAnsi="Calibri" w:cs="Calibri"/>
                <w:color w:val="000000"/>
              </w:rPr>
              <w:t>catter plot</w:t>
            </w:r>
            <w:r w:rsidR="00BA555A">
              <w:rPr>
                <w:rFonts w:ascii="Calibri" w:eastAsia="Times New Roman" w:hAnsi="Calibri" w:cs="Calibri"/>
                <w:color w:val="000000"/>
              </w:rPr>
              <w:t xml:space="preserve"> below</w:t>
            </w:r>
          </w:p>
        </w:tc>
        <w:tc>
          <w:tcPr>
            <w:tcW w:w="873"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FD76E3" w:rsidRPr="00FD76E3" w:rsidRDefault="00FD76E3" w:rsidP="00FD76E3">
            <w:pPr>
              <w:spacing w:after="0" w:line="240" w:lineRule="auto"/>
              <w:rPr>
                <w:rFonts w:ascii="Calibri" w:eastAsia="Times New Roman" w:hAnsi="Calibri" w:cs="Calibri"/>
                <w:color w:val="000000"/>
              </w:rPr>
            </w:pPr>
          </w:p>
        </w:tc>
      </w:tr>
    </w:tbl>
    <w:p w:rsidR="00D97A4F" w:rsidRDefault="0093632B" w:rsidP="00D97A4F">
      <w:pPr>
        <w:keepNext/>
      </w:pPr>
      <w:r>
        <w:rPr>
          <w:noProof/>
        </w:rPr>
        <w:drawing>
          <wp:inline distT="0" distB="0" distL="0" distR="0" wp14:anchorId="3BC7020F" wp14:editId="5CA6CE6B">
            <wp:extent cx="2847222" cy="2016000"/>
            <wp:effectExtent l="0" t="0" r="0" b="38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_last_trade_vs_pa.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847222" cy="2016000"/>
                    </a:xfrm>
                    <a:prstGeom prst="rect">
                      <a:avLst/>
                    </a:prstGeom>
                  </pic:spPr>
                </pic:pic>
              </a:graphicData>
            </a:graphic>
          </wp:inline>
        </w:drawing>
      </w:r>
      <w:r w:rsidR="0045005E">
        <w:rPr>
          <w:noProof/>
        </w:rPr>
        <w:drawing>
          <wp:inline distT="0" distB="0" distL="0" distR="0" wp14:anchorId="0649B7F7" wp14:editId="55233115">
            <wp:extent cx="2847222" cy="201600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_last_bats_trade_vs_pa.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2847222" cy="2016000"/>
                    </a:xfrm>
                    <a:prstGeom prst="rect">
                      <a:avLst/>
                    </a:prstGeom>
                  </pic:spPr>
                </pic:pic>
              </a:graphicData>
            </a:graphic>
          </wp:inline>
        </w:drawing>
      </w:r>
      <w:r w:rsidR="0045005E">
        <w:rPr>
          <w:noProof/>
        </w:rPr>
        <w:drawing>
          <wp:inline distT="0" distB="0" distL="0" distR="0" wp14:anchorId="421ECEDE" wp14:editId="32F2E521">
            <wp:extent cx="2847222" cy="2016000"/>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_last_trade_vs_last_bats_trade.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2847222" cy="2016000"/>
                    </a:xfrm>
                    <a:prstGeom prst="rect">
                      <a:avLst/>
                    </a:prstGeom>
                  </pic:spPr>
                </pic:pic>
              </a:graphicData>
            </a:graphic>
          </wp:inline>
        </w:drawing>
      </w:r>
      <w:r w:rsidR="0045005E">
        <w:rPr>
          <w:noProof/>
        </w:rPr>
        <w:drawing>
          <wp:inline distT="0" distB="0" distL="0" distR="0" wp14:anchorId="2B4CEB98" wp14:editId="40F7006F">
            <wp:extent cx="2847222" cy="201600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_trade_vs_bats_trade.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847222" cy="2016000"/>
                    </a:xfrm>
                    <a:prstGeom prst="rect">
                      <a:avLst/>
                    </a:prstGeom>
                  </pic:spPr>
                </pic:pic>
              </a:graphicData>
            </a:graphic>
          </wp:inline>
        </w:drawing>
      </w:r>
    </w:p>
    <w:p w:rsidR="00EB454D" w:rsidRDefault="00D97A4F" w:rsidP="00D97A4F">
      <w:pPr>
        <w:pStyle w:val="Caption"/>
        <w:jc w:val="center"/>
      </w:pPr>
      <w:r>
        <w:t xml:space="preserve">Figure </w:t>
      </w:r>
      <w:fldSimple w:instr=" SEQ Figure \* ARABIC ">
        <w:r w:rsidR="00C87EAB">
          <w:rPr>
            <w:noProof/>
          </w:rPr>
          <w:t>82</w:t>
        </w:r>
      </w:fldSimple>
      <w:r>
        <w:t xml:space="preserve"> - Scatter plot of the different OBIs.</w:t>
      </w:r>
    </w:p>
    <w:p w:rsidR="00EB7E77" w:rsidRDefault="002E7EBC" w:rsidP="002E7EBC">
      <w:pPr>
        <w:pStyle w:val="Heading3"/>
      </w:pPr>
      <w:bookmarkStart w:id="90" w:name="_Toc520883025"/>
      <w:r>
        <w:lastRenderedPageBreak/>
        <w:t>Aggregated trades</w:t>
      </w:r>
      <w:bookmarkEnd w:id="90"/>
    </w:p>
    <w:p w:rsidR="00480CA3" w:rsidRDefault="00480CA3" w:rsidP="00480CA3">
      <w:pPr>
        <w:pStyle w:val="Caption"/>
        <w:keepNext/>
        <w:jc w:val="center"/>
      </w:pPr>
      <w:r>
        <w:t xml:space="preserve">Table </w:t>
      </w:r>
      <w:fldSimple w:instr=" SEQ Table \* ARABIC ">
        <w:r w:rsidR="00AF5035">
          <w:rPr>
            <w:noProof/>
          </w:rPr>
          <w:t>11</w:t>
        </w:r>
      </w:fldSimple>
      <w:r>
        <w:t xml:space="preserve"> -</w:t>
      </w:r>
      <w:r w:rsidR="005D0DC4" w:rsidRPr="005D0DC4">
        <w:t xml:space="preserve"> </w:t>
      </w:r>
      <w:r w:rsidR="005D0DC4">
        <w:t>Correlation matrix on aggregated trades, on Total, on the period 2017-12-18 to 2018-05-21.</w:t>
      </w:r>
    </w:p>
    <w:tbl>
      <w:tblPr>
        <w:tblW w:w="5920" w:type="dxa"/>
        <w:jc w:val="center"/>
        <w:tblInd w:w="93" w:type="dxa"/>
        <w:tblLayout w:type="fixed"/>
        <w:tblLook w:val="04A0" w:firstRow="1" w:lastRow="0" w:firstColumn="1" w:lastColumn="0" w:noHBand="0" w:noVBand="1"/>
      </w:tblPr>
      <w:tblGrid>
        <w:gridCol w:w="2425"/>
        <w:gridCol w:w="873"/>
        <w:gridCol w:w="874"/>
        <w:gridCol w:w="874"/>
        <w:gridCol w:w="874"/>
      </w:tblGrid>
      <w:tr w:rsidR="00BD0F2A" w:rsidRPr="00BD0F2A" w:rsidTr="00480CA3">
        <w:trPr>
          <w:trHeight w:val="300"/>
          <w:jc w:val="center"/>
        </w:trPr>
        <w:tc>
          <w:tcPr>
            <w:tcW w:w="2425" w:type="dxa"/>
            <w:tcBorders>
              <w:top w:val="nil"/>
              <w:left w:val="nil"/>
              <w:bottom w:val="nil"/>
              <w:right w:val="nil"/>
            </w:tcBorders>
            <w:shd w:val="clear" w:color="auto" w:fill="auto"/>
            <w:noWrap/>
            <w:vAlign w:val="center"/>
            <w:hideMark/>
          </w:tcPr>
          <w:p w:rsidR="00BD0F2A" w:rsidRPr="00BD0F2A" w:rsidRDefault="00BD0F2A" w:rsidP="00BD0F2A">
            <w:pPr>
              <w:spacing w:after="0" w:line="240" w:lineRule="auto"/>
              <w:rPr>
                <w:rFonts w:ascii="Calibri" w:eastAsia="Times New Roman" w:hAnsi="Calibri" w:cs="Calibri"/>
                <w:b/>
                <w:bCs/>
                <w:color w:val="000000"/>
              </w:rPr>
            </w:pPr>
            <w:r w:rsidRPr="00BD0F2A">
              <w:rPr>
                <w:rFonts w:ascii="Calibri" w:eastAsia="Times New Roman" w:hAnsi="Calibri" w:cs="Calibri"/>
                <w:b/>
                <w:bCs/>
                <w:color w:val="000000"/>
              </w:rPr>
              <w:t>OBI</w:t>
            </w:r>
          </w:p>
        </w:tc>
        <w:tc>
          <w:tcPr>
            <w:tcW w:w="873" w:type="dxa"/>
            <w:tcBorders>
              <w:top w:val="nil"/>
              <w:left w:val="nil"/>
              <w:bottom w:val="nil"/>
              <w:right w:val="nil"/>
            </w:tcBorders>
            <w:shd w:val="clear" w:color="auto" w:fill="auto"/>
            <w:noWrap/>
            <w:vAlign w:val="bottom"/>
            <w:hideMark/>
          </w:tcPr>
          <w:p w:rsidR="00BD0F2A" w:rsidRPr="00BD0F2A" w:rsidRDefault="00BD0F2A" w:rsidP="00BD0F2A">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BD0F2A" w:rsidRPr="00BD0F2A" w:rsidRDefault="00BD0F2A" w:rsidP="00BD0F2A">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BD0F2A" w:rsidRPr="00BD0F2A" w:rsidRDefault="00BD0F2A" w:rsidP="00BD0F2A">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rsidR="00BD0F2A" w:rsidRPr="00BD0F2A" w:rsidRDefault="00BD0F2A" w:rsidP="00BD0F2A">
            <w:pPr>
              <w:spacing w:after="0" w:line="240" w:lineRule="auto"/>
              <w:rPr>
                <w:rFonts w:ascii="Calibri" w:eastAsia="Times New Roman" w:hAnsi="Calibri" w:cs="Calibri"/>
                <w:color w:val="000000"/>
              </w:rPr>
            </w:pPr>
          </w:p>
        </w:tc>
      </w:tr>
      <w:tr w:rsidR="00BD0F2A" w:rsidRPr="00BD0F2A" w:rsidTr="00480CA3">
        <w:trPr>
          <w:trHeight w:val="300"/>
          <w:jc w:val="center"/>
        </w:trPr>
        <w:tc>
          <w:tcPr>
            <w:tcW w:w="2425" w:type="dxa"/>
            <w:tcBorders>
              <w:top w:val="nil"/>
              <w:left w:val="nil"/>
              <w:bottom w:val="nil"/>
              <w:right w:val="nil"/>
            </w:tcBorders>
            <w:shd w:val="clear" w:color="auto" w:fill="auto"/>
            <w:noWrap/>
            <w:vAlign w:val="center"/>
            <w:hideMark/>
          </w:tcPr>
          <w:p w:rsidR="00BD0F2A" w:rsidRPr="00BD0F2A" w:rsidRDefault="00BD0F2A" w:rsidP="00BD0F2A">
            <w:pPr>
              <w:spacing w:after="0" w:line="240" w:lineRule="auto"/>
              <w:rPr>
                <w:rFonts w:ascii="Calibri" w:eastAsia="Times New Roman" w:hAnsi="Calibri" w:cs="Calibri"/>
                <w:color w:val="000000"/>
              </w:rPr>
            </w:pPr>
            <w:r w:rsidRPr="00BD0F2A">
              <w:rPr>
                <w:rFonts w:ascii="Calibri" w:eastAsia="Times New Roman" w:hAnsi="Calibri" w:cs="Calibri"/>
                <w:color w:val="000000"/>
              </w:rPr>
              <w:t>Last (BATS) quote</w:t>
            </w:r>
          </w:p>
        </w:tc>
        <w:tc>
          <w:tcPr>
            <w:tcW w:w="873" w:type="dxa"/>
            <w:tcBorders>
              <w:top w:val="nil"/>
              <w:left w:val="nil"/>
              <w:bottom w:val="nil"/>
              <w:right w:val="nil"/>
            </w:tcBorders>
            <w:shd w:val="clear" w:color="000000" w:fill="5A8AC6"/>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1.00</w:t>
            </w:r>
          </w:p>
        </w:tc>
        <w:tc>
          <w:tcPr>
            <w:tcW w:w="874" w:type="dxa"/>
            <w:tcBorders>
              <w:top w:val="nil"/>
              <w:left w:val="nil"/>
              <w:bottom w:val="nil"/>
              <w:right w:val="nil"/>
            </w:tcBorders>
            <w:shd w:val="clear" w:color="000000" w:fill="F86C6E"/>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0.10</w:t>
            </w:r>
          </w:p>
        </w:tc>
        <w:tc>
          <w:tcPr>
            <w:tcW w:w="874" w:type="dxa"/>
            <w:tcBorders>
              <w:top w:val="nil"/>
              <w:left w:val="nil"/>
              <w:bottom w:val="nil"/>
              <w:right w:val="nil"/>
            </w:tcBorders>
            <w:shd w:val="clear" w:color="000000" w:fill="FBD7DA"/>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0.16</w:t>
            </w:r>
          </w:p>
        </w:tc>
        <w:tc>
          <w:tcPr>
            <w:tcW w:w="874" w:type="dxa"/>
            <w:tcBorders>
              <w:top w:val="nil"/>
              <w:left w:val="nil"/>
              <w:bottom w:val="nil"/>
              <w:right w:val="nil"/>
            </w:tcBorders>
            <w:shd w:val="clear" w:color="000000" w:fill="F8696B"/>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0.10</w:t>
            </w:r>
          </w:p>
        </w:tc>
      </w:tr>
      <w:tr w:rsidR="00BD0F2A" w:rsidRPr="00BD0F2A" w:rsidTr="00480CA3">
        <w:trPr>
          <w:trHeight w:val="300"/>
          <w:jc w:val="center"/>
        </w:trPr>
        <w:tc>
          <w:tcPr>
            <w:tcW w:w="2425" w:type="dxa"/>
            <w:tcBorders>
              <w:top w:val="nil"/>
              <w:left w:val="nil"/>
              <w:bottom w:val="nil"/>
              <w:right w:val="nil"/>
            </w:tcBorders>
            <w:shd w:val="clear" w:color="auto" w:fill="auto"/>
            <w:noWrap/>
            <w:vAlign w:val="center"/>
            <w:hideMark/>
          </w:tcPr>
          <w:p w:rsidR="00BD0F2A" w:rsidRPr="00BD0F2A" w:rsidRDefault="00BD0F2A" w:rsidP="00BD0F2A">
            <w:pPr>
              <w:spacing w:after="0" w:line="240" w:lineRule="auto"/>
              <w:rPr>
                <w:rFonts w:ascii="Calibri" w:eastAsia="Times New Roman" w:hAnsi="Calibri" w:cs="Calibri"/>
                <w:color w:val="000000"/>
              </w:rPr>
            </w:pPr>
            <w:r w:rsidRPr="00BD0F2A">
              <w:rPr>
                <w:rFonts w:ascii="Calibri" w:eastAsia="Times New Roman" w:hAnsi="Calibri" w:cs="Calibri"/>
                <w:color w:val="000000"/>
              </w:rPr>
              <w:t>Last lit trade</w:t>
            </w:r>
          </w:p>
        </w:tc>
        <w:tc>
          <w:tcPr>
            <w:tcW w:w="873" w:type="dxa"/>
            <w:tcBorders>
              <w:top w:val="nil"/>
              <w:left w:val="nil"/>
              <w:bottom w:val="nil"/>
              <w:right w:val="nil"/>
            </w:tcBorders>
            <w:shd w:val="clear" w:color="000000" w:fill="F86C6E"/>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0.10</w:t>
            </w:r>
          </w:p>
        </w:tc>
        <w:tc>
          <w:tcPr>
            <w:tcW w:w="874" w:type="dxa"/>
            <w:tcBorders>
              <w:top w:val="nil"/>
              <w:left w:val="nil"/>
              <w:bottom w:val="nil"/>
              <w:right w:val="nil"/>
            </w:tcBorders>
            <w:shd w:val="clear" w:color="000000" w:fill="5A8AC6"/>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1.00</w:t>
            </w:r>
          </w:p>
        </w:tc>
        <w:tc>
          <w:tcPr>
            <w:tcW w:w="874" w:type="dxa"/>
            <w:tcBorders>
              <w:top w:val="nil"/>
              <w:left w:val="nil"/>
              <w:bottom w:val="nil"/>
              <w:right w:val="nil"/>
            </w:tcBorders>
            <w:shd w:val="clear" w:color="000000" w:fill="F9FAFE"/>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0.20</w:t>
            </w:r>
          </w:p>
        </w:tc>
        <w:tc>
          <w:tcPr>
            <w:tcW w:w="874" w:type="dxa"/>
            <w:tcBorders>
              <w:top w:val="nil"/>
              <w:left w:val="nil"/>
              <w:bottom w:val="nil"/>
              <w:right w:val="nil"/>
            </w:tcBorders>
            <w:shd w:val="clear" w:color="000000" w:fill="F9A7A9"/>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0.13</w:t>
            </w:r>
          </w:p>
        </w:tc>
      </w:tr>
      <w:tr w:rsidR="00BD0F2A" w:rsidRPr="00BD0F2A" w:rsidTr="00480CA3">
        <w:trPr>
          <w:trHeight w:val="300"/>
          <w:jc w:val="center"/>
        </w:trPr>
        <w:tc>
          <w:tcPr>
            <w:tcW w:w="2425" w:type="dxa"/>
            <w:tcBorders>
              <w:top w:val="nil"/>
              <w:left w:val="nil"/>
              <w:bottom w:val="nil"/>
              <w:right w:val="nil"/>
            </w:tcBorders>
            <w:shd w:val="clear" w:color="auto" w:fill="auto"/>
            <w:noWrap/>
            <w:vAlign w:val="center"/>
            <w:hideMark/>
          </w:tcPr>
          <w:p w:rsidR="00BD0F2A" w:rsidRPr="00BD0F2A" w:rsidRDefault="00BD0F2A" w:rsidP="00BD0F2A">
            <w:pPr>
              <w:spacing w:after="0" w:line="240" w:lineRule="auto"/>
              <w:rPr>
                <w:rFonts w:ascii="Calibri" w:eastAsia="Times New Roman" w:hAnsi="Calibri" w:cs="Calibri"/>
                <w:color w:val="000000"/>
              </w:rPr>
            </w:pPr>
            <w:r w:rsidRPr="00BD0F2A">
              <w:rPr>
                <w:rFonts w:ascii="Calibri" w:eastAsia="Times New Roman" w:hAnsi="Calibri" w:cs="Calibri"/>
                <w:color w:val="000000"/>
              </w:rPr>
              <w:t>Last BATS lit trade</w:t>
            </w:r>
          </w:p>
        </w:tc>
        <w:tc>
          <w:tcPr>
            <w:tcW w:w="873" w:type="dxa"/>
            <w:tcBorders>
              <w:top w:val="nil"/>
              <w:left w:val="nil"/>
              <w:bottom w:val="nil"/>
              <w:right w:val="nil"/>
            </w:tcBorders>
            <w:shd w:val="clear" w:color="000000" w:fill="FBD7DA"/>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0.16</w:t>
            </w:r>
          </w:p>
        </w:tc>
        <w:tc>
          <w:tcPr>
            <w:tcW w:w="874" w:type="dxa"/>
            <w:tcBorders>
              <w:top w:val="nil"/>
              <w:left w:val="nil"/>
              <w:bottom w:val="nil"/>
              <w:right w:val="nil"/>
            </w:tcBorders>
            <w:shd w:val="clear" w:color="000000" w:fill="F9FAFE"/>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0.20</w:t>
            </w:r>
          </w:p>
        </w:tc>
        <w:tc>
          <w:tcPr>
            <w:tcW w:w="874" w:type="dxa"/>
            <w:tcBorders>
              <w:top w:val="nil"/>
              <w:left w:val="nil"/>
              <w:bottom w:val="nil"/>
              <w:right w:val="nil"/>
            </w:tcBorders>
            <w:shd w:val="clear" w:color="000000" w:fill="5A8AC6"/>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1.00</w:t>
            </w:r>
          </w:p>
        </w:tc>
        <w:tc>
          <w:tcPr>
            <w:tcW w:w="874" w:type="dxa"/>
            <w:tcBorders>
              <w:top w:val="nil"/>
              <w:left w:val="nil"/>
              <w:bottom w:val="nil"/>
              <w:right w:val="nil"/>
            </w:tcBorders>
            <w:shd w:val="clear" w:color="000000" w:fill="D7E2F2"/>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0.37</w:t>
            </w:r>
          </w:p>
        </w:tc>
      </w:tr>
      <w:tr w:rsidR="00BD0F2A" w:rsidRPr="00BD0F2A" w:rsidTr="00480CA3">
        <w:trPr>
          <w:trHeight w:val="300"/>
          <w:jc w:val="center"/>
        </w:trPr>
        <w:tc>
          <w:tcPr>
            <w:tcW w:w="2425" w:type="dxa"/>
            <w:tcBorders>
              <w:top w:val="nil"/>
              <w:left w:val="nil"/>
              <w:bottom w:val="nil"/>
              <w:right w:val="nil"/>
            </w:tcBorders>
            <w:shd w:val="clear" w:color="auto" w:fill="auto"/>
            <w:noWrap/>
            <w:vAlign w:val="center"/>
            <w:hideMark/>
          </w:tcPr>
          <w:p w:rsidR="00BD0F2A" w:rsidRPr="00BD0F2A" w:rsidRDefault="00BD0F2A" w:rsidP="00BD0F2A">
            <w:pPr>
              <w:spacing w:after="0" w:line="240" w:lineRule="auto"/>
              <w:rPr>
                <w:rFonts w:ascii="Calibri" w:eastAsia="Times New Roman" w:hAnsi="Calibri" w:cs="Calibri"/>
                <w:color w:val="000000"/>
              </w:rPr>
            </w:pPr>
            <w:r w:rsidRPr="00BD0F2A">
              <w:rPr>
                <w:rFonts w:ascii="Calibri" w:eastAsia="Times New Roman" w:hAnsi="Calibri" w:cs="Calibri"/>
                <w:color w:val="000000"/>
              </w:rPr>
              <w:t>Lit trade before BATS</w:t>
            </w:r>
          </w:p>
        </w:tc>
        <w:tc>
          <w:tcPr>
            <w:tcW w:w="873" w:type="dxa"/>
            <w:tcBorders>
              <w:top w:val="nil"/>
              <w:left w:val="nil"/>
              <w:bottom w:val="nil"/>
              <w:right w:val="nil"/>
            </w:tcBorders>
            <w:shd w:val="clear" w:color="000000" w:fill="F8696B"/>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0.10</w:t>
            </w:r>
          </w:p>
        </w:tc>
        <w:tc>
          <w:tcPr>
            <w:tcW w:w="874" w:type="dxa"/>
            <w:tcBorders>
              <w:top w:val="nil"/>
              <w:left w:val="nil"/>
              <w:bottom w:val="nil"/>
              <w:right w:val="nil"/>
            </w:tcBorders>
            <w:shd w:val="clear" w:color="000000" w:fill="F9A7A9"/>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0.13</w:t>
            </w:r>
          </w:p>
        </w:tc>
        <w:tc>
          <w:tcPr>
            <w:tcW w:w="874" w:type="dxa"/>
            <w:tcBorders>
              <w:top w:val="nil"/>
              <w:left w:val="nil"/>
              <w:bottom w:val="nil"/>
              <w:right w:val="nil"/>
            </w:tcBorders>
            <w:shd w:val="clear" w:color="000000" w:fill="D7E2F2"/>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0.37</w:t>
            </w:r>
          </w:p>
        </w:tc>
        <w:tc>
          <w:tcPr>
            <w:tcW w:w="874" w:type="dxa"/>
            <w:tcBorders>
              <w:top w:val="nil"/>
              <w:left w:val="nil"/>
              <w:bottom w:val="nil"/>
              <w:right w:val="nil"/>
            </w:tcBorders>
            <w:shd w:val="clear" w:color="000000" w:fill="5A8AC6"/>
            <w:noWrap/>
            <w:vAlign w:val="bottom"/>
            <w:hideMark/>
          </w:tcPr>
          <w:p w:rsidR="00BD0F2A" w:rsidRPr="00BD0F2A" w:rsidRDefault="00BD0F2A" w:rsidP="00BD0F2A">
            <w:pPr>
              <w:spacing w:after="0" w:line="240" w:lineRule="auto"/>
              <w:jc w:val="right"/>
              <w:rPr>
                <w:rFonts w:ascii="Calibri" w:eastAsia="Times New Roman" w:hAnsi="Calibri" w:cs="Calibri"/>
                <w:color w:val="000000"/>
              </w:rPr>
            </w:pPr>
            <w:r w:rsidRPr="00BD0F2A">
              <w:rPr>
                <w:rFonts w:ascii="Calibri" w:eastAsia="Times New Roman" w:hAnsi="Calibri" w:cs="Calibri"/>
                <w:color w:val="000000"/>
              </w:rPr>
              <w:t>1.00</w:t>
            </w:r>
          </w:p>
        </w:tc>
      </w:tr>
    </w:tbl>
    <w:p w:rsidR="002E7EBC" w:rsidRPr="002E7EBC" w:rsidRDefault="002E7EBC" w:rsidP="002E7EBC"/>
    <w:p w:rsidR="008A79AD" w:rsidRDefault="008A79AD" w:rsidP="008A79AD">
      <w:pPr>
        <w:pStyle w:val="Heading2"/>
      </w:pPr>
      <w:bookmarkStart w:id="91" w:name="_Toc520883026"/>
      <w:r>
        <w:t>Trade size on BATS periodic auction</w:t>
      </w:r>
      <w:bookmarkEnd w:id="91"/>
    </w:p>
    <w:p w:rsidR="008A79AD" w:rsidRDefault="00CD4740" w:rsidP="008A79AD">
      <w:r>
        <w:t>Let us for example plot the density of trade size on AC FP</w:t>
      </w:r>
      <w:r w:rsidR="000907D0">
        <w:t xml:space="preserve"> and ORA FP</w:t>
      </w:r>
      <w:r>
        <w:t xml:space="preserve"> for two different dates, only for BATS periodic auction trades.</w:t>
      </w:r>
    </w:p>
    <w:p w:rsidR="0053746A" w:rsidRDefault="0053746A" w:rsidP="003E6F9D">
      <w:pPr>
        <w:keepNext/>
        <w:jc w:val="center"/>
        <w:rPr>
          <w:rStyle w:val="Emphasis"/>
        </w:rPr>
      </w:pPr>
      <w:r>
        <w:rPr>
          <w:i/>
          <w:iCs/>
          <w:noProof/>
        </w:rPr>
        <w:drawing>
          <wp:inline distT="0" distB="0" distL="0" distR="0" wp14:anchorId="71BA3A5F" wp14:editId="105E499F">
            <wp:extent cx="2837058" cy="21240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png"/>
                    <pic:cNvPicPr/>
                  </pic:nvPicPr>
                  <pic:blipFill>
                    <a:blip r:embed="rId168">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i/>
          <w:iCs/>
          <w:noProof/>
        </w:rPr>
        <w:drawing>
          <wp:inline distT="0" distB="0" distL="0" distR="0" wp14:anchorId="0C3B1D06" wp14:editId="52D534DD">
            <wp:extent cx="2837058" cy="21240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png"/>
                    <pic:cNvPicPr/>
                  </pic:nvPicPr>
                  <pic:blipFill>
                    <a:blip r:embed="rId169">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3E6F9D" w:rsidRDefault="003E6F9D" w:rsidP="003E6F9D">
      <w:pPr>
        <w:pStyle w:val="Caption"/>
      </w:pPr>
      <w:r>
        <w:t xml:space="preserve">Figure </w:t>
      </w:r>
      <w:fldSimple w:instr=" SEQ Figure \* ARABIC ">
        <w:r w:rsidR="00C87EAB">
          <w:rPr>
            <w:noProof/>
          </w:rPr>
          <w:t>83</w:t>
        </w:r>
      </w:fldSimple>
      <w:r>
        <w:t xml:space="preserve"> </w:t>
      </w:r>
      <w:r w:rsidRPr="00255D04">
        <w:t>– BATS periodic auction trade size density on AC FP the 2018-05-21 (left) and 2018-05-16 (right).</w:t>
      </w:r>
    </w:p>
    <w:p w:rsidR="00995D08" w:rsidRDefault="00995D08" w:rsidP="00DB4D75">
      <w:pPr>
        <w:jc w:val="both"/>
      </w:pPr>
      <w:r>
        <w:t xml:space="preserve">The 2018-05-21 there were 156 periodic auction’s trades on BATS, 128 of them had a volume of 75. Same pattern for the 2018-05-16, also a </w:t>
      </w:r>
      <w:r w:rsidR="007C0318">
        <w:t>peak</w:t>
      </w:r>
      <w:r>
        <w:t xml:space="preserve"> on the 75 volume.</w:t>
      </w:r>
    </w:p>
    <w:p w:rsidR="00EF638A" w:rsidRDefault="002F2C8F" w:rsidP="003E6F9D">
      <w:pPr>
        <w:keepNext/>
        <w:jc w:val="center"/>
      </w:pPr>
      <w:r>
        <w:rPr>
          <w:noProof/>
        </w:rPr>
        <w:lastRenderedPageBreak/>
        <w:drawing>
          <wp:inline distT="0" distB="0" distL="0" distR="0" wp14:anchorId="35028290" wp14:editId="3C57A9E0">
            <wp:extent cx="2837058" cy="2124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png"/>
                    <pic:cNvPicPr/>
                  </pic:nvPicPr>
                  <pic:blipFill>
                    <a:blip r:embed="rId170">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r>
        <w:rPr>
          <w:noProof/>
        </w:rPr>
        <w:drawing>
          <wp:inline distT="0" distB="0" distL="0" distR="0" wp14:anchorId="0A1CCEDE" wp14:editId="0E38E1FC">
            <wp:extent cx="2837058" cy="2124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1">
                      <a:extLst>
                        <a:ext uri="{28A0092B-C50C-407E-A947-70E740481C1C}">
                          <a14:useLocalDpi xmlns:a14="http://schemas.microsoft.com/office/drawing/2010/main" val="0"/>
                        </a:ext>
                      </a:extLst>
                    </a:blip>
                    <a:stretch>
                      <a:fillRect/>
                    </a:stretch>
                  </pic:blipFill>
                  <pic:spPr>
                    <a:xfrm>
                      <a:off x="0" y="0"/>
                      <a:ext cx="2837058" cy="2124000"/>
                    </a:xfrm>
                    <a:prstGeom prst="rect">
                      <a:avLst/>
                    </a:prstGeom>
                  </pic:spPr>
                </pic:pic>
              </a:graphicData>
            </a:graphic>
          </wp:inline>
        </w:drawing>
      </w:r>
    </w:p>
    <w:p w:rsidR="003E6F9D" w:rsidRDefault="003E6F9D" w:rsidP="003E6F9D">
      <w:pPr>
        <w:pStyle w:val="Caption"/>
      </w:pPr>
      <w:r>
        <w:t xml:space="preserve">Figure </w:t>
      </w:r>
      <w:fldSimple w:instr=" SEQ Figure \* ARABIC ">
        <w:r w:rsidR="00C87EAB">
          <w:rPr>
            <w:noProof/>
          </w:rPr>
          <w:t>84</w:t>
        </w:r>
      </w:fldSimple>
      <w:r>
        <w:t xml:space="preserve"> </w:t>
      </w:r>
      <w:r w:rsidRPr="00CA0B9A">
        <w:t>– BATS periodic auction trade size density on ORA FP the 2018-05-21 (left) and 2018-05-16 (right).</w:t>
      </w:r>
    </w:p>
    <w:p w:rsidR="000907D0" w:rsidRDefault="003B552C" w:rsidP="00DB4D75">
      <w:pPr>
        <w:jc w:val="both"/>
      </w:pPr>
      <w:r>
        <w:t>Here again, on the 2018-05-21, out of 135 trades, 24 had a volume of 540 and 8 a volume of 449 ; all the other volumes had an occurrence of 1 or 2.</w:t>
      </w:r>
    </w:p>
    <w:p w:rsidR="00CD4740" w:rsidRDefault="00E15F03" w:rsidP="007D71C1">
      <w:pPr>
        <w:jc w:val="both"/>
      </w:pPr>
      <w:r>
        <w:t>We found similar patterns on every random stocks of STOXX600 studied (9 stocks), on almost every date (in the period 2018-03-12 to 2018-05-21) there is one (sometimes 2-3) volume that has a very high occurrence compared to other volumes.</w:t>
      </w:r>
    </w:p>
    <w:p w:rsidR="00171DBE" w:rsidRDefault="00602142" w:rsidP="00171DBE">
      <w:pPr>
        <w:pStyle w:val="Heading2"/>
      </w:pPr>
      <w:bookmarkStart w:id="92" w:name="_Toc520883027"/>
      <w:r>
        <w:t>Dark trade size</w:t>
      </w:r>
      <w:bookmarkEnd w:id="92"/>
    </w:p>
    <w:p w:rsidR="00602142" w:rsidRDefault="00602142" w:rsidP="00500CB8">
      <w:pPr>
        <w:jc w:val="both"/>
      </w:pPr>
      <w:r>
        <w:t>Here we plot the trade size density</w:t>
      </w:r>
      <w:r w:rsidR="007E72F0">
        <w:t xml:space="preserve"> on darks</w:t>
      </w:r>
      <w:r w:rsidR="009914FD">
        <w:t xml:space="preserve"> (CHI-X, BATS and Turquoise) after the double cap introduction, on several stocks of the STOXX 600.</w:t>
      </w:r>
    </w:p>
    <w:p w:rsidR="003E6F9D" w:rsidRDefault="00500CB8" w:rsidP="003E6F9D">
      <w:pPr>
        <w:keepNext/>
        <w:jc w:val="both"/>
      </w:pPr>
      <w:r>
        <w:rPr>
          <w:noProof/>
        </w:rPr>
        <w:lastRenderedPageBreak/>
        <w:drawing>
          <wp:inline distT="0" distB="0" distL="0" distR="0" wp14:anchorId="6691C51E" wp14:editId="0143EBC4">
            <wp:extent cx="2831398" cy="2124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ark_size_ABE SM.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25B87CD8" wp14:editId="319A3E9E">
            <wp:extent cx="2831398" cy="21240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ark_size_DNB NO.pn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0560F1B5" wp14:editId="73254E5B">
            <wp:extent cx="2831398" cy="21240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ark_size_DWNI GY.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793BF7F2" wp14:editId="0CA40351">
            <wp:extent cx="2831398" cy="21240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ark_size_IGY GY.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0B1FEC68" wp14:editId="62BD0B2D">
            <wp:extent cx="2831398" cy="21240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ark_size_PUB FP.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r>
        <w:rPr>
          <w:noProof/>
        </w:rPr>
        <w:drawing>
          <wp:inline distT="0" distB="0" distL="0" distR="0" wp14:anchorId="09629C6F" wp14:editId="2718150F">
            <wp:extent cx="2831398" cy="21240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ark_size_SXS LN.pn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2831398" cy="2124000"/>
                    </a:xfrm>
                    <a:prstGeom prst="rect">
                      <a:avLst/>
                    </a:prstGeom>
                  </pic:spPr>
                </pic:pic>
              </a:graphicData>
            </a:graphic>
          </wp:inline>
        </w:drawing>
      </w:r>
    </w:p>
    <w:p w:rsidR="00500CB8" w:rsidRDefault="003E6F9D" w:rsidP="003E6F9D">
      <w:pPr>
        <w:pStyle w:val="Caption"/>
      </w:pPr>
      <w:r>
        <w:t xml:space="preserve">Figure </w:t>
      </w:r>
      <w:fldSimple w:instr=" SEQ Figure \* ARABIC ">
        <w:r w:rsidR="00C87EAB">
          <w:rPr>
            <w:noProof/>
          </w:rPr>
          <w:t>85</w:t>
        </w:r>
      </w:fldSimple>
      <w:r>
        <w:t xml:space="preserve"> </w:t>
      </w:r>
      <w:r w:rsidRPr="00C45717">
        <w:t>– Trade size density on darks (CHI-X, BATS and Turquoise), on the period 2018-03-12 to 2018-05-21 on 6 different stocks of the STOXX 600.</w:t>
      </w:r>
    </w:p>
    <w:p w:rsidR="006627AB" w:rsidRDefault="006627AB" w:rsidP="006627AB">
      <w:pPr>
        <w:pStyle w:val="Heading2"/>
      </w:pPr>
      <w:bookmarkStart w:id="93" w:name="_Toc520883028"/>
      <w:r>
        <w:t>Correlation of average daily markets shares and market shares on darks</w:t>
      </w:r>
      <w:bookmarkEnd w:id="93"/>
    </w:p>
    <w:p w:rsidR="0053749D" w:rsidRDefault="0053749D" w:rsidP="00AC2E27">
      <w:pPr>
        <w:jc w:val="both"/>
      </w:pPr>
      <w:r>
        <w:t>See Section 2.1.3 for the difference between these two factors. As showed in this last section (on periodic auctions), here also on darks they are almost the same.</w:t>
      </w:r>
    </w:p>
    <w:p w:rsidR="009D4EEF" w:rsidRDefault="003514D5" w:rsidP="009D4EEF">
      <w:pPr>
        <w:keepNext/>
        <w:jc w:val="center"/>
      </w:pPr>
      <w:r>
        <w:rPr>
          <w:noProof/>
        </w:rPr>
        <w:lastRenderedPageBreak/>
        <w:drawing>
          <wp:inline distT="0" distB="0" distL="0" distR="0" wp14:anchorId="7E4A1B8D" wp14:editId="7C0FE8C7">
            <wp:extent cx="3846858" cy="28800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share_average_market_share_darks.png"/>
                    <pic:cNvPicPr/>
                  </pic:nvPicPr>
                  <pic:blipFill>
                    <a:blip r:embed="rId178">
                      <a:extLst>
                        <a:ext uri="{28A0092B-C50C-407E-A947-70E740481C1C}">
                          <a14:useLocalDpi xmlns:a14="http://schemas.microsoft.com/office/drawing/2010/main" val="0"/>
                        </a:ext>
                      </a:extLst>
                    </a:blip>
                    <a:stretch>
                      <a:fillRect/>
                    </a:stretch>
                  </pic:blipFill>
                  <pic:spPr>
                    <a:xfrm>
                      <a:off x="0" y="0"/>
                      <a:ext cx="3846858" cy="2880000"/>
                    </a:xfrm>
                    <a:prstGeom prst="rect">
                      <a:avLst/>
                    </a:prstGeom>
                  </pic:spPr>
                </pic:pic>
              </a:graphicData>
            </a:graphic>
          </wp:inline>
        </w:drawing>
      </w:r>
    </w:p>
    <w:p w:rsidR="009A5666" w:rsidRDefault="009D4EEF" w:rsidP="009D4EEF">
      <w:pPr>
        <w:pStyle w:val="Caption"/>
      </w:pPr>
      <w:r>
        <w:t xml:space="preserve">Figure </w:t>
      </w:r>
      <w:fldSimple w:instr=" SEQ Figure \* ARABIC ">
        <w:r w:rsidR="00C87EAB">
          <w:rPr>
            <w:noProof/>
          </w:rPr>
          <w:t>86</w:t>
        </w:r>
      </w:fldSimple>
      <w:r>
        <w:t xml:space="preserve"> </w:t>
      </w:r>
      <w:r w:rsidRPr="003A0A23">
        <w:t>– Average daily market shares (in volume) on darks (BATS &amp; Turquoise) against market share (full period, in volume), on the period 2017-12-18 to 2018-05-21 on STOXX 600 (one dot per stock).</w:t>
      </w:r>
    </w:p>
    <w:p w:rsidR="00557FD6" w:rsidRDefault="00F409FA" w:rsidP="00F409FA">
      <w:pPr>
        <w:pStyle w:val="Heading2"/>
      </w:pPr>
      <w:bookmarkStart w:id="94" w:name="_Ref516133593"/>
      <w:bookmarkStart w:id="95" w:name="_Ref516133600"/>
      <w:bookmarkStart w:id="96" w:name="_Ref516133606"/>
      <w:bookmarkStart w:id="97" w:name="_Ref516133612"/>
      <w:bookmarkStart w:id="98" w:name="_Ref516133619"/>
      <w:bookmarkStart w:id="99" w:name="_Toc520883029"/>
      <w:r>
        <w:t>Trade size pdf on Darks</w:t>
      </w:r>
      <w:bookmarkEnd w:id="94"/>
      <w:bookmarkEnd w:id="95"/>
      <w:bookmarkEnd w:id="96"/>
      <w:bookmarkEnd w:id="97"/>
      <w:bookmarkEnd w:id="98"/>
      <w:bookmarkEnd w:id="99"/>
    </w:p>
    <w:p w:rsidR="00F16DEE" w:rsidRDefault="00F16DEE" w:rsidP="00F16DEE">
      <w:pPr>
        <w:keepNext/>
        <w:jc w:val="center"/>
      </w:pPr>
      <w:r>
        <w:rPr>
          <w:noProof/>
        </w:rPr>
        <w:drawing>
          <wp:inline distT="0" distB="0" distL="0" distR="0" wp14:anchorId="26944CF7" wp14:editId="225974A0">
            <wp:extent cx="3846857" cy="2880000"/>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aggregate_non_aggregate_dark.png"/>
                    <pic:cNvPicPr/>
                  </pic:nvPicPr>
                  <pic:blipFill>
                    <a:blip r:embed="rId179">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F16DEE" w:rsidRDefault="00F16DEE" w:rsidP="00F16DEE">
      <w:pPr>
        <w:pStyle w:val="Caption"/>
        <w:jc w:val="left"/>
      </w:pPr>
      <w:r>
        <w:t xml:space="preserve">Figure </w:t>
      </w:r>
      <w:fldSimple w:instr=" SEQ Figure \* ARABIC ">
        <w:r w:rsidR="00C87EAB">
          <w:rPr>
            <w:noProof/>
          </w:rPr>
          <w:t>87</w:t>
        </w:r>
      </w:fldSimple>
      <w:r>
        <w:t xml:space="preserve"> - Density of the proportion of number of aggregated trades over the number of non-aggregated trades, over STOXX 600. On the period 2017-12-18 to 2018-07-31.</w:t>
      </w:r>
    </w:p>
    <w:p w:rsidR="009F2F73" w:rsidRDefault="009F2F73" w:rsidP="009F2F73">
      <w:pPr>
        <w:keepNext/>
        <w:jc w:val="center"/>
      </w:pPr>
      <w:r>
        <w:rPr>
          <w:noProof/>
        </w:rPr>
        <w:lastRenderedPageBreak/>
        <w:drawing>
          <wp:inline distT="0" distB="0" distL="0" distR="0" wp14:anchorId="7A44E830" wp14:editId="408C7D89">
            <wp:extent cx="2837057" cy="2124000"/>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dark_aggregated.png"/>
                    <pic:cNvPicPr/>
                  </pic:nvPicPr>
                  <pic:blipFill>
                    <a:blip r:embed="rId180">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68B8D399" wp14:editId="159A84D4">
            <wp:extent cx="2837057" cy="2124000"/>
            <wp:effectExtent l="0" t="0" r="190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dark_non_aggregated.png"/>
                    <pic:cNvPicPr/>
                  </pic:nvPicPr>
                  <pic:blipFill>
                    <a:blip r:embed="rId181">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F16DEE" w:rsidRDefault="009F2F73" w:rsidP="009F2F73">
      <w:pPr>
        <w:pStyle w:val="Caption"/>
      </w:pPr>
      <w:r>
        <w:t xml:space="preserve">Figure </w:t>
      </w:r>
      <w:fldSimple w:instr=" SEQ Figure \* ARABIC ">
        <w:r w:rsidR="00C87EAB">
          <w:rPr>
            <w:noProof/>
          </w:rPr>
          <w:t>88</w:t>
        </w:r>
      </w:fldSimple>
      <w:r>
        <w:t xml:space="preserve"> - Density of trade size on aggregated (left) and non-aggregated (right) dark trades. On STOXX 600, on the period 2017-12-18 to 2018-07-31.</w:t>
      </w:r>
    </w:p>
    <w:p w:rsidR="00297E74" w:rsidRDefault="00297E74" w:rsidP="00297E74">
      <w:pPr>
        <w:pStyle w:val="Heading2"/>
      </w:pPr>
      <w:bookmarkStart w:id="100" w:name="_Toc520883030"/>
      <w:r>
        <w:t>Difference with last trade conditionally with MO type is market impact</w:t>
      </w:r>
      <w:bookmarkEnd w:id="100"/>
    </w:p>
    <w:p w:rsidR="00297E74" w:rsidRDefault="00297E74" w:rsidP="00297E74">
      <w:pPr>
        <w:keepNext/>
        <w:jc w:val="center"/>
      </w:pPr>
      <w:r>
        <w:rPr>
          <w:noProof/>
        </w:rPr>
        <w:drawing>
          <wp:inline distT="0" distB="0" distL="0" distR="0" wp14:anchorId="41FCB742" wp14:editId="170F3958">
            <wp:extent cx="2837057" cy="2124000"/>
            <wp:effectExtent l="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per_quantile_obi.png"/>
                    <pic:cNvPicPr/>
                  </pic:nvPicPr>
                  <pic:blipFill>
                    <a:blip r:embed="rId182">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3E179AB1" wp14:editId="2A965B35">
            <wp:extent cx="2837057" cy="2124000"/>
            <wp:effectExtent l="0" t="0" r="190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per_quantile_ti.png"/>
                    <pic:cNvPicPr/>
                  </pic:nvPicPr>
                  <pic:blipFill>
                    <a:blip r:embed="rId183">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297E74" w:rsidRDefault="00297E74" w:rsidP="00297E74">
      <w:pPr>
        <w:pStyle w:val="Caption"/>
      </w:pPr>
      <w:r>
        <w:t xml:space="preserve">Figure </w:t>
      </w:r>
      <w:fldSimple w:instr=" SEQ Figure \* ARABIC ">
        <w:r w:rsidR="00C87EAB">
          <w:rPr>
            <w:noProof/>
          </w:rPr>
          <w:t>89</w:t>
        </w:r>
      </w:fldSimple>
      <w:r>
        <w:t xml:space="preserve"> </w:t>
      </w:r>
      <w:r w:rsidRPr="0060040A">
        <w:t>–</w:t>
      </w:r>
      <w:r>
        <w:t xml:space="preserve"> Number of auction trade per quantile range of OBI (left) and TI (right), over STOXX 600, on the period 2017-12-18 to 2018-05-21.</w:t>
      </w:r>
    </w:p>
    <w:p w:rsidR="00297E74" w:rsidRDefault="00297E74" w:rsidP="00297E74">
      <w:pPr>
        <w:jc w:val="both"/>
        <w:rPr>
          <w:rFonts w:eastAsiaTheme="minorEastAsia"/>
        </w:rPr>
      </w:pPr>
      <w:r>
        <w:t xml:space="preserve">Let us focus on the buy case. We assume that the price settlement is at the midpoint of the last observed (BATS) quote. For all </w:t>
      </w:r>
      <m:oMath>
        <m:r>
          <w:rPr>
            <w:rFonts w:ascii="Cambria Math" w:hAnsi="Cambria Math"/>
          </w:rPr>
          <m:t>i∈</m:t>
        </m:r>
        <m:r>
          <m:rPr>
            <m:nor/>
          </m:rPr>
          <w:rPr>
            <w:rFonts w:ascii="Cambria Math" w:hAnsi="Cambria Math"/>
          </w:rPr>
          <m:t>STOXX 600</m:t>
        </m:r>
      </m:oMath>
      <w:r>
        <w:rPr>
          <w:rFonts w:eastAsiaTheme="minorEastAsia"/>
        </w:rPr>
        <w:t>,</w:t>
      </w:r>
    </w:p>
    <w:p w:rsidR="00297E74" w:rsidRPr="00D307E7" w:rsidRDefault="005476B0" w:rsidP="00297E74">
      <w:pPr>
        <w:jc w:val="both"/>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Diff</m:t>
                  </m:r>
                </m:e>
                <m:sub>
                  <m:r>
                    <w:rPr>
                      <w:rFonts w:ascii="Cambria Math" w:hAnsi="Cambria Math"/>
                    </w:rPr>
                    <m:t>i</m:t>
                  </m:r>
                </m:sub>
              </m:sSub>
              <m:r>
                <w:rPr>
                  <w:rFonts w:ascii="Cambria Math" w:hAnsi="Cambria Math"/>
                </w:rPr>
                <m:t xml:space="preserve"> | Buy</m:t>
              </m:r>
            </m:e>
          </m:d>
          <m:r>
            <w:rPr>
              <w:rFonts w:ascii="Cambria Math" w:hAnsi="Cambria Math"/>
            </w:rPr>
            <m:t xml:space="preserve"> </m:t>
          </m:r>
          <m:r>
            <m:rPr>
              <m:sty m:val="p"/>
            </m:rPr>
            <w:rPr>
              <w:rFonts w:ascii="Cambria Math" w:hAnsi="Cambria Math"/>
            </w:rPr>
            <w:br/>
          </m:r>
        </m:oMath>
        <m:oMath>
          <m:r>
            <w:rPr>
              <w:rFonts w:ascii="Cambria Math" w:hAnsi="Cambria Math"/>
            </w:rPr>
            <m:t xml:space="preserve">      = 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Diff</m:t>
                  </m:r>
                </m:e>
                <m:sub>
                  <m:r>
                    <w:rPr>
                      <w:rFonts w:ascii="Cambria Math" w:hAnsi="Cambria Math"/>
                    </w:rPr>
                    <m:t>i</m:t>
                  </m:r>
                </m:sub>
                <m:sup>
                  <m:r>
                    <w:rPr>
                      <w:rFonts w:ascii="Cambria Math" w:hAnsi="Cambria Math"/>
                    </w:rPr>
                    <m:t>midpoint</m:t>
                  </m:r>
                </m:sup>
              </m:sSubSup>
              <m:r>
                <w:rPr>
                  <w:rFonts w:ascii="Cambria Math" w:hAnsi="Cambria Math"/>
                </w:rPr>
                <m:t xml:space="preserve"> | Buy</m:t>
              </m:r>
            </m:e>
          </m:d>
          <m:r>
            <m:rPr>
              <m:sty m:val="p"/>
            </m:rPr>
            <w:rPr>
              <w:rFonts w:ascii="Cambria Math" w:hAnsi="Cambria Math"/>
            </w:rPr>
            <w:br/>
          </m:r>
        </m:oMath>
        <m:oMath>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P</m:t>
              </m:r>
              <m:d>
                <m:dPr>
                  <m:begChr m:val="{"/>
                  <m:endChr m:val="}"/>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Diff</m:t>
                      </m:r>
                    </m:e>
                    <m:sub>
                      <m:r>
                        <w:rPr>
                          <w:rFonts w:ascii="Cambria Math" w:hAnsi="Cambria Math"/>
                        </w:rPr>
                        <m:t>i</m:t>
                      </m:r>
                    </m:sub>
                    <m:sup>
                      <m:r>
                        <w:rPr>
                          <w:rFonts w:ascii="Cambria Math" w:hAnsi="Cambria Math"/>
                        </w:rPr>
                        <m:t>midpoint</m:t>
                      </m:r>
                    </m:sup>
                  </m:sSub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 Buy</m:t>
                  </m:r>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oMath>
      </m:oMathPara>
    </w:p>
    <w:p w:rsidR="00297E74" w:rsidRDefault="00297E74" w:rsidP="00297E74">
      <w:pPr>
        <w:jc w:val="both"/>
        <w:rPr>
          <w:rFonts w:eastAsiaTheme="minorEastAsia"/>
        </w:rPr>
      </w:pPr>
      <w:r>
        <w:rPr>
          <w:rFonts w:eastAsiaTheme="minorEastAsia"/>
        </w:rPr>
        <w:t>Hence let us define the natural estimator</w:t>
      </w:r>
    </w:p>
    <w:p w:rsidR="00297E74" w:rsidRPr="00D307E7" w:rsidRDefault="005476B0" w:rsidP="00297E74">
      <w:pPr>
        <w:jc w:val="both"/>
        <w:rPr>
          <w:rFonts w:eastAsiaTheme="minorEastAsia"/>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m:t>
              </m:r>
            </m:sub>
            <m:sup>
              <m:r>
                <w:rPr>
                  <w:rFonts w:ascii="Cambria Math" w:eastAsiaTheme="minorEastAsia" w:hAnsi="Cambria Math"/>
                </w:rPr>
                <m:t>n</m:t>
              </m:r>
            </m:sup>
          </m:sSubSup>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i</m:t>
                  </m:r>
                </m:sub>
                <m:sup>
                  <m:r>
                    <w:rPr>
                      <w:rFonts w:ascii="Cambria Math" w:eastAsiaTheme="minorEastAsia" w:hAnsi="Cambria Math"/>
                    </w:rPr>
                    <m:t>k</m:t>
                  </m:r>
                </m:sup>
              </m:sSubSup>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nary>
        </m:oMath>
      </m:oMathPara>
    </w:p>
    <w:p w:rsidR="00297E74" w:rsidRDefault="00297E74" w:rsidP="00297E74">
      <w:pPr>
        <w:keepNext/>
        <w:jc w:val="center"/>
      </w:pPr>
      <w:r>
        <w:rPr>
          <w:noProof/>
        </w:rPr>
        <w:lastRenderedPageBreak/>
        <w:drawing>
          <wp:inline distT="0" distB="0" distL="0" distR="0" wp14:anchorId="7560AC69" wp14:editId="18C32671">
            <wp:extent cx="3846857" cy="28800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s.png"/>
                    <pic:cNvPicPr/>
                  </pic:nvPicPr>
                  <pic:blipFill>
                    <a:blip r:embed="rId184">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297E74" w:rsidRDefault="00297E74" w:rsidP="00297E74">
      <w:pPr>
        <w:pStyle w:val="Caption"/>
      </w:pPr>
      <w:r>
        <w:t xml:space="preserve">Figure </w:t>
      </w:r>
      <w:fldSimple w:instr=" SEQ Figure \* ARABIC ">
        <w:r w:rsidR="00C87EAB">
          <w:rPr>
            <w:noProof/>
          </w:rPr>
          <w:t>90</w:t>
        </w:r>
      </w:fldSimple>
      <w:r>
        <w:t xml:space="preserve"> - Estimates of the average difference between auction settlement and previous midpoint, where the previous trade is on the buy side. Over STOXX 600, on the period 2017-12-18 to 2018-05-21, one dot per stock.</w:t>
      </w:r>
    </w:p>
    <w:p w:rsidR="00297E74" w:rsidRDefault="00297E74" w:rsidP="00297E74">
      <w:pPr>
        <w:jc w:val="both"/>
        <w:rPr>
          <w:rFonts w:eastAsiaTheme="minorEastAsia"/>
        </w:rPr>
      </w:pPr>
      <w:r>
        <w:t xml:space="preserve">By setting </w:t>
      </w:r>
      <m:oMath>
        <m:sSup>
          <m:sSupPr>
            <m:ctrlPr>
              <w:rPr>
                <w:rFonts w:ascii="Cambria Math" w:hAnsi="Cambria Math"/>
                <w:i/>
              </w:rPr>
            </m:ctrlPr>
          </m:sSupPr>
          <m:e>
            <m:acc>
              <m:accPr>
                <m:ctrlPr>
                  <w:rPr>
                    <w:rFonts w:ascii="Cambria Math" w:hAnsi="Cambria Math"/>
                    <w:i/>
                  </w:rPr>
                </m:ctrlPr>
              </m:accPr>
              <m:e>
                <m:r>
                  <w:rPr>
                    <w:rFonts w:ascii="Cambria Math" w:hAnsi="Cambria Math"/>
                  </w:rPr>
                  <m:t>d</m:t>
                </m:r>
              </m:e>
            </m:acc>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d</m:t>
                    </m:r>
                  </m:e>
                </m:acc>
              </m:e>
              <m:sub>
                <m:r>
                  <w:rPr>
                    <w:rFonts w:ascii="Cambria Math" w:hAnsi="Cambria Math"/>
                  </w:rPr>
                  <m:t>i</m:t>
                </m:r>
              </m:sub>
              <m:sup>
                <m:r>
                  <w:rPr>
                    <w:rFonts w:ascii="Cambria Math" w:hAnsi="Cambria Math"/>
                  </w:rPr>
                  <m:t>n</m:t>
                </m:r>
              </m:sup>
            </m:sSubSup>
            <m:r>
              <w:rPr>
                <w:rFonts w:ascii="Cambria Math" w:hAnsi="Cambria Math"/>
              </w:rPr>
              <m:t>)</m:t>
            </m:r>
          </m:e>
          <m:sub>
            <m:r>
              <w:rPr>
                <w:rFonts w:ascii="Cambria Math" w:hAnsi="Cambria Math"/>
              </w:rPr>
              <m:t>i∈</m:t>
            </m:r>
            <m:r>
              <m:rPr>
                <m:nor/>
              </m:rPr>
              <w:rPr>
                <w:rFonts w:ascii="Cambria Math" w:hAnsi="Cambria Math"/>
              </w:rPr>
              <m:t>STOXX 600</m:t>
            </m:r>
          </m:sub>
        </m:sSub>
      </m:oMath>
      <w:r>
        <w:rPr>
          <w:rFonts w:eastAsiaTheme="minorEastAsia"/>
        </w:rPr>
        <w:t xml:space="preserve"> we can compute </w:t>
      </w:r>
      <m:oMath>
        <m:r>
          <w:rPr>
            <w:rFonts w:ascii="Cambria Math" w:eastAsiaTheme="minorEastAsia" w:hAnsi="Cambria Math"/>
          </w:rPr>
          <m:t>MSE(</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d</m:t>
                </m:r>
              </m:e>
            </m:acc>
          </m:e>
          <m:sup>
            <m:r>
              <w:rPr>
                <w:rFonts w:ascii="Cambria Math" w:eastAsiaTheme="minorEastAsia" w:hAnsi="Cambria Math"/>
              </w:rPr>
              <m:t>n</m:t>
            </m:r>
          </m:sup>
        </m:sSup>
        <m:r>
          <w:rPr>
            <w:rFonts w:ascii="Cambria Math" w:eastAsiaTheme="minorEastAsia" w:hAnsi="Cambria Math"/>
          </w:rPr>
          <m:t>)</m:t>
        </m:r>
      </m:oMath>
      <w:r>
        <w:rPr>
          <w:rFonts w:eastAsiaTheme="minorEastAsia"/>
        </w:rPr>
        <w:t xml:space="preserve"> for all </w:t>
      </w:r>
      <m:oMath>
        <m:r>
          <w:rPr>
            <w:rFonts w:ascii="Cambria Math" w:eastAsiaTheme="minorEastAsia" w:hAnsi="Cambria Math"/>
          </w:rPr>
          <m:t>n</m:t>
        </m:r>
      </m:oMath>
      <w:r>
        <w:rPr>
          <w:rFonts w:eastAsiaTheme="minorEastAsia"/>
        </w:rPr>
        <w:t>.</w:t>
      </w:r>
    </w:p>
    <w:p w:rsidR="00297E74" w:rsidRDefault="00297E74" w:rsidP="00297E74">
      <w:pPr>
        <w:keepNext/>
        <w:jc w:val="center"/>
      </w:pPr>
      <w:r>
        <w:rPr>
          <w:noProof/>
        </w:rPr>
        <w:drawing>
          <wp:inline distT="0" distB="0" distL="0" distR="0" wp14:anchorId="0E4F5DDA" wp14:editId="15D03469">
            <wp:extent cx="3846857" cy="28800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_buy.png"/>
                    <pic:cNvPicPr/>
                  </pic:nvPicPr>
                  <pic:blipFill>
                    <a:blip r:embed="rId185">
                      <a:extLst>
                        <a:ext uri="{28A0092B-C50C-407E-A947-70E740481C1C}">
                          <a14:useLocalDpi xmlns:a14="http://schemas.microsoft.com/office/drawing/2010/main" val="0"/>
                        </a:ext>
                      </a:extLst>
                    </a:blip>
                    <a:stretch>
                      <a:fillRect/>
                    </a:stretch>
                  </pic:blipFill>
                  <pic:spPr>
                    <a:xfrm>
                      <a:off x="0" y="0"/>
                      <a:ext cx="3846857" cy="2880000"/>
                    </a:xfrm>
                    <a:prstGeom prst="rect">
                      <a:avLst/>
                    </a:prstGeom>
                  </pic:spPr>
                </pic:pic>
              </a:graphicData>
            </a:graphic>
          </wp:inline>
        </w:drawing>
      </w:r>
    </w:p>
    <w:p w:rsidR="00297E74" w:rsidRDefault="00297E74" w:rsidP="00297E74">
      <w:pPr>
        <w:pStyle w:val="Caption"/>
        <w:jc w:val="center"/>
      </w:pPr>
      <w:r>
        <w:t xml:space="preserve">Figure </w:t>
      </w:r>
      <w:fldSimple w:instr=" SEQ Figure \* ARABIC ">
        <w:r w:rsidR="00C87EAB">
          <w:rPr>
            <w:noProof/>
          </w:rPr>
          <w:t>91</w:t>
        </w:r>
      </w:fldSimple>
      <w:r>
        <w:t xml:space="preserve"> - Mean standard error of </w:t>
      </w:r>
      <m:oMath>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n</m:t>
            </m:r>
          </m:sup>
        </m:sSup>
      </m:oMath>
      <w:r>
        <w:t xml:space="preserve">against </w:t>
      </w:r>
      <m:oMath>
        <m:r>
          <w:rPr>
            <w:rFonts w:ascii="Cambria Math" w:hAnsi="Cambria Math"/>
          </w:rPr>
          <m:t>n</m:t>
        </m:r>
      </m:oMath>
      <w:r>
        <w:t>.</w:t>
      </w:r>
    </w:p>
    <w:p w:rsidR="00297E74" w:rsidRDefault="00297E74" w:rsidP="00297E74">
      <w:pPr>
        <w:jc w:val="both"/>
      </w:pPr>
      <w:r>
        <w:t xml:space="preserve">For </w:t>
      </w:r>
      <m:oMath>
        <m:r>
          <w:rPr>
            <w:rFonts w:ascii="Cambria Math" w:hAnsi="Cambria Math"/>
          </w:rPr>
          <m:t>n=8</m:t>
        </m:r>
      </m:oMath>
      <w:r>
        <w:rPr>
          <w:rFonts w:eastAsiaTheme="minorEastAsia"/>
        </w:rPr>
        <w:t xml:space="preserve"> the MSE is minimal, i.e. for a difference with the previous and current midpoint of maximum 4 ticks.</w:t>
      </w:r>
    </w:p>
    <w:p w:rsidR="00297E74" w:rsidRDefault="00297E74" w:rsidP="00297E74">
      <w:pPr>
        <w:pStyle w:val="Caption"/>
        <w:keepNext/>
        <w:jc w:val="center"/>
      </w:pPr>
      <w:r>
        <w:lastRenderedPageBreak/>
        <w:t xml:space="preserve">Table </w:t>
      </w:r>
      <w:fldSimple w:instr=" SEQ Table \* ARABIC ">
        <w:r w:rsidR="00AF5035">
          <w:rPr>
            <w:noProof/>
          </w:rPr>
          <w:t>12</w:t>
        </w:r>
      </w:fldSimple>
      <w:r>
        <w:t xml:space="preserve"> - Estimates for Accor, Orange and BMW.</w:t>
      </w:r>
    </w:p>
    <w:tbl>
      <w:tblPr>
        <w:tblStyle w:val="TableGrid"/>
        <w:tblW w:w="78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1383"/>
        <w:gridCol w:w="1383"/>
        <w:gridCol w:w="1383"/>
        <w:gridCol w:w="1383"/>
        <w:gridCol w:w="1383"/>
      </w:tblGrid>
      <w:tr w:rsidR="00297E74" w:rsidRPr="00C32753" w:rsidTr="0093632B">
        <w:trPr>
          <w:jc w:val="center"/>
        </w:trPr>
        <w:tc>
          <w:tcPr>
            <w:tcW w:w="982" w:type="dxa"/>
            <w:tcBorders>
              <w:top w:val="single" w:sz="12" w:space="0" w:color="auto"/>
              <w:bottom w:val="single" w:sz="8" w:space="0" w:color="auto"/>
            </w:tcBorders>
            <w:vAlign w:val="center"/>
          </w:tcPr>
          <w:p w:rsidR="00297E74" w:rsidRPr="00C32753" w:rsidRDefault="00297E74" w:rsidP="0093632B">
            <w:pPr>
              <w:jc w:val="center"/>
              <w:rPr>
                <w:b/>
              </w:rPr>
            </w:pPr>
          </w:p>
        </w:tc>
        <w:tc>
          <w:tcPr>
            <w:tcW w:w="1383" w:type="dxa"/>
            <w:tcBorders>
              <w:top w:val="single" w:sz="12" w:space="0" w:color="auto"/>
              <w:bottom w:val="single" w:sz="8" w:space="0" w:color="auto"/>
            </w:tcBorders>
            <w:vAlign w:val="center"/>
          </w:tcPr>
          <w:p w:rsidR="00297E74" w:rsidRPr="00C32753" w:rsidRDefault="005476B0" w:rsidP="0093632B">
            <w:pPr>
              <w:jc w:val="center"/>
              <w:rPr>
                <w:b/>
              </w:rPr>
            </w:pPr>
            <m:oMathPara>
              <m:oMath>
                <m:sSubSup>
                  <m:sSubSupPr>
                    <m:ctrlPr>
                      <w:rPr>
                        <w:rFonts w:ascii="Cambria Math" w:eastAsiaTheme="minorEastAsia" w:hAnsi="Cambria Math"/>
                        <w:b/>
                        <w:i/>
                      </w:rPr>
                    </m:ctrlPr>
                  </m:sSubSupPr>
                  <m:e>
                    <m:acc>
                      <m:accPr>
                        <m:ctrlPr>
                          <w:rPr>
                            <w:rFonts w:ascii="Cambria Math" w:eastAsiaTheme="minorEastAsia" w:hAnsi="Cambria Math"/>
                            <w:b/>
                            <w:i/>
                          </w:rPr>
                        </m:ctrlPr>
                      </m:accPr>
                      <m:e>
                        <m:r>
                          <m:rPr>
                            <m:sty m:val="bi"/>
                          </m:rPr>
                          <w:rPr>
                            <w:rFonts w:ascii="Cambria Math" w:eastAsiaTheme="minorEastAsia" w:hAnsi="Cambria Math"/>
                          </w:rPr>
                          <m:t>p</m:t>
                        </m:r>
                      </m:e>
                    </m:acc>
                  </m:e>
                  <m:sub>
                    <m:r>
                      <m:rPr>
                        <m:sty m:val="bi"/>
                      </m:rPr>
                      <w:rPr>
                        <w:rFonts w:ascii="Cambria Math" w:eastAsiaTheme="minorEastAsia" w:hAnsi="Cambria Math"/>
                      </w:rPr>
                      <m:t>i</m:t>
                    </m:r>
                  </m:sub>
                  <m:sup>
                    <m:d>
                      <m:dPr>
                        <m:ctrlPr>
                          <w:rPr>
                            <w:rFonts w:ascii="Cambria Math" w:eastAsiaTheme="minorEastAsia" w:hAnsi="Cambria Math"/>
                            <w:b/>
                            <w:i/>
                          </w:rPr>
                        </m:ctrlPr>
                      </m:dPr>
                      <m:e>
                        <m:r>
                          <m:rPr>
                            <m:sty m:val="bi"/>
                          </m:rPr>
                          <w:rPr>
                            <w:rFonts w:ascii="Cambria Math" w:eastAsiaTheme="minorEastAsia" w:hAnsi="Cambria Math"/>
                          </w:rPr>
                          <m:t>1</m:t>
                        </m:r>
                      </m:e>
                    </m:d>
                  </m:sup>
                </m:sSubSup>
              </m:oMath>
            </m:oMathPara>
          </w:p>
        </w:tc>
        <w:tc>
          <w:tcPr>
            <w:tcW w:w="1383" w:type="dxa"/>
            <w:tcBorders>
              <w:top w:val="single" w:sz="12" w:space="0" w:color="auto"/>
              <w:bottom w:val="single" w:sz="8" w:space="0" w:color="auto"/>
            </w:tcBorders>
            <w:vAlign w:val="center"/>
          </w:tcPr>
          <w:p w:rsidR="00297E74" w:rsidRPr="00C32753" w:rsidRDefault="005476B0" w:rsidP="0093632B">
            <w:pPr>
              <w:jc w:val="center"/>
              <w:rPr>
                <w:b/>
              </w:rPr>
            </w:pPr>
            <m:oMathPara>
              <m:oMath>
                <m:sSubSup>
                  <m:sSubSupPr>
                    <m:ctrlPr>
                      <w:rPr>
                        <w:rFonts w:ascii="Cambria Math" w:eastAsiaTheme="minorEastAsia" w:hAnsi="Cambria Math"/>
                        <w:b/>
                        <w:i/>
                      </w:rPr>
                    </m:ctrlPr>
                  </m:sSubSupPr>
                  <m:e>
                    <m:acc>
                      <m:accPr>
                        <m:ctrlPr>
                          <w:rPr>
                            <w:rFonts w:ascii="Cambria Math" w:eastAsiaTheme="minorEastAsia" w:hAnsi="Cambria Math"/>
                            <w:b/>
                            <w:i/>
                          </w:rPr>
                        </m:ctrlPr>
                      </m:accPr>
                      <m:e>
                        <m:r>
                          <m:rPr>
                            <m:sty m:val="bi"/>
                          </m:rPr>
                          <w:rPr>
                            <w:rFonts w:ascii="Cambria Math" w:eastAsiaTheme="minorEastAsia" w:hAnsi="Cambria Math"/>
                          </w:rPr>
                          <m:t>p</m:t>
                        </m:r>
                      </m:e>
                    </m:acc>
                  </m:e>
                  <m:sub>
                    <m:r>
                      <m:rPr>
                        <m:sty m:val="bi"/>
                      </m:rPr>
                      <w:rPr>
                        <w:rFonts w:ascii="Cambria Math" w:eastAsiaTheme="minorEastAsia" w:hAnsi="Cambria Math"/>
                      </w:rPr>
                      <m:t>i</m:t>
                    </m:r>
                  </m:sub>
                  <m:sup>
                    <m:d>
                      <m:dPr>
                        <m:ctrlPr>
                          <w:rPr>
                            <w:rFonts w:ascii="Cambria Math" w:eastAsiaTheme="minorEastAsia" w:hAnsi="Cambria Math"/>
                            <w:b/>
                            <w:i/>
                          </w:rPr>
                        </m:ctrlPr>
                      </m:dPr>
                      <m:e>
                        <m:r>
                          <m:rPr>
                            <m:sty m:val="bi"/>
                          </m:rPr>
                          <w:rPr>
                            <w:rFonts w:ascii="Cambria Math" w:eastAsiaTheme="minorEastAsia" w:hAnsi="Cambria Math"/>
                          </w:rPr>
                          <m:t>2</m:t>
                        </m:r>
                      </m:e>
                    </m:d>
                  </m:sup>
                </m:sSubSup>
              </m:oMath>
            </m:oMathPara>
          </w:p>
        </w:tc>
        <w:tc>
          <w:tcPr>
            <w:tcW w:w="1383" w:type="dxa"/>
            <w:tcBorders>
              <w:top w:val="single" w:sz="12" w:space="0" w:color="auto"/>
              <w:bottom w:val="single" w:sz="8" w:space="0" w:color="auto"/>
            </w:tcBorders>
            <w:vAlign w:val="center"/>
          </w:tcPr>
          <w:p w:rsidR="00297E74" w:rsidRPr="00C32753" w:rsidRDefault="005476B0" w:rsidP="0093632B">
            <w:pPr>
              <w:jc w:val="center"/>
              <w:rPr>
                <w:b/>
              </w:rPr>
            </w:pPr>
            <m:oMathPara>
              <m:oMath>
                <m:sSubSup>
                  <m:sSubSupPr>
                    <m:ctrlPr>
                      <w:rPr>
                        <w:rFonts w:ascii="Cambria Math" w:eastAsiaTheme="minorEastAsia" w:hAnsi="Cambria Math"/>
                        <w:b/>
                        <w:i/>
                      </w:rPr>
                    </m:ctrlPr>
                  </m:sSubSupPr>
                  <m:e>
                    <m:acc>
                      <m:accPr>
                        <m:ctrlPr>
                          <w:rPr>
                            <w:rFonts w:ascii="Cambria Math" w:eastAsiaTheme="minorEastAsia" w:hAnsi="Cambria Math"/>
                            <w:b/>
                            <w:i/>
                          </w:rPr>
                        </m:ctrlPr>
                      </m:accPr>
                      <m:e>
                        <m:r>
                          <m:rPr>
                            <m:sty m:val="bi"/>
                          </m:rPr>
                          <w:rPr>
                            <w:rFonts w:ascii="Cambria Math" w:eastAsiaTheme="minorEastAsia" w:hAnsi="Cambria Math"/>
                          </w:rPr>
                          <m:t>p</m:t>
                        </m:r>
                      </m:e>
                    </m:acc>
                  </m:e>
                  <m:sub>
                    <m:r>
                      <m:rPr>
                        <m:sty m:val="bi"/>
                      </m:rPr>
                      <w:rPr>
                        <w:rFonts w:ascii="Cambria Math" w:eastAsiaTheme="minorEastAsia" w:hAnsi="Cambria Math"/>
                      </w:rPr>
                      <m:t>i</m:t>
                    </m:r>
                  </m:sub>
                  <m:sup>
                    <m:d>
                      <m:dPr>
                        <m:ctrlPr>
                          <w:rPr>
                            <w:rFonts w:ascii="Cambria Math" w:eastAsiaTheme="minorEastAsia" w:hAnsi="Cambria Math"/>
                            <w:b/>
                            <w:i/>
                          </w:rPr>
                        </m:ctrlPr>
                      </m:dPr>
                      <m:e>
                        <m:r>
                          <m:rPr>
                            <m:sty m:val="bi"/>
                          </m:rPr>
                          <w:rPr>
                            <w:rFonts w:ascii="Cambria Math" w:eastAsiaTheme="minorEastAsia" w:hAnsi="Cambria Math"/>
                          </w:rPr>
                          <m:t>8</m:t>
                        </m:r>
                      </m:e>
                    </m:d>
                  </m:sup>
                </m:sSubSup>
              </m:oMath>
            </m:oMathPara>
          </w:p>
        </w:tc>
        <w:tc>
          <w:tcPr>
            <w:tcW w:w="1383" w:type="dxa"/>
            <w:tcBorders>
              <w:top w:val="single" w:sz="12" w:space="0" w:color="auto"/>
              <w:bottom w:val="single" w:sz="8" w:space="0" w:color="auto"/>
            </w:tcBorders>
            <w:vAlign w:val="center"/>
          </w:tcPr>
          <w:p w:rsidR="00297E74" w:rsidRPr="00C32753" w:rsidRDefault="005476B0" w:rsidP="0093632B">
            <w:pPr>
              <w:jc w:val="cente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m:t>
                    </m:r>
                  </m:sub>
                </m:sSub>
              </m:oMath>
            </m:oMathPara>
          </w:p>
        </w:tc>
        <w:tc>
          <w:tcPr>
            <w:tcW w:w="1383" w:type="dxa"/>
            <w:tcBorders>
              <w:top w:val="single" w:sz="12" w:space="0" w:color="auto"/>
              <w:bottom w:val="single" w:sz="8" w:space="0" w:color="auto"/>
            </w:tcBorders>
            <w:vAlign w:val="center"/>
          </w:tcPr>
          <w:p w:rsidR="00297E74" w:rsidRPr="00C32753" w:rsidRDefault="005476B0" w:rsidP="0093632B">
            <w:pPr>
              <w:jc w:val="center"/>
              <w:rPr>
                <w:b/>
              </w:rPr>
            </w:pPr>
            <m:oMathPara>
              <m:oMath>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rPr>
                          <m:t>d</m:t>
                        </m:r>
                      </m:e>
                    </m:acc>
                  </m:e>
                  <m:sub>
                    <m:r>
                      <m:rPr>
                        <m:sty m:val="bi"/>
                      </m:rPr>
                      <w:rPr>
                        <w:rFonts w:ascii="Cambria Math" w:hAnsi="Cambria Math"/>
                      </w:rPr>
                      <m:t>i</m:t>
                    </m:r>
                  </m:sub>
                  <m:sup>
                    <m:r>
                      <m:rPr>
                        <m:sty m:val="bi"/>
                      </m:rPr>
                      <w:rPr>
                        <w:rFonts w:ascii="Cambria Math" w:hAnsi="Cambria Math"/>
                      </w:rPr>
                      <m:t>8</m:t>
                    </m:r>
                  </m:sup>
                </m:sSubSup>
              </m:oMath>
            </m:oMathPara>
          </w:p>
        </w:tc>
      </w:tr>
      <w:tr w:rsidR="00297E74" w:rsidTr="0093632B">
        <w:trPr>
          <w:jc w:val="center"/>
        </w:trPr>
        <w:tc>
          <w:tcPr>
            <w:tcW w:w="982" w:type="dxa"/>
            <w:tcBorders>
              <w:top w:val="single" w:sz="8" w:space="0" w:color="auto"/>
              <w:bottom w:val="nil"/>
            </w:tcBorders>
          </w:tcPr>
          <w:p w:rsidR="00297E74" w:rsidRDefault="00297E74" w:rsidP="0093632B">
            <w:r>
              <w:t>Accor</w:t>
            </w:r>
          </w:p>
        </w:tc>
        <w:tc>
          <w:tcPr>
            <w:tcW w:w="1383" w:type="dxa"/>
            <w:tcBorders>
              <w:top w:val="single" w:sz="8" w:space="0" w:color="auto"/>
              <w:bottom w:val="nil"/>
            </w:tcBorders>
            <w:vAlign w:val="center"/>
          </w:tcPr>
          <w:p w:rsidR="00297E74" w:rsidRDefault="00297E74" w:rsidP="0093632B">
            <w:pPr>
              <w:jc w:val="right"/>
            </w:pPr>
            <w:r>
              <w:t>0.31</w:t>
            </w:r>
          </w:p>
        </w:tc>
        <w:tc>
          <w:tcPr>
            <w:tcW w:w="1383" w:type="dxa"/>
            <w:tcBorders>
              <w:top w:val="single" w:sz="8" w:space="0" w:color="auto"/>
              <w:bottom w:val="nil"/>
            </w:tcBorders>
            <w:vAlign w:val="center"/>
          </w:tcPr>
          <w:p w:rsidR="00297E74" w:rsidRDefault="00297E74" w:rsidP="0093632B">
            <w:pPr>
              <w:jc w:val="right"/>
            </w:pPr>
            <w:r>
              <w:t>0.18</w:t>
            </w:r>
          </w:p>
        </w:tc>
        <w:tc>
          <w:tcPr>
            <w:tcW w:w="1383" w:type="dxa"/>
            <w:tcBorders>
              <w:top w:val="single" w:sz="8" w:space="0" w:color="auto"/>
              <w:bottom w:val="nil"/>
            </w:tcBorders>
            <w:vAlign w:val="center"/>
          </w:tcPr>
          <w:p w:rsidR="00297E74" w:rsidRDefault="00297E74" w:rsidP="0093632B">
            <w:pPr>
              <w:jc w:val="right"/>
            </w:pPr>
            <w:r>
              <w:t>0</w:t>
            </w:r>
          </w:p>
        </w:tc>
        <w:tc>
          <w:tcPr>
            <w:tcW w:w="1383" w:type="dxa"/>
            <w:tcBorders>
              <w:top w:val="single" w:sz="8" w:space="0" w:color="auto"/>
              <w:bottom w:val="nil"/>
            </w:tcBorders>
            <w:vAlign w:val="center"/>
          </w:tcPr>
          <w:p w:rsidR="00297E74" w:rsidRDefault="00297E74" w:rsidP="0093632B">
            <w:pPr>
              <w:jc w:val="right"/>
            </w:pPr>
            <w:r>
              <w:t>0.41</w:t>
            </w:r>
          </w:p>
        </w:tc>
        <w:tc>
          <w:tcPr>
            <w:tcW w:w="1383" w:type="dxa"/>
            <w:tcBorders>
              <w:top w:val="single" w:sz="8" w:space="0" w:color="auto"/>
              <w:bottom w:val="nil"/>
            </w:tcBorders>
            <w:vAlign w:val="center"/>
          </w:tcPr>
          <w:p w:rsidR="00297E74" w:rsidRDefault="00297E74" w:rsidP="0093632B">
            <w:pPr>
              <w:jc w:val="right"/>
            </w:pPr>
            <w:r>
              <w:t>0.47</w:t>
            </w:r>
          </w:p>
        </w:tc>
      </w:tr>
      <w:tr w:rsidR="00297E74" w:rsidTr="0093632B">
        <w:trPr>
          <w:jc w:val="center"/>
        </w:trPr>
        <w:tc>
          <w:tcPr>
            <w:tcW w:w="982" w:type="dxa"/>
            <w:tcBorders>
              <w:top w:val="nil"/>
            </w:tcBorders>
          </w:tcPr>
          <w:p w:rsidR="00297E74" w:rsidRDefault="00297E74" w:rsidP="0093632B">
            <w:r>
              <w:t>Orange</w:t>
            </w:r>
          </w:p>
        </w:tc>
        <w:tc>
          <w:tcPr>
            <w:tcW w:w="1383" w:type="dxa"/>
            <w:tcBorders>
              <w:top w:val="nil"/>
            </w:tcBorders>
            <w:vAlign w:val="center"/>
          </w:tcPr>
          <w:p w:rsidR="00297E74" w:rsidRDefault="00297E74" w:rsidP="0093632B">
            <w:pPr>
              <w:jc w:val="right"/>
            </w:pPr>
            <w:r>
              <w:t>0.45</w:t>
            </w:r>
          </w:p>
        </w:tc>
        <w:tc>
          <w:tcPr>
            <w:tcW w:w="1383" w:type="dxa"/>
            <w:tcBorders>
              <w:top w:val="nil"/>
            </w:tcBorders>
            <w:vAlign w:val="center"/>
          </w:tcPr>
          <w:p w:rsidR="00297E74" w:rsidRDefault="00297E74" w:rsidP="0093632B">
            <w:pPr>
              <w:jc w:val="right"/>
            </w:pPr>
            <w:r>
              <w:t>0.13</w:t>
            </w:r>
          </w:p>
        </w:tc>
        <w:tc>
          <w:tcPr>
            <w:tcW w:w="1383" w:type="dxa"/>
            <w:tcBorders>
              <w:top w:val="nil"/>
            </w:tcBorders>
            <w:vAlign w:val="center"/>
          </w:tcPr>
          <w:p w:rsidR="00297E74" w:rsidRDefault="00297E74" w:rsidP="0093632B">
            <w:pPr>
              <w:jc w:val="right"/>
            </w:pPr>
            <w:r>
              <w:t>0</w:t>
            </w:r>
          </w:p>
        </w:tc>
        <w:tc>
          <w:tcPr>
            <w:tcW w:w="1383" w:type="dxa"/>
            <w:tcBorders>
              <w:top w:val="nil"/>
            </w:tcBorders>
            <w:vAlign w:val="center"/>
          </w:tcPr>
          <w:p w:rsidR="00297E74" w:rsidRDefault="00297E74" w:rsidP="0093632B">
            <w:pPr>
              <w:jc w:val="right"/>
            </w:pPr>
            <w:r>
              <w:t>0.36</w:t>
            </w:r>
          </w:p>
        </w:tc>
        <w:tc>
          <w:tcPr>
            <w:tcW w:w="1383" w:type="dxa"/>
            <w:tcBorders>
              <w:top w:val="nil"/>
            </w:tcBorders>
            <w:vAlign w:val="center"/>
          </w:tcPr>
          <w:p w:rsidR="00297E74" w:rsidRDefault="00297E74" w:rsidP="0093632B">
            <w:pPr>
              <w:jc w:val="right"/>
            </w:pPr>
            <w:r>
              <w:t>0.40</w:t>
            </w:r>
          </w:p>
        </w:tc>
      </w:tr>
      <w:tr w:rsidR="00297E74" w:rsidTr="0093632B">
        <w:trPr>
          <w:jc w:val="center"/>
        </w:trPr>
        <w:tc>
          <w:tcPr>
            <w:tcW w:w="982" w:type="dxa"/>
          </w:tcPr>
          <w:p w:rsidR="00297E74" w:rsidRDefault="00297E74" w:rsidP="0093632B">
            <w:r>
              <w:t>BMW</w:t>
            </w:r>
          </w:p>
        </w:tc>
        <w:tc>
          <w:tcPr>
            <w:tcW w:w="1383" w:type="dxa"/>
            <w:vAlign w:val="center"/>
          </w:tcPr>
          <w:p w:rsidR="00297E74" w:rsidRDefault="00297E74" w:rsidP="0093632B">
            <w:pPr>
              <w:jc w:val="right"/>
            </w:pPr>
            <w:r>
              <w:t>0.27</w:t>
            </w:r>
          </w:p>
        </w:tc>
        <w:tc>
          <w:tcPr>
            <w:tcW w:w="1383" w:type="dxa"/>
            <w:vAlign w:val="center"/>
          </w:tcPr>
          <w:p w:rsidR="00297E74" w:rsidRDefault="00297E74" w:rsidP="0093632B">
            <w:pPr>
              <w:jc w:val="right"/>
            </w:pPr>
            <w:r>
              <w:t>0.24</w:t>
            </w:r>
          </w:p>
        </w:tc>
        <w:tc>
          <w:tcPr>
            <w:tcW w:w="1383" w:type="dxa"/>
            <w:vAlign w:val="center"/>
          </w:tcPr>
          <w:p w:rsidR="00297E74" w:rsidRDefault="00297E74" w:rsidP="0093632B">
            <w:pPr>
              <w:jc w:val="right"/>
            </w:pPr>
            <w:r>
              <w:t>0.0035</w:t>
            </w:r>
          </w:p>
        </w:tc>
        <w:tc>
          <w:tcPr>
            <w:tcW w:w="1383" w:type="dxa"/>
            <w:vAlign w:val="center"/>
          </w:tcPr>
          <w:p w:rsidR="00297E74" w:rsidRDefault="00297E74" w:rsidP="0093632B">
            <w:pPr>
              <w:jc w:val="right"/>
            </w:pPr>
            <w:r>
              <w:t>0.69</w:t>
            </w:r>
          </w:p>
        </w:tc>
        <w:tc>
          <w:tcPr>
            <w:tcW w:w="1383" w:type="dxa"/>
            <w:vAlign w:val="center"/>
          </w:tcPr>
          <w:p w:rsidR="00297E74" w:rsidRDefault="00297E74" w:rsidP="0093632B">
            <w:pPr>
              <w:jc w:val="right"/>
            </w:pPr>
            <w:r>
              <w:t>0.82</w:t>
            </w:r>
          </w:p>
        </w:tc>
      </w:tr>
    </w:tbl>
    <w:p w:rsidR="00297E74" w:rsidRDefault="00297E74" w:rsidP="00297E74"/>
    <w:p w:rsidR="00297E74" w:rsidRDefault="00297E74" w:rsidP="00297E74">
      <w:pPr>
        <w:keepNext/>
        <w:jc w:val="center"/>
      </w:pPr>
      <w:r>
        <w:rPr>
          <w:noProof/>
        </w:rPr>
        <w:drawing>
          <wp:inline distT="0" distB="0" distL="0" distR="0" wp14:anchorId="1C2F9536" wp14:editId="687C04D1">
            <wp:extent cx="2837057" cy="21240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p_1.png"/>
                    <pic:cNvPicPr/>
                  </pic:nvPicPr>
                  <pic:blipFill>
                    <a:blip r:embed="rId186">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78D1BBB6" wp14:editId="211B23A3">
            <wp:extent cx="2837057" cy="212400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p_2.png"/>
                    <pic:cNvPicPr/>
                  </pic:nvPicPr>
                  <pic:blipFill>
                    <a:blip r:embed="rId187">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2932FB0F" wp14:editId="23D635EF">
            <wp:extent cx="2837057" cy="2124000"/>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p_3.png"/>
                    <pic:cNvPicPr/>
                  </pic:nvPicPr>
                  <pic:blipFill>
                    <a:blip r:embed="rId188">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r>
        <w:rPr>
          <w:noProof/>
        </w:rPr>
        <w:drawing>
          <wp:inline distT="0" distB="0" distL="0" distR="0" wp14:anchorId="6BDFD03D" wp14:editId="044499C4">
            <wp:extent cx="2837057" cy="2124000"/>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p_8.png"/>
                    <pic:cNvPicPr/>
                  </pic:nvPicPr>
                  <pic:blipFill>
                    <a:blip r:embed="rId189">
                      <a:extLst>
                        <a:ext uri="{28A0092B-C50C-407E-A947-70E740481C1C}">
                          <a14:useLocalDpi xmlns:a14="http://schemas.microsoft.com/office/drawing/2010/main" val="0"/>
                        </a:ext>
                      </a:extLst>
                    </a:blip>
                    <a:stretch>
                      <a:fillRect/>
                    </a:stretch>
                  </pic:blipFill>
                  <pic:spPr>
                    <a:xfrm>
                      <a:off x="0" y="0"/>
                      <a:ext cx="2837057" cy="2124000"/>
                    </a:xfrm>
                    <a:prstGeom prst="rect">
                      <a:avLst/>
                    </a:prstGeom>
                  </pic:spPr>
                </pic:pic>
              </a:graphicData>
            </a:graphic>
          </wp:inline>
        </w:drawing>
      </w:r>
    </w:p>
    <w:p w:rsidR="00297E74" w:rsidRDefault="00297E74" w:rsidP="00297E74">
      <w:pPr>
        <w:pStyle w:val="Caption"/>
      </w:pPr>
      <w:r>
        <w:t xml:space="preserve">Figure </w:t>
      </w:r>
      <w:fldSimple w:instr=" SEQ Figure \* ARABIC ">
        <w:r w:rsidR="00C87EAB">
          <w:rPr>
            <w:noProof/>
          </w:rPr>
          <w:t>92</w:t>
        </w:r>
      </w:fldSimple>
      <w:r>
        <w:t xml:space="preserve"> - Density of the estimator </w:t>
      </w:r>
      <m:oMath>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i</m:t>
            </m:r>
          </m:sub>
          <m:sup>
            <m:r>
              <w:rPr>
                <w:rFonts w:ascii="Cambria Math" w:hAnsi="Cambria Math"/>
              </w:rPr>
              <m:t>k</m:t>
            </m:r>
          </m:sup>
        </m:sSubSup>
      </m:oMath>
      <w:r>
        <w:t xml:space="preserve"> for </w:t>
      </w:r>
      <m:oMath>
        <m:r>
          <w:rPr>
            <w:rFonts w:ascii="Cambria Math" w:hAnsi="Cambria Math"/>
          </w:rPr>
          <m:t>k∈{1,2,3,8}</m:t>
        </m:r>
      </m:oMath>
      <w:r>
        <w:t xml:space="preserve"> on STOXX 600, on the period 2017-12-18 to 2018-05-21.</w:t>
      </w:r>
    </w:p>
    <w:p w:rsidR="00297E74" w:rsidRPr="00297E74" w:rsidRDefault="00297E74" w:rsidP="00297E74"/>
    <w:sectPr w:rsidR="00297E74" w:rsidRPr="00297E74" w:rsidSect="00B9188E">
      <w:pgSz w:w="12240" w:h="15840" w:code="1"/>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6B0" w:rsidRDefault="005476B0" w:rsidP="00CD1BC3">
      <w:pPr>
        <w:spacing w:after="0" w:line="240" w:lineRule="auto"/>
      </w:pPr>
      <w:r>
        <w:separator/>
      </w:r>
    </w:p>
  </w:endnote>
  <w:endnote w:type="continuationSeparator" w:id="0">
    <w:p w:rsidR="005476B0" w:rsidRDefault="005476B0" w:rsidP="00CD1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5478292"/>
      <w:docPartObj>
        <w:docPartGallery w:val="Page Numbers (Bottom of Page)"/>
        <w:docPartUnique/>
      </w:docPartObj>
    </w:sdtPr>
    <w:sdtEndPr>
      <w:rPr>
        <w:noProof/>
      </w:rPr>
    </w:sdtEndPr>
    <w:sdtContent>
      <w:p w:rsidR="005476B0" w:rsidRDefault="005476B0">
        <w:pPr>
          <w:pStyle w:val="Footer"/>
          <w:jc w:val="center"/>
        </w:pPr>
        <w:r>
          <w:fldChar w:fldCharType="begin"/>
        </w:r>
        <w:r>
          <w:instrText xml:space="preserve"> PAGE   \* MERGEFORMAT </w:instrText>
        </w:r>
        <w:r>
          <w:fldChar w:fldCharType="separate"/>
        </w:r>
        <w:r w:rsidR="00E85539">
          <w:rPr>
            <w:noProof/>
          </w:rPr>
          <w:t>42</w:t>
        </w:r>
        <w:r>
          <w:rPr>
            <w:noProof/>
          </w:rPr>
          <w:fldChar w:fldCharType="end"/>
        </w:r>
      </w:p>
    </w:sdtContent>
  </w:sdt>
  <w:p w:rsidR="005476B0" w:rsidRDefault="005476B0" w:rsidP="00DC30FF">
    <w:pPr>
      <w:pStyle w:val="Footer"/>
      <w:tabs>
        <w:tab w:val="clear" w:pos="4703"/>
        <w:tab w:val="clear" w:pos="9406"/>
        <w:tab w:val="left" w:pos="381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6B0" w:rsidRDefault="005476B0" w:rsidP="00CD1BC3">
      <w:pPr>
        <w:spacing w:after="0" w:line="240" w:lineRule="auto"/>
      </w:pPr>
      <w:r>
        <w:separator/>
      </w:r>
    </w:p>
  </w:footnote>
  <w:footnote w:type="continuationSeparator" w:id="0">
    <w:p w:rsidR="005476B0" w:rsidRDefault="005476B0" w:rsidP="00CD1BC3">
      <w:pPr>
        <w:spacing w:after="0" w:line="240" w:lineRule="auto"/>
      </w:pPr>
      <w:r>
        <w:continuationSeparator/>
      </w:r>
    </w:p>
  </w:footnote>
  <w:footnote w:id="1">
    <w:p w:rsidR="005476B0" w:rsidRPr="00197901" w:rsidRDefault="005476B0">
      <w:pPr>
        <w:pStyle w:val="FootnoteText"/>
      </w:pPr>
      <w:r>
        <w:rPr>
          <w:rStyle w:val="FootnoteReference"/>
        </w:rPr>
        <w:footnoteRef/>
      </w:r>
      <w:r>
        <w:t xml:space="preserve"> </w:t>
      </w:r>
      <w:r w:rsidRPr="00197901">
        <w:t>Trading Venue.</w:t>
      </w:r>
    </w:p>
  </w:footnote>
  <w:footnote w:id="2">
    <w:p w:rsidR="005476B0" w:rsidRPr="00F54BF1" w:rsidRDefault="005476B0">
      <w:pPr>
        <w:pStyle w:val="FootnoteText"/>
      </w:pPr>
      <w:r>
        <w:rPr>
          <w:rStyle w:val="FootnoteReference"/>
        </w:rPr>
        <w:footnoteRef/>
      </w:r>
      <w:r>
        <w:t xml:space="preserve"> Primary market : trading venue where the product was first admitted to trading ; sometimes Turquoise uses the most relevant market (liquidity)</w:t>
      </w:r>
    </w:p>
  </w:footnote>
  <w:footnote w:id="3">
    <w:p w:rsidR="005476B0" w:rsidRPr="00992ABC" w:rsidRDefault="005476B0">
      <w:pPr>
        <w:pStyle w:val="FootnoteText"/>
      </w:pPr>
      <w:r>
        <w:rPr>
          <w:rStyle w:val="FootnoteReference"/>
        </w:rPr>
        <w:footnoteRef/>
      </w:r>
      <w:r>
        <w:t xml:space="preserve"> </w:t>
      </w:r>
      <w:r w:rsidRPr="00992ABC">
        <w:t xml:space="preserve">i.e. when there </w:t>
      </w:r>
      <w:r>
        <w:t>is</w:t>
      </w:r>
      <w:r w:rsidRPr="00992ABC">
        <w:t xml:space="preserve"> an ask order below a bid order.</w:t>
      </w:r>
    </w:p>
  </w:footnote>
  <w:footnote w:id="4">
    <w:p w:rsidR="005476B0" w:rsidRPr="00EA1971" w:rsidRDefault="005476B0">
      <w:pPr>
        <w:pStyle w:val="FootnoteText"/>
      </w:pPr>
      <w:r>
        <w:rPr>
          <w:rStyle w:val="FootnoteReference"/>
        </w:rPr>
        <w:footnoteRef/>
      </w:r>
      <w:r w:rsidRPr="00EA1971">
        <w:t xml:space="preserve"> </w:t>
      </w:r>
      <w:hyperlink r:id="rId1" w:history="1">
        <w:r w:rsidRPr="00EA1971">
          <w:rPr>
            <w:rStyle w:val="Hyperlink"/>
          </w:rPr>
          <w:t>https://www.bats.com/europe/equities/market_statistics/symbols_traded/csv/?mkt=bxe</w:t>
        </w:r>
      </w:hyperlink>
    </w:p>
  </w:footnote>
  <w:footnote w:id="5">
    <w:p w:rsidR="005476B0" w:rsidRPr="009C16AE" w:rsidRDefault="005476B0">
      <w:pPr>
        <w:pStyle w:val="FootnoteText"/>
      </w:pPr>
      <w:r>
        <w:rPr>
          <w:rStyle w:val="FootnoteReference"/>
        </w:rPr>
        <w:footnoteRef/>
      </w:r>
      <w:r>
        <w:t xml:space="preserve"> </w:t>
      </w:r>
      <w:r w:rsidRPr="009C16AE">
        <w:t>Indicative price and executable volume.</w:t>
      </w:r>
    </w:p>
  </w:footnote>
  <w:footnote w:id="6">
    <w:p w:rsidR="005476B0" w:rsidRPr="00A24027" w:rsidRDefault="005476B0">
      <w:pPr>
        <w:pStyle w:val="FootnoteText"/>
      </w:pPr>
      <w:r>
        <w:rPr>
          <w:rStyle w:val="FootnoteReference"/>
        </w:rPr>
        <w:footnoteRef/>
      </w:r>
      <w:r>
        <w:t xml:space="preserve"> </w:t>
      </w:r>
      <w:r w:rsidRPr="00A24027">
        <w:t>By decision we understand orders and hence auction update messages.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A3EF0"/>
    <w:multiLevelType w:val="hybridMultilevel"/>
    <w:tmpl w:val="95F6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4B2C7A"/>
    <w:multiLevelType w:val="hybridMultilevel"/>
    <w:tmpl w:val="1CBCC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6373D1"/>
    <w:multiLevelType w:val="hybridMultilevel"/>
    <w:tmpl w:val="FF2846A4"/>
    <w:lvl w:ilvl="0" w:tplc="040C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557C89"/>
    <w:multiLevelType w:val="multilevel"/>
    <w:tmpl w:val="20664AC0"/>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EFC504F"/>
    <w:multiLevelType w:val="hybridMultilevel"/>
    <w:tmpl w:val="6E7A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92173C"/>
    <w:multiLevelType w:val="hybridMultilevel"/>
    <w:tmpl w:val="403A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555832"/>
    <w:multiLevelType w:val="hybridMultilevel"/>
    <w:tmpl w:val="8F5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F24AF6"/>
    <w:multiLevelType w:val="hybridMultilevel"/>
    <w:tmpl w:val="2AC6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635324"/>
    <w:multiLevelType w:val="hybridMultilevel"/>
    <w:tmpl w:val="AD28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B74755"/>
    <w:multiLevelType w:val="hybridMultilevel"/>
    <w:tmpl w:val="85DE1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8"/>
  </w:num>
  <w:num w:numId="6">
    <w:abstractNumId w:val="6"/>
  </w:num>
  <w:num w:numId="7">
    <w:abstractNumId w:val="1"/>
  </w:num>
  <w:num w:numId="8">
    <w:abstractNumId w:val="2"/>
  </w:num>
  <w:num w:numId="9">
    <w:abstractNumId w:val="4"/>
  </w:num>
  <w:num w:numId="10">
    <w:abstractNumId w:val="5"/>
  </w:num>
  <w:num w:numId="11">
    <w:abstractNumId w:val="9"/>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51F"/>
    <w:rsid w:val="00002C42"/>
    <w:rsid w:val="00005929"/>
    <w:rsid w:val="00006995"/>
    <w:rsid w:val="00006E17"/>
    <w:rsid w:val="00007DA8"/>
    <w:rsid w:val="0001265F"/>
    <w:rsid w:val="00012944"/>
    <w:rsid w:val="0001322D"/>
    <w:rsid w:val="000141D3"/>
    <w:rsid w:val="0001516A"/>
    <w:rsid w:val="0002018B"/>
    <w:rsid w:val="00020207"/>
    <w:rsid w:val="00020393"/>
    <w:rsid w:val="00020A6C"/>
    <w:rsid w:val="00021621"/>
    <w:rsid w:val="00022B64"/>
    <w:rsid w:val="00022C2D"/>
    <w:rsid w:val="00023C79"/>
    <w:rsid w:val="00024C9B"/>
    <w:rsid w:val="0002711B"/>
    <w:rsid w:val="00030655"/>
    <w:rsid w:val="00031ABE"/>
    <w:rsid w:val="00032F0B"/>
    <w:rsid w:val="00033DB0"/>
    <w:rsid w:val="00034087"/>
    <w:rsid w:val="00035831"/>
    <w:rsid w:val="00035E16"/>
    <w:rsid w:val="00040718"/>
    <w:rsid w:val="00040726"/>
    <w:rsid w:val="0004093D"/>
    <w:rsid w:val="00041396"/>
    <w:rsid w:val="000415E8"/>
    <w:rsid w:val="00041BAE"/>
    <w:rsid w:val="000428A2"/>
    <w:rsid w:val="00042E64"/>
    <w:rsid w:val="00043114"/>
    <w:rsid w:val="00043332"/>
    <w:rsid w:val="0004505E"/>
    <w:rsid w:val="000450B8"/>
    <w:rsid w:val="00045A2F"/>
    <w:rsid w:val="00046EB0"/>
    <w:rsid w:val="00047DCB"/>
    <w:rsid w:val="00051657"/>
    <w:rsid w:val="0005318A"/>
    <w:rsid w:val="0005431C"/>
    <w:rsid w:val="0005464B"/>
    <w:rsid w:val="000557EC"/>
    <w:rsid w:val="00055AC6"/>
    <w:rsid w:val="00055D88"/>
    <w:rsid w:val="00056306"/>
    <w:rsid w:val="00056F7C"/>
    <w:rsid w:val="000609AF"/>
    <w:rsid w:val="00063891"/>
    <w:rsid w:val="00064430"/>
    <w:rsid w:val="000647BD"/>
    <w:rsid w:val="00064D0D"/>
    <w:rsid w:val="0006505E"/>
    <w:rsid w:val="00065686"/>
    <w:rsid w:val="000663D4"/>
    <w:rsid w:val="00066A79"/>
    <w:rsid w:val="00070F8F"/>
    <w:rsid w:val="000716FE"/>
    <w:rsid w:val="00071969"/>
    <w:rsid w:val="00071A86"/>
    <w:rsid w:val="00072129"/>
    <w:rsid w:val="00072739"/>
    <w:rsid w:val="000731E2"/>
    <w:rsid w:val="00073A48"/>
    <w:rsid w:val="00074A3F"/>
    <w:rsid w:val="00076AEE"/>
    <w:rsid w:val="00080086"/>
    <w:rsid w:val="0008119F"/>
    <w:rsid w:val="00081F69"/>
    <w:rsid w:val="00083B38"/>
    <w:rsid w:val="00084721"/>
    <w:rsid w:val="000865C1"/>
    <w:rsid w:val="00086948"/>
    <w:rsid w:val="0009008F"/>
    <w:rsid w:val="00090792"/>
    <w:rsid w:val="000907D0"/>
    <w:rsid w:val="000919A3"/>
    <w:rsid w:val="00091B95"/>
    <w:rsid w:val="000934D0"/>
    <w:rsid w:val="00095008"/>
    <w:rsid w:val="00095641"/>
    <w:rsid w:val="00096984"/>
    <w:rsid w:val="0009723A"/>
    <w:rsid w:val="00097524"/>
    <w:rsid w:val="000A0061"/>
    <w:rsid w:val="000A02A0"/>
    <w:rsid w:val="000A059E"/>
    <w:rsid w:val="000A0990"/>
    <w:rsid w:val="000A0A65"/>
    <w:rsid w:val="000A0F3E"/>
    <w:rsid w:val="000A10A0"/>
    <w:rsid w:val="000A3DD3"/>
    <w:rsid w:val="000A5098"/>
    <w:rsid w:val="000A5495"/>
    <w:rsid w:val="000A6080"/>
    <w:rsid w:val="000A6660"/>
    <w:rsid w:val="000A68A9"/>
    <w:rsid w:val="000A7E4B"/>
    <w:rsid w:val="000B1592"/>
    <w:rsid w:val="000B36B9"/>
    <w:rsid w:val="000B39C5"/>
    <w:rsid w:val="000B3A97"/>
    <w:rsid w:val="000B4D1A"/>
    <w:rsid w:val="000B5FE2"/>
    <w:rsid w:val="000C03B7"/>
    <w:rsid w:val="000C22F4"/>
    <w:rsid w:val="000C2EB5"/>
    <w:rsid w:val="000C40B9"/>
    <w:rsid w:val="000C456A"/>
    <w:rsid w:val="000C4E20"/>
    <w:rsid w:val="000C53E7"/>
    <w:rsid w:val="000C60A2"/>
    <w:rsid w:val="000C6759"/>
    <w:rsid w:val="000C7750"/>
    <w:rsid w:val="000D0611"/>
    <w:rsid w:val="000D06DE"/>
    <w:rsid w:val="000D07A4"/>
    <w:rsid w:val="000D0AF4"/>
    <w:rsid w:val="000D1829"/>
    <w:rsid w:val="000D3718"/>
    <w:rsid w:val="000D3C26"/>
    <w:rsid w:val="000D3CCA"/>
    <w:rsid w:val="000D4EC2"/>
    <w:rsid w:val="000D532D"/>
    <w:rsid w:val="000D5B2F"/>
    <w:rsid w:val="000D5CE4"/>
    <w:rsid w:val="000D5F5A"/>
    <w:rsid w:val="000D616D"/>
    <w:rsid w:val="000D61E5"/>
    <w:rsid w:val="000D711B"/>
    <w:rsid w:val="000E13D9"/>
    <w:rsid w:val="000E18FD"/>
    <w:rsid w:val="000E290C"/>
    <w:rsid w:val="000E30BD"/>
    <w:rsid w:val="000E32B4"/>
    <w:rsid w:val="000E3AD0"/>
    <w:rsid w:val="000E3F45"/>
    <w:rsid w:val="000E41EA"/>
    <w:rsid w:val="000E5E98"/>
    <w:rsid w:val="000E66FE"/>
    <w:rsid w:val="000E674A"/>
    <w:rsid w:val="000E7113"/>
    <w:rsid w:val="000F163C"/>
    <w:rsid w:val="000F311A"/>
    <w:rsid w:val="000F4335"/>
    <w:rsid w:val="000F4BB1"/>
    <w:rsid w:val="000F61A7"/>
    <w:rsid w:val="000F7F5D"/>
    <w:rsid w:val="001003E8"/>
    <w:rsid w:val="001007AC"/>
    <w:rsid w:val="00102192"/>
    <w:rsid w:val="0010231C"/>
    <w:rsid w:val="00104341"/>
    <w:rsid w:val="00104F44"/>
    <w:rsid w:val="0010563C"/>
    <w:rsid w:val="00105AD1"/>
    <w:rsid w:val="00105DD1"/>
    <w:rsid w:val="001061E7"/>
    <w:rsid w:val="001102D2"/>
    <w:rsid w:val="00111C45"/>
    <w:rsid w:val="001127BB"/>
    <w:rsid w:val="00112B3C"/>
    <w:rsid w:val="001154F0"/>
    <w:rsid w:val="001161F6"/>
    <w:rsid w:val="00116E4B"/>
    <w:rsid w:val="00121393"/>
    <w:rsid w:val="00121865"/>
    <w:rsid w:val="001223D1"/>
    <w:rsid w:val="00122812"/>
    <w:rsid w:val="00122AB3"/>
    <w:rsid w:val="00122F54"/>
    <w:rsid w:val="00125989"/>
    <w:rsid w:val="00127723"/>
    <w:rsid w:val="00127AD8"/>
    <w:rsid w:val="00131786"/>
    <w:rsid w:val="00134AF2"/>
    <w:rsid w:val="00134F0F"/>
    <w:rsid w:val="001352A7"/>
    <w:rsid w:val="001352BC"/>
    <w:rsid w:val="001354EB"/>
    <w:rsid w:val="00136490"/>
    <w:rsid w:val="00136685"/>
    <w:rsid w:val="00136F3C"/>
    <w:rsid w:val="00137E59"/>
    <w:rsid w:val="00137E99"/>
    <w:rsid w:val="0014199E"/>
    <w:rsid w:val="00142E56"/>
    <w:rsid w:val="00143251"/>
    <w:rsid w:val="00144128"/>
    <w:rsid w:val="001457E3"/>
    <w:rsid w:val="0015176F"/>
    <w:rsid w:val="001517AC"/>
    <w:rsid w:val="00154996"/>
    <w:rsid w:val="001549B5"/>
    <w:rsid w:val="00154D45"/>
    <w:rsid w:val="00155AFB"/>
    <w:rsid w:val="00155C0B"/>
    <w:rsid w:val="00156211"/>
    <w:rsid w:val="00157B62"/>
    <w:rsid w:val="00157D80"/>
    <w:rsid w:val="00160AB9"/>
    <w:rsid w:val="00161CE3"/>
    <w:rsid w:val="0016297D"/>
    <w:rsid w:val="00163B33"/>
    <w:rsid w:val="00163D9F"/>
    <w:rsid w:val="00166105"/>
    <w:rsid w:val="001661AD"/>
    <w:rsid w:val="00166C99"/>
    <w:rsid w:val="0016727D"/>
    <w:rsid w:val="0017191B"/>
    <w:rsid w:val="00171DBE"/>
    <w:rsid w:val="00171DE7"/>
    <w:rsid w:val="00171F87"/>
    <w:rsid w:val="001721F7"/>
    <w:rsid w:val="001728B4"/>
    <w:rsid w:val="00172FC5"/>
    <w:rsid w:val="00173D70"/>
    <w:rsid w:val="00174A1E"/>
    <w:rsid w:val="00175D1A"/>
    <w:rsid w:val="0017648E"/>
    <w:rsid w:val="001767D3"/>
    <w:rsid w:val="0017691A"/>
    <w:rsid w:val="001774C7"/>
    <w:rsid w:val="00184567"/>
    <w:rsid w:val="00185413"/>
    <w:rsid w:val="00185F20"/>
    <w:rsid w:val="001929C0"/>
    <w:rsid w:val="00192BBC"/>
    <w:rsid w:val="00197266"/>
    <w:rsid w:val="00197901"/>
    <w:rsid w:val="00197E3D"/>
    <w:rsid w:val="001A0B41"/>
    <w:rsid w:val="001A1135"/>
    <w:rsid w:val="001A1791"/>
    <w:rsid w:val="001A2722"/>
    <w:rsid w:val="001A33E4"/>
    <w:rsid w:val="001A45D1"/>
    <w:rsid w:val="001A4BA5"/>
    <w:rsid w:val="001A4CC6"/>
    <w:rsid w:val="001A4FF0"/>
    <w:rsid w:val="001A5568"/>
    <w:rsid w:val="001A5730"/>
    <w:rsid w:val="001A5993"/>
    <w:rsid w:val="001A765A"/>
    <w:rsid w:val="001B11A4"/>
    <w:rsid w:val="001B1C3A"/>
    <w:rsid w:val="001B376C"/>
    <w:rsid w:val="001B422E"/>
    <w:rsid w:val="001B4BEF"/>
    <w:rsid w:val="001B5708"/>
    <w:rsid w:val="001B5EB3"/>
    <w:rsid w:val="001B70BB"/>
    <w:rsid w:val="001B7481"/>
    <w:rsid w:val="001C15FA"/>
    <w:rsid w:val="001C1F01"/>
    <w:rsid w:val="001C49AE"/>
    <w:rsid w:val="001C5C24"/>
    <w:rsid w:val="001C5D5F"/>
    <w:rsid w:val="001C6104"/>
    <w:rsid w:val="001C66AB"/>
    <w:rsid w:val="001C737B"/>
    <w:rsid w:val="001C7BBA"/>
    <w:rsid w:val="001D0716"/>
    <w:rsid w:val="001D08C1"/>
    <w:rsid w:val="001D141D"/>
    <w:rsid w:val="001D28C6"/>
    <w:rsid w:val="001D3889"/>
    <w:rsid w:val="001D4A11"/>
    <w:rsid w:val="001D647F"/>
    <w:rsid w:val="001D6CA8"/>
    <w:rsid w:val="001E2F05"/>
    <w:rsid w:val="001E3CB8"/>
    <w:rsid w:val="001E3E6D"/>
    <w:rsid w:val="001E4AA0"/>
    <w:rsid w:val="001E5A5C"/>
    <w:rsid w:val="001E5FD7"/>
    <w:rsid w:val="001E7687"/>
    <w:rsid w:val="001F0BC3"/>
    <w:rsid w:val="001F2D68"/>
    <w:rsid w:val="001F2EDC"/>
    <w:rsid w:val="001F53CC"/>
    <w:rsid w:val="001F6135"/>
    <w:rsid w:val="001F62FA"/>
    <w:rsid w:val="001F6C9A"/>
    <w:rsid w:val="001F6F94"/>
    <w:rsid w:val="00200055"/>
    <w:rsid w:val="00202A77"/>
    <w:rsid w:val="002033A7"/>
    <w:rsid w:val="0020514B"/>
    <w:rsid w:val="00205A90"/>
    <w:rsid w:val="00205F12"/>
    <w:rsid w:val="00207F95"/>
    <w:rsid w:val="00210FB4"/>
    <w:rsid w:val="0021269C"/>
    <w:rsid w:val="002127A6"/>
    <w:rsid w:val="0021305D"/>
    <w:rsid w:val="002138D6"/>
    <w:rsid w:val="00214596"/>
    <w:rsid w:val="002148F1"/>
    <w:rsid w:val="00214B50"/>
    <w:rsid w:val="00215841"/>
    <w:rsid w:val="002165E3"/>
    <w:rsid w:val="00216C43"/>
    <w:rsid w:val="00217403"/>
    <w:rsid w:val="00217672"/>
    <w:rsid w:val="00217D98"/>
    <w:rsid w:val="002200EF"/>
    <w:rsid w:val="0022250E"/>
    <w:rsid w:val="00223501"/>
    <w:rsid w:val="00224A57"/>
    <w:rsid w:val="00225194"/>
    <w:rsid w:val="00226341"/>
    <w:rsid w:val="00226F72"/>
    <w:rsid w:val="00227179"/>
    <w:rsid w:val="00227894"/>
    <w:rsid w:val="00230070"/>
    <w:rsid w:val="002302B0"/>
    <w:rsid w:val="002314E5"/>
    <w:rsid w:val="0023256A"/>
    <w:rsid w:val="00232B18"/>
    <w:rsid w:val="00233858"/>
    <w:rsid w:val="002343B4"/>
    <w:rsid w:val="00234B26"/>
    <w:rsid w:val="00235729"/>
    <w:rsid w:val="00235C31"/>
    <w:rsid w:val="0023642C"/>
    <w:rsid w:val="00237081"/>
    <w:rsid w:val="00237910"/>
    <w:rsid w:val="00240998"/>
    <w:rsid w:val="00240CAC"/>
    <w:rsid w:val="00240D7F"/>
    <w:rsid w:val="00241042"/>
    <w:rsid w:val="002411DA"/>
    <w:rsid w:val="00241C39"/>
    <w:rsid w:val="002439BE"/>
    <w:rsid w:val="00243C1B"/>
    <w:rsid w:val="00244D9D"/>
    <w:rsid w:val="00245054"/>
    <w:rsid w:val="002468CC"/>
    <w:rsid w:val="00246E07"/>
    <w:rsid w:val="002475EF"/>
    <w:rsid w:val="002500D2"/>
    <w:rsid w:val="002506F4"/>
    <w:rsid w:val="0025071B"/>
    <w:rsid w:val="0025146A"/>
    <w:rsid w:val="00252BC0"/>
    <w:rsid w:val="00252C48"/>
    <w:rsid w:val="00252EDB"/>
    <w:rsid w:val="00254315"/>
    <w:rsid w:val="00255932"/>
    <w:rsid w:val="00255D73"/>
    <w:rsid w:val="00255D77"/>
    <w:rsid w:val="00257AB0"/>
    <w:rsid w:val="00260354"/>
    <w:rsid w:val="0026199F"/>
    <w:rsid w:val="002619E4"/>
    <w:rsid w:val="00262A76"/>
    <w:rsid w:val="00264C34"/>
    <w:rsid w:val="00264D06"/>
    <w:rsid w:val="00264D4D"/>
    <w:rsid w:val="002673EF"/>
    <w:rsid w:val="00267ACD"/>
    <w:rsid w:val="00267F59"/>
    <w:rsid w:val="00272315"/>
    <w:rsid w:val="00272F46"/>
    <w:rsid w:val="00273A2D"/>
    <w:rsid w:val="00274B13"/>
    <w:rsid w:val="00275D26"/>
    <w:rsid w:val="002773AC"/>
    <w:rsid w:val="00277A8D"/>
    <w:rsid w:val="00277CDA"/>
    <w:rsid w:val="00280037"/>
    <w:rsid w:val="00280662"/>
    <w:rsid w:val="00280AD2"/>
    <w:rsid w:val="00280EA4"/>
    <w:rsid w:val="00282152"/>
    <w:rsid w:val="00282641"/>
    <w:rsid w:val="00282D64"/>
    <w:rsid w:val="002831AB"/>
    <w:rsid w:val="00284788"/>
    <w:rsid w:val="00285188"/>
    <w:rsid w:val="00285621"/>
    <w:rsid w:val="002873C9"/>
    <w:rsid w:val="00290480"/>
    <w:rsid w:val="00290AD9"/>
    <w:rsid w:val="002913E9"/>
    <w:rsid w:val="002915C1"/>
    <w:rsid w:val="00292904"/>
    <w:rsid w:val="00293B4D"/>
    <w:rsid w:val="00294634"/>
    <w:rsid w:val="00295977"/>
    <w:rsid w:val="00296DE0"/>
    <w:rsid w:val="00297B6F"/>
    <w:rsid w:val="00297E74"/>
    <w:rsid w:val="002A0E0D"/>
    <w:rsid w:val="002A247E"/>
    <w:rsid w:val="002A2718"/>
    <w:rsid w:val="002A633C"/>
    <w:rsid w:val="002A7255"/>
    <w:rsid w:val="002A73BD"/>
    <w:rsid w:val="002A78CF"/>
    <w:rsid w:val="002A7982"/>
    <w:rsid w:val="002B0E89"/>
    <w:rsid w:val="002B1568"/>
    <w:rsid w:val="002B3411"/>
    <w:rsid w:val="002B5FF0"/>
    <w:rsid w:val="002B6E13"/>
    <w:rsid w:val="002B7167"/>
    <w:rsid w:val="002B74AF"/>
    <w:rsid w:val="002B7675"/>
    <w:rsid w:val="002C2092"/>
    <w:rsid w:val="002C22A3"/>
    <w:rsid w:val="002C2B11"/>
    <w:rsid w:val="002C52A6"/>
    <w:rsid w:val="002C6014"/>
    <w:rsid w:val="002C6FDD"/>
    <w:rsid w:val="002C74AB"/>
    <w:rsid w:val="002C7D7B"/>
    <w:rsid w:val="002C7F76"/>
    <w:rsid w:val="002D156E"/>
    <w:rsid w:val="002D1ADA"/>
    <w:rsid w:val="002D1D9D"/>
    <w:rsid w:val="002D2208"/>
    <w:rsid w:val="002D2C07"/>
    <w:rsid w:val="002D4E11"/>
    <w:rsid w:val="002D591B"/>
    <w:rsid w:val="002D74CA"/>
    <w:rsid w:val="002D7BAD"/>
    <w:rsid w:val="002E0100"/>
    <w:rsid w:val="002E17BF"/>
    <w:rsid w:val="002E231E"/>
    <w:rsid w:val="002E3DE4"/>
    <w:rsid w:val="002E44AA"/>
    <w:rsid w:val="002E45FD"/>
    <w:rsid w:val="002E4816"/>
    <w:rsid w:val="002E4A2B"/>
    <w:rsid w:val="002E64C2"/>
    <w:rsid w:val="002E7EBC"/>
    <w:rsid w:val="002F0752"/>
    <w:rsid w:val="002F2496"/>
    <w:rsid w:val="002F2C87"/>
    <w:rsid w:val="002F2C8F"/>
    <w:rsid w:val="002F2CE9"/>
    <w:rsid w:val="002F3296"/>
    <w:rsid w:val="002F3E48"/>
    <w:rsid w:val="002F4CA6"/>
    <w:rsid w:val="002F5406"/>
    <w:rsid w:val="002F5A94"/>
    <w:rsid w:val="002F5F82"/>
    <w:rsid w:val="002F77A5"/>
    <w:rsid w:val="00300165"/>
    <w:rsid w:val="0030056B"/>
    <w:rsid w:val="0030069C"/>
    <w:rsid w:val="00300C8D"/>
    <w:rsid w:val="00301189"/>
    <w:rsid w:val="00301CA1"/>
    <w:rsid w:val="00302D10"/>
    <w:rsid w:val="00302FF3"/>
    <w:rsid w:val="00304459"/>
    <w:rsid w:val="00304580"/>
    <w:rsid w:val="00304982"/>
    <w:rsid w:val="00304E39"/>
    <w:rsid w:val="003054CB"/>
    <w:rsid w:val="00305739"/>
    <w:rsid w:val="0030580B"/>
    <w:rsid w:val="00305C39"/>
    <w:rsid w:val="00306041"/>
    <w:rsid w:val="00306590"/>
    <w:rsid w:val="0030710E"/>
    <w:rsid w:val="0031037E"/>
    <w:rsid w:val="00311322"/>
    <w:rsid w:val="003132F3"/>
    <w:rsid w:val="00313936"/>
    <w:rsid w:val="0031426C"/>
    <w:rsid w:val="003143E0"/>
    <w:rsid w:val="00314A41"/>
    <w:rsid w:val="00316A8A"/>
    <w:rsid w:val="00316B8C"/>
    <w:rsid w:val="00317F2D"/>
    <w:rsid w:val="003209D5"/>
    <w:rsid w:val="0032170A"/>
    <w:rsid w:val="00321D38"/>
    <w:rsid w:val="0032239A"/>
    <w:rsid w:val="00323DBE"/>
    <w:rsid w:val="00325736"/>
    <w:rsid w:val="00327811"/>
    <w:rsid w:val="00330DF3"/>
    <w:rsid w:val="00330EC2"/>
    <w:rsid w:val="00331D0B"/>
    <w:rsid w:val="00331D17"/>
    <w:rsid w:val="00332B6C"/>
    <w:rsid w:val="003331CA"/>
    <w:rsid w:val="0033380D"/>
    <w:rsid w:val="00334D16"/>
    <w:rsid w:val="00335928"/>
    <w:rsid w:val="003366E8"/>
    <w:rsid w:val="00336E48"/>
    <w:rsid w:val="00337036"/>
    <w:rsid w:val="00337208"/>
    <w:rsid w:val="003405A2"/>
    <w:rsid w:val="00341CEA"/>
    <w:rsid w:val="00342A33"/>
    <w:rsid w:val="0034359F"/>
    <w:rsid w:val="00343FE3"/>
    <w:rsid w:val="0034541B"/>
    <w:rsid w:val="003467C6"/>
    <w:rsid w:val="00347661"/>
    <w:rsid w:val="00347D46"/>
    <w:rsid w:val="00347E36"/>
    <w:rsid w:val="00350472"/>
    <w:rsid w:val="003514D5"/>
    <w:rsid w:val="00351AE9"/>
    <w:rsid w:val="00351DB1"/>
    <w:rsid w:val="00351FC6"/>
    <w:rsid w:val="00352B73"/>
    <w:rsid w:val="0035373F"/>
    <w:rsid w:val="00354839"/>
    <w:rsid w:val="00354B36"/>
    <w:rsid w:val="00355DBB"/>
    <w:rsid w:val="00356619"/>
    <w:rsid w:val="00356E92"/>
    <w:rsid w:val="003570AF"/>
    <w:rsid w:val="00360FFB"/>
    <w:rsid w:val="0036128D"/>
    <w:rsid w:val="00362731"/>
    <w:rsid w:val="003639D6"/>
    <w:rsid w:val="00363ABC"/>
    <w:rsid w:val="00363C31"/>
    <w:rsid w:val="00364D50"/>
    <w:rsid w:val="003655D3"/>
    <w:rsid w:val="0036601C"/>
    <w:rsid w:val="00366659"/>
    <w:rsid w:val="00366827"/>
    <w:rsid w:val="00366F23"/>
    <w:rsid w:val="0036723E"/>
    <w:rsid w:val="00367934"/>
    <w:rsid w:val="00370098"/>
    <w:rsid w:val="003700A9"/>
    <w:rsid w:val="00370A51"/>
    <w:rsid w:val="00371086"/>
    <w:rsid w:val="003710B6"/>
    <w:rsid w:val="00371612"/>
    <w:rsid w:val="0037237B"/>
    <w:rsid w:val="00372FC2"/>
    <w:rsid w:val="00372FE8"/>
    <w:rsid w:val="0037311E"/>
    <w:rsid w:val="0037381C"/>
    <w:rsid w:val="0037436A"/>
    <w:rsid w:val="003743D8"/>
    <w:rsid w:val="00375E37"/>
    <w:rsid w:val="003800F0"/>
    <w:rsid w:val="003805AA"/>
    <w:rsid w:val="00383304"/>
    <w:rsid w:val="00386F6B"/>
    <w:rsid w:val="00390E15"/>
    <w:rsid w:val="00392773"/>
    <w:rsid w:val="00392B01"/>
    <w:rsid w:val="00393398"/>
    <w:rsid w:val="00393ECA"/>
    <w:rsid w:val="00396508"/>
    <w:rsid w:val="003A0932"/>
    <w:rsid w:val="003A0CB1"/>
    <w:rsid w:val="003A1F1A"/>
    <w:rsid w:val="003A1F73"/>
    <w:rsid w:val="003A283F"/>
    <w:rsid w:val="003A2FE2"/>
    <w:rsid w:val="003A3395"/>
    <w:rsid w:val="003A5333"/>
    <w:rsid w:val="003A5574"/>
    <w:rsid w:val="003A5660"/>
    <w:rsid w:val="003A5BF7"/>
    <w:rsid w:val="003A6277"/>
    <w:rsid w:val="003A6557"/>
    <w:rsid w:val="003A6A40"/>
    <w:rsid w:val="003B17B0"/>
    <w:rsid w:val="003B1898"/>
    <w:rsid w:val="003B2B87"/>
    <w:rsid w:val="003B2D6E"/>
    <w:rsid w:val="003B34D9"/>
    <w:rsid w:val="003B36AE"/>
    <w:rsid w:val="003B3927"/>
    <w:rsid w:val="003B436F"/>
    <w:rsid w:val="003B46B8"/>
    <w:rsid w:val="003B4F2F"/>
    <w:rsid w:val="003B52CA"/>
    <w:rsid w:val="003B552C"/>
    <w:rsid w:val="003B5BF5"/>
    <w:rsid w:val="003B714A"/>
    <w:rsid w:val="003C077F"/>
    <w:rsid w:val="003C0EB7"/>
    <w:rsid w:val="003C16FA"/>
    <w:rsid w:val="003C549B"/>
    <w:rsid w:val="003C5761"/>
    <w:rsid w:val="003C7EF4"/>
    <w:rsid w:val="003D1D88"/>
    <w:rsid w:val="003D203A"/>
    <w:rsid w:val="003D23E7"/>
    <w:rsid w:val="003D3E6E"/>
    <w:rsid w:val="003D4C21"/>
    <w:rsid w:val="003D544C"/>
    <w:rsid w:val="003D5500"/>
    <w:rsid w:val="003D661F"/>
    <w:rsid w:val="003D6F99"/>
    <w:rsid w:val="003D7236"/>
    <w:rsid w:val="003D744A"/>
    <w:rsid w:val="003D760B"/>
    <w:rsid w:val="003D7B41"/>
    <w:rsid w:val="003E010E"/>
    <w:rsid w:val="003E1187"/>
    <w:rsid w:val="003E1CA1"/>
    <w:rsid w:val="003E2FBC"/>
    <w:rsid w:val="003E344A"/>
    <w:rsid w:val="003E521D"/>
    <w:rsid w:val="003E5955"/>
    <w:rsid w:val="003E6F9D"/>
    <w:rsid w:val="003E79D9"/>
    <w:rsid w:val="003F014D"/>
    <w:rsid w:val="003F04F0"/>
    <w:rsid w:val="003F0DB5"/>
    <w:rsid w:val="003F160B"/>
    <w:rsid w:val="003F21F3"/>
    <w:rsid w:val="003F28E7"/>
    <w:rsid w:val="003F2BE7"/>
    <w:rsid w:val="003F352E"/>
    <w:rsid w:val="003F4911"/>
    <w:rsid w:val="003F54F9"/>
    <w:rsid w:val="003F5DAD"/>
    <w:rsid w:val="003F62FC"/>
    <w:rsid w:val="003F6656"/>
    <w:rsid w:val="003F6AD8"/>
    <w:rsid w:val="00400294"/>
    <w:rsid w:val="00400C8B"/>
    <w:rsid w:val="00400F2F"/>
    <w:rsid w:val="00402A27"/>
    <w:rsid w:val="00403CFA"/>
    <w:rsid w:val="00404D72"/>
    <w:rsid w:val="00404E7C"/>
    <w:rsid w:val="00405816"/>
    <w:rsid w:val="00405A42"/>
    <w:rsid w:val="00405DD5"/>
    <w:rsid w:val="00410317"/>
    <w:rsid w:val="0041092E"/>
    <w:rsid w:val="0041165E"/>
    <w:rsid w:val="00414ED1"/>
    <w:rsid w:val="00415608"/>
    <w:rsid w:val="00416DE4"/>
    <w:rsid w:val="004171D6"/>
    <w:rsid w:val="00417389"/>
    <w:rsid w:val="00420855"/>
    <w:rsid w:val="00420B83"/>
    <w:rsid w:val="004226C0"/>
    <w:rsid w:val="004227B7"/>
    <w:rsid w:val="00423B56"/>
    <w:rsid w:val="004242B6"/>
    <w:rsid w:val="00424743"/>
    <w:rsid w:val="00426532"/>
    <w:rsid w:val="0042682D"/>
    <w:rsid w:val="00431926"/>
    <w:rsid w:val="00432DF1"/>
    <w:rsid w:val="00433054"/>
    <w:rsid w:val="004331F0"/>
    <w:rsid w:val="00433CC1"/>
    <w:rsid w:val="00435A27"/>
    <w:rsid w:val="00436483"/>
    <w:rsid w:val="0043749C"/>
    <w:rsid w:val="00440166"/>
    <w:rsid w:val="0044035E"/>
    <w:rsid w:val="00440A9C"/>
    <w:rsid w:val="00442F54"/>
    <w:rsid w:val="0044343B"/>
    <w:rsid w:val="0044601D"/>
    <w:rsid w:val="004464AB"/>
    <w:rsid w:val="0045005E"/>
    <w:rsid w:val="00450C41"/>
    <w:rsid w:val="0045192A"/>
    <w:rsid w:val="00451A46"/>
    <w:rsid w:val="004533A4"/>
    <w:rsid w:val="00454882"/>
    <w:rsid w:val="00455CA6"/>
    <w:rsid w:val="00461AC8"/>
    <w:rsid w:val="00461F62"/>
    <w:rsid w:val="00461FE6"/>
    <w:rsid w:val="004624E0"/>
    <w:rsid w:val="00462817"/>
    <w:rsid w:val="004645DE"/>
    <w:rsid w:val="00466076"/>
    <w:rsid w:val="00466E8B"/>
    <w:rsid w:val="00467437"/>
    <w:rsid w:val="004675D4"/>
    <w:rsid w:val="00470614"/>
    <w:rsid w:val="004717C6"/>
    <w:rsid w:val="00471D88"/>
    <w:rsid w:val="00472734"/>
    <w:rsid w:val="00476414"/>
    <w:rsid w:val="004769DB"/>
    <w:rsid w:val="0048052D"/>
    <w:rsid w:val="004808C9"/>
    <w:rsid w:val="00480CA3"/>
    <w:rsid w:val="00481F25"/>
    <w:rsid w:val="00481F6B"/>
    <w:rsid w:val="00482944"/>
    <w:rsid w:val="004829A4"/>
    <w:rsid w:val="0048328B"/>
    <w:rsid w:val="00484E06"/>
    <w:rsid w:val="00484F60"/>
    <w:rsid w:val="004873C9"/>
    <w:rsid w:val="00490F71"/>
    <w:rsid w:val="00491892"/>
    <w:rsid w:val="00491CF7"/>
    <w:rsid w:val="00492E5D"/>
    <w:rsid w:val="004948D4"/>
    <w:rsid w:val="004949FD"/>
    <w:rsid w:val="0049642F"/>
    <w:rsid w:val="00496C0A"/>
    <w:rsid w:val="00496CD7"/>
    <w:rsid w:val="004A0321"/>
    <w:rsid w:val="004A30A4"/>
    <w:rsid w:val="004A3587"/>
    <w:rsid w:val="004A42A0"/>
    <w:rsid w:val="004A5924"/>
    <w:rsid w:val="004A640E"/>
    <w:rsid w:val="004A667F"/>
    <w:rsid w:val="004A6758"/>
    <w:rsid w:val="004A7110"/>
    <w:rsid w:val="004A7369"/>
    <w:rsid w:val="004A7AE2"/>
    <w:rsid w:val="004B037F"/>
    <w:rsid w:val="004B0940"/>
    <w:rsid w:val="004B0A6E"/>
    <w:rsid w:val="004B1198"/>
    <w:rsid w:val="004B1B72"/>
    <w:rsid w:val="004B3CA1"/>
    <w:rsid w:val="004B59FA"/>
    <w:rsid w:val="004B6083"/>
    <w:rsid w:val="004C20B3"/>
    <w:rsid w:val="004C2CE7"/>
    <w:rsid w:val="004C3BF5"/>
    <w:rsid w:val="004C453B"/>
    <w:rsid w:val="004C55A2"/>
    <w:rsid w:val="004C5763"/>
    <w:rsid w:val="004C5839"/>
    <w:rsid w:val="004C5F3D"/>
    <w:rsid w:val="004C619F"/>
    <w:rsid w:val="004C6FF0"/>
    <w:rsid w:val="004C70A8"/>
    <w:rsid w:val="004C7339"/>
    <w:rsid w:val="004D1B73"/>
    <w:rsid w:val="004D3171"/>
    <w:rsid w:val="004D355D"/>
    <w:rsid w:val="004D4052"/>
    <w:rsid w:val="004D4FCC"/>
    <w:rsid w:val="004D52E8"/>
    <w:rsid w:val="004D773E"/>
    <w:rsid w:val="004D7744"/>
    <w:rsid w:val="004D77DB"/>
    <w:rsid w:val="004D78AE"/>
    <w:rsid w:val="004D79E6"/>
    <w:rsid w:val="004E0606"/>
    <w:rsid w:val="004E0E4E"/>
    <w:rsid w:val="004E16E0"/>
    <w:rsid w:val="004E596C"/>
    <w:rsid w:val="004E6992"/>
    <w:rsid w:val="004E7C88"/>
    <w:rsid w:val="004F05A6"/>
    <w:rsid w:val="004F2156"/>
    <w:rsid w:val="004F2382"/>
    <w:rsid w:val="004F3775"/>
    <w:rsid w:val="004F40B8"/>
    <w:rsid w:val="004F6087"/>
    <w:rsid w:val="004F6421"/>
    <w:rsid w:val="004F6C61"/>
    <w:rsid w:val="004F7217"/>
    <w:rsid w:val="00500CB8"/>
    <w:rsid w:val="00501C9A"/>
    <w:rsid w:val="00502972"/>
    <w:rsid w:val="0050327D"/>
    <w:rsid w:val="005041A9"/>
    <w:rsid w:val="005045F1"/>
    <w:rsid w:val="00504B2E"/>
    <w:rsid w:val="00505676"/>
    <w:rsid w:val="00506305"/>
    <w:rsid w:val="00510DF2"/>
    <w:rsid w:val="00510EBD"/>
    <w:rsid w:val="00510F25"/>
    <w:rsid w:val="0051122C"/>
    <w:rsid w:val="00511AB4"/>
    <w:rsid w:val="005132F6"/>
    <w:rsid w:val="005139CB"/>
    <w:rsid w:val="00515ABC"/>
    <w:rsid w:val="00516F26"/>
    <w:rsid w:val="0052313C"/>
    <w:rsid w:val="005234F5"/>
    <w:rsid w:val="005235B5"/>
    <w:rsid w:val="00523ACF"/>
    <w:rsid w:val="0052563B"/>
    <w:rsid w:val="005256EA"/>
    <w:rsid w:val="00526CB1"/>
    <w:rsid w:val="00526E47"/>
    <w:rsid w:val="00527898"/>
    <w:rsid w:val="00527D81"/>
    <w:rsid w:val="00530507"/>
    <w:rsid w:val="005315FE"/>
    <w:rsid w:val="00531C74"/>
    <w:rsid w:val="00531FB1"/>
    <w:rsid w:val="00532676"/>
    <w:rsid w:val="005339D0"/>
    <w:rsid w:val="00534037"/>
    <w:rsid w:val="00534962"/>
    <w:rsid w:val="00535438"/>
    <w:rsid w:val="005355E3"/>
    <w:rsid w:val="00535F79"/>
    <w:rsid w:val="0053746A"/>
    <w:rsid w:val="0053749D"/>
    <w:rsid w:val="005400BF"/>
    <w:rsid w:val="00541791"/>
    <w:rsid w:val="00541817"/>
    <w:rsid w:val="00541E7E"/>
    <w:rsid w:val="0054207A"/>
    <w:rsid w:val="005430CD"/>
    <w:rsid w:val="00543128"/>
    <w:rsid w:val="005434E4"/>
    <w:rsid w:val="00543564"/>
    <w:rsid w:val="00543A1D"/>
    <w:rsid w:val="00544F35"/>
    <w:rsid w:val="00545C1C"/>
    <w:rsid w:val="0054668A"/>
    <w:rsid w:val="005476B0"/>
    <w:rsid w:val="00550615"/>
    <w:rsid w:val="005506DA"/>
    <w:rsid w:val="00551CFF"/>
    <w:rsid w:val="005522DF"/>
    <w:rsid w:val="00553B58"/>
    <w:rsid w:val="005544CB"/>
    <w:rsid w:val="0055687A"/>
    <w:rsid w:val="00556EA1"/>
    <w:rsid w:val="00557362"/>
    <w:rsid w:val="00557FD6"/>
    <w:rsid w:val="0056019B"/>
    <w:rsid w:val="00560685"/>
    <w:rsid w:val="00560BC6"/>
    <w:rsid w:val="00561D98"/>
    <w:rsid w:val="005624A7"/>
    <w:rsid w:val="00563756"/>
    <w:rsid w:val="00563870"/>
    <w:rsid w:val="0056418C"/>
    <w:rsid w:val="00565F66"/>
    <w:rsid w:val="0057049A"/>
    <w:rsid w:val="00570741"/>
    <w:rsid w:val="0057076C"/>
    <w:rsid w:val="00570B39"/>
    <w:rsid w:val="00570C15"/>
    <w:rsid w:val="00572166"/>
    <w:rsid w:val="005725B9"/>
    <w:rsid w:val="005732E3"/>
    <w:rsid w:val="00573B00"/>
    <w:rsid w:val="00577D08"/>
    <w:rsid w:val="005806CF"/>
    <w:rsid w:val="005823F1"/>
    <w:rsid w:val="00582553"/>
    <w:rsid w:val="005835C5"/>
    <w:rsid w:val="0058664D"/>
    <w:rsid w:val="00586BCD"/>
    <w:rsid w:val="00587122"/>
    <w:rsid w:val="00587CA2"/>
    <w:rsid w:val="00590743"/>
    <w:rsid w:val="005907FA"/>
    <w:rsid w:val="00590A29"/>
    <w:rsid w:val="0059138A"/>
    <w:rsid w:val="005913CD"/>
    <w:rsid w:val="005919C8"/>
    <w:rsid w:val="00594A7D"/>
    <w:rsid w:val="00595BDB"/>
    <w:rsid w:val="00595E4A"/>
    <w:rsid w:val="00596AEA"/>
    <w:rsid w:val="0059737E"/>
    <w:rsid w:val="00597BA1"/>
    <w:rsid w:val="00597D5F"/>
    <w:rsid w:val="005A0345"/>
    <w:rsid w:val="005A269C"/>
    <w:rsid w:val="005A2829"/>
    <w:rsid w:val="005A3144"/>
    <w:rsid w:val="005A3C2C"/>
    <w:rsid w:val="005A5884"/>
    <w:rsid w:val="005A5EE4"/>
    <w:rsid w:val="005A5EFC"/>
    <w:rsid w:val="005A6186"/>
    <w:rsid w:val="005A6DC7"/>
    <w:rsid w:val="005B05C0"/>
    <w:rsid w:val="005B0FAB"/>
    <w:rsid w:val="005B158E"/>
    <w:rsid w:val="005B1931"/>
    <w:rsid w:val="005B235D"/>
    <w:rsid w:val="005B2E49"/>
    <w:rsid w:val="005B350C"/>
    <w:rsid w:val="005B35AC"/>
    <w:rsid w:val="005B3A5A"/>
    <w:rsid w:val="005B4201"/>
    <w:rsid w:val="005B426D"/>
    <w:rsid w:val="005B48EC"/>
    <w:rsid w:val="005B5C13"/>
    <w:rsid w:val="005B6C47"/>
    <w:rsid w:val="005B78E4"/>
    <w:rsid w:val="005C021A"/>
    <w:rsid w:val="005C05C4"/>
    <w:rsid w:val="005C1495"/>
    <w:rsid w:val="005C1619"/>
    <w:rsid w:val="005C17D2"/>
    <w:rsid w:val="005C23C5"/>
    <w:rsid w:val="005C5661"/>
    <w:rsid w:val="005C7394"/>
    <w:rsid w:val="005D0B5B"/>
    <w:rsid w:val="005D0DC4"/>
    <w:rsid w:val="005D0FCA"/>
    <w:rsid w:val="005D2045"/>
    <w:rsid w:val="005D234D"/>
    <w:rsid w:val="005D2B4A"/>
    <w:rsid w:val="005D2E00"/>
    <w:rsid w:val="005D35EC"/>
    <w:rsid w:val="005D3C71"/>
    <w:rsid w:val="005D3E71"/>
    <w:rsid w:val="005D43BE"/>
    <w:rsid w:val="005D4BF4"/>
    <w:rsid w:val="005D4C16"/>
    <w:rsid w:val="005D50F7"/>
    <w:rsid w:val="005D5855"/>
    <w:rsid w:val="005D6EF3"/>
    <w:rsid w:val="005D734A"/>
    <w:rsid w:val="005D76BC"/>
    <w:rsid w:val="005D7FCB"/>
    <w:rsid w:val="005E1EEE"/>
    <w:rsid w:val="005E24EC"/>
    <w:rsid w:val="005E27B1"/>
    <w:rsid w:val="005E30FB"/>
    <w:rsid w:val="005E5ACA"/>
    <w:rsid w:val="005E6E9E"/>
    <w:rsid w:val="005E72A0"/>
    <w:rsid w:val="005F0189"/>
    <w:rsid w:val="005F0702"/>
    <w:rsid w:val="005F0AE8"/>
    <w:rsid w:val="005F12D3"/>
    <w:rsid w:val="005F13F8"/>
    <w:rsid w:val="005F1889"/>
    <w:rsid w:val="005F2BE6"/>
    <w:rsid w:val="005F5A35"/>
    <w:rsid w:val="005F6EC4"/>
    <w:rsid w:val="005F7C13"/>
    <w:rsid w:val="0060006D"/>
    <w:rsid w:val="00602142"/>
    <w:rsid w:val="00603F45"/>
    <w:rsid w:val="00604278"/>
    <w:rsid w:val="00604A05"/>
    <w:rsid w:val="006051A4"/>
    <w:rsid w:val="006064AB"/>
    <w:rsid w:val="00607B1C"/>
    <w:rsid w:val="006120E8"/>
    <w:rsid w:val="0061213C"/>
    <w:rsid w:val="00612C18"/>
    <w:rsid w:val="0061302D"/>
    <w:rsid w:val="00613069"/>
    <w:rsid w:val="00613155"/>
    <w:rsid w:val="00613D08"/>
    <w:rsid w:val="00613D4E"/>
    <w:rsid w:val="00613F33"/>
    <w:rsid w:val="00614014"/>
    <w:rsid w:val="0061589E"/>
    <w:rsid w:val="006159B2"/>
    <w:rsid w:val="00616E1A"/>
    <w:rsid w:val="006178B6"/>
    <w:rsid w:val="00617C6E"/>
    <w:rsid w:val="00620006"/>
    <w:rsid w:val="00620E93"/>
    <w:rsid w:val="00620EFB"/>
    <w:rsid w:val="0062243B"/>
    <w:rsid w:val="006228BB"/>
    <w:rsid w:val="006237C4"/>
    <w:rsid w:val="00624ABA"/>
    <w:rsid w:val="00624EA7"/>
    <w:rsid w:val="006263DF"/>
    <w:rsid w:val="006268D7"/>
    <w:rsid w:val="00630805"/>
    <w:rsid w:val="006311CE"/>
    <w:rsid w:val="0063181B"/>
    <w:rsid w:val="006322EA"/>
    <w:rsid w:val="00632A82"/>
    <w:rsid w:val="00633667"/>
    <w:rsid w:val="0063483D"/>
    <w:rsid w:val="006354AF"/>
    <w:rsid w:val="00636076"/>
    <w:rsid w:val="00636192"/>
    <w:rsid w:val="0063642B"/>
    <w:rsid w:val="006364A4"/>
    <w:rsid w:val="00636845"/>
    <w:rsid w:val="00636DDB"/>
    <w:rsid w:val="00637176"/>
    <w:rsid w:val="00637D03"/>
    <w:rsid w:val="00641766"/>
    <w:rsid w:val="00641CF1"/>
    <w:rsid w:val="006420C7"/>
    <w:rsid w:val="006427A7"/>
    <w:rsid w:val="00642A6B"/>
    <w:rsid w:val="006435E1"/>
    <w:rsid w:val="0064394A"/>
    <w:rsid w:val="0064451D"/>
    <w:rsid w:val="00645A6A"/>
    <w:rsid w:val="00645B4D"/>
    <w:rsid w:val="00646065"/>
    <w:rsid w:val="00646DD3"/>
    <w:rsid w:val="006504D0"/>
    <w:rsid w:val="00651F97"/>
    <w:rsid w:val="0065252C"/>
    <w:rsid w:val="006534BD"/>
    <w:rsid w:val="006543CB"/>
    <w:rsid w:val="006543EB"/>
    <w:rsid w:val="00655D96"/>
    <w:rsid w:val="00657350"/>
    <w:rsid w:val="006611B1"/>
    <w:rsid w:val="00661216"/>
    <w:rsid w:val="006619B0"/>
    <w:rsid w:val="00661B80"/>
    <w:rsid w:val="00662242"/>
    <w:rsid w:val="006622F8"/>
    <w:rsid w:val="006627AB"/>
    <w:rsid w:val="00662E23"/>
    <w:rsid w:val="00664470"/>
    <w:rsid w:val="006645E2"/>
    <w:rsid w:val="00664D01"/>
    <w:rsid w:val="00664EB0"/>
    <w:rsid w:val="00666761"/>
    <w:rsid w:val="006676D3"/>
    <w:rsid w:val="00667F46"/>
    <w:rsid w:val="00671221"/>
    <w:rsid w:val="006732B6"/>
    <w:rsid w:val="006744B4"/>
    <w:rsid w:val="00675FD8"/>
    <w:rsid w:val="00676233"/>
    <w:rsid w:val="0067684E"/>
    <w:rsid w:val="006771A7"/>
    <w:rsid w:val="006776A5"/>
    <w:rsid w:val="006779AD"/>
    <w:rsid w:val="00683909"/>
    <w:rsid w:val="0068392D"/>
    <w:rsid w:val="006852A3"/>
    <w:rsid w:val="00685CFC"/>
    <w:rsid w:val="0068624E"/>
    <w:rsid w:val="0068658E"/>
    <w:rsid w:val="00686766"/>
    <w:rsid w:val="00687208"/>
    <w:rsid w:val="00687236"/>
    <w:rsid w:val="0068738D"/>
    <w:rsid w:val="00690675"/>
    <w:rsid w:val="006908D1"/>
    <w:rsid w:val="006911C0"/>
    <w:rsid w:val="006933FF"/>
    <w:rsid w:val="0069364D"/>
    <w:rsid w:val="00694C69"/>
    <w:rsid w:val="0069584A"/>
    <w:rsid w:val="0069598B"/>
    <w:rsid w:val="00696856"/>
    <w:rsid w:val="00697234"/>
    <w:rsid w:val="006A02D1"/>
    <w:rsid w:val="006A043E"/>
    <w:rsid w:val="006A14FE"/>
    <w:rsid w:val="006A2BD7"/>
    <w:rsid w:val="006A4578"/>
    <w:rsid w:val="006A52E4"/>
    <w:rsid w:val="006A5F9B"/>
    <w:rsid w:val="006A64D6"/>
    <w:rsid w:val="006A69B6"/>
    <w:rsid w:val="006A7D9A"/>
    <w:rsid w:val="006B0B8B"/>
    <w:rsid w:val="006B1C55"/>
    <w:rsid w:val="006B2129"/>
    <w:rsid w:val="006B25B4"/>
    <w:rsid w:val="006B36D5"/>
    <w:rsid w:val="006B484E"/>
    <w:rsid w:val="006B4879"/>
    <w:rsid w:val="006B6AFF"/>
    <w:rsid w:val="006B6B02"/>
    <w:rsid w:val="006B6FF8"/>
    <w:rsid w:val="006B7382"/>
    <w:rsid w:val="006C1948"/>
    <w:rsid w:val="006C2BEC"/>
    <w:rsid w:val="006C369E"/>
    <w:rsid w:val="006C3FC0"/>
    <w:rsid w:val="006C4980"/>
    <w:rsid w:val="006C68BD"/>
    <w:rsid w:val="006C6A94"/>
    <w:rsid w:val="006D056E"/>
    <w:rsid w:val="006D17A6"/>
    <w:rsid w:val="006D1AD6"/>
    <w:rsid w:val="006D2787"/>
    <w:rsid w:val="006D2FD7"/>
    <w:rsid w:val="006D327C"/>
    <w:rsid w:val="006D4E34"/>
    <w:rsid w:val="006D6241"/>
    <w:rsid w:val="006D68E5"/>
    <w:rsid w:val="006D704F"/>
    <w:rsid w:val="006D7F63"/>
    <w:rsid w:val="006E05FB"/>
    <w:rsid w:val="006E0AB7"/>
    <w:rsid w:val="006E4F23"/>
    <w:rsid w:val="006E5434"/>
    <w:rsid w:val="006E55F2"/>
    <w:rsid w:val="006E659D"/>
    <w:rsid w:val="006E696E"/>
    <w:rsid w:val="006E796D"/>
    <w:rsid w:val="006F27A8"/>
    <w:rsid w:val="006F3720"/>
    <w:rsid w:val="006F5985"/>
    <w:rsid w:val="006F7DF2"/>
    <w:rsid w:val="00700ABF"/>
    <w:rsid w:val="00701F2A"/>
    <w:rsid w:val="0070304F"/>
    <w:rsid w:val="00703C7B"/>
    <w:rsid w:val="007040FB"/>
    <w:rsid w:val="0070443D"/>
    <w:rsid w:val="007048D1"/>
    <w:rsid w:val="00705143"/>
    <w:rsid w:val="007052EC"/>
    <w:rsid w:val="00705FD3"/>
    <w:rsid w:val="00706E66"/>
    <w:rsid w:val="00707912"/>
    <w:rsid w:val="00711064"/>
    <w:rsid w:val="00712613"/>
    <w:rsid w:val="00712CB1"/>
    <w:rsid w:val="007136D5"/>
    <w:rsid w:val="007138C5"/>
    <w:rsid w:val="00714127"/>
    <w:rsid w:val="00715205"/>
    <w:rsid w:val="00715547"/>
    <w:rsid w:val="00715E47"/>
    <w:rsid w:val="00716A02"/>
    <w:rsid w:val="00716B74"/>
    <w:rsid w:val="00717123"/>
    <w:rsid w:val="0071713C"/>
    <w:rsid w:val="00717784"/>
    <w:rsid w:val="007207F3"/>
    <w:rsid w:val="00720CE7"/>
    <w:rsid w:val="00721632"/>
    <w:rsid w:val="007217B5"/>
    <w:rsid w:val="00721ECB"/>
    <w:rsid w:val="007240D8"/>
    <w:rsid w:val="007243B0"/>
    <w:rsid w:val="00724E86"/>
    <w:rsid w:val="007258BD"/>
    <w:rsid w:val="00725F28"/>
    <w:rsid w:val="00726AFF"/>
    <w:rsid w:val="00726B5B"/>
    <w:rsid w:val="00726DF0"/>
    <w:rsid w:val="00730354"/>
    <w:rsid w:val="0073063D"/>
    <w:rsid w:val="00731EE4"/>
    <w:rsid w:val="00731F9D"/>
    <w:rsid w:val="0073244A"/>
    <w:rsid w:val="00732EBF"/>
    <w:rsid w:val="00733340"/>
    <w:rsid w:val="007334B9"/>
    <w:rsid w:val="00734C30"/>
    <w:rsid w:val="0073768A"/>
    <w:rsid w:val="007379DA"/>
    <w:rsid w:val="00742EC5"/>
    <w:rsid w:val="007430BB"/>
    <w:rsid w:val="007445F5"/>
    <w:rsid w:val="00744E30"/>
    <w:rsid w:val="007450C4"/>
    <w:rsid w:val="00745424"/>
    <w:rsid w:val="0074629B"/>
    <w:rsid w:val="00746B40"/>
    <w:rsid w:val="00747D45"/>
    <w:rsid w:val="00750ECA"/>
    <w:rsid w:val="00751351"/>
    <w:rsid w:val="00751BC0"/>
    <w:rsid w:val="00751CBC"/>
    <w:rsid w:val="00752E02"/>
    <w:rsid w:val="0075350E"/>
    <w:rsid w:val="007542A4"/>
    <w:rsid w:val="0075587E"/>
    <w:rsid w:val="0075648D"/>
    <w:rsid w:val="007568DC"/>
    <w:rsid w:val="00757680"/>
    <w:rsid w:val="007577D6"/>
    <w:rsid w:val="0075788E"/>
    <w:rsid w:val="00757934"/>
    <w:rsid w:val="007607AA"/>
    <w:rsid w:val="00762407"/>
    <w:rsid w:val="007625D3"/>
    <w:rsid w:val="00762A20"/>
    <w:rsid w:val="00762B28"/>
    <w:rsid w:val="007638A3"/>
    <w:rsid w:val="007645FF"/>
    <w:rsid w:val="00765F32"/>
    <w:rsid w:val="00767FE7"/>
    <w:rsid w:val="00770447"/>
    <w:rsid w:val="00770D19"/>
    <w:rsid w:val="00770D56"/>
    <w:rsid w:val="00770D88"/>
    <w:rsid w:val="007710BB"/>
    <w:rsid w:val="00772BFF"/>
    <w:rsid w:val="00773C54"/>
    <w:rsid w:val="00773E16"/>
    <w:rsid w:val="00773E43"/>
    <w:rsid w:val="007743E1"/>
    <w:rsid w:val="00774781"/>
    <w:rsid w:val="00775CCE"/>
    <w:rsid w:val="00775D6C"/>
    <w:rsid w:val="007777A3"/>
    <w:rsid w:val="00777E72"/>
    <w:rsid w:val="0078344F"/>
    <w:rsid w:val="00783622"/>
    <w:rsid w:val="0078597E"/>
    <w:rsid w:val="007864B5"/>
    <w:rsid w:val="00787F11"/>
    <w:rsid w:val="00790080"/>
    <w:rsid w:val="007901C6"/>
    <w:rsid w:val="007902AC"/>
    <w:rsid w:val="007908F2"/>
    <w:rsid w:val="0079098B"/>
    <w:rsid w:val="00790D4C"/>
    <w:rsid w:val="00792130"/>
    <w:rsid w:val="00792935"/>
    <w:rsid w:val="0079293B"/>
    <w:rsid w:val="00792F83"/>
    <w:rsid w:val="00796E62"/>
    <w:rsid w:val="007A1824"/>
    <w:rsid w:val="007A279F"/>
    <w:rsid w:val="007A3B8B"/>
    <w:rsid w:val="007A4086"/>
    <w:rsid w:val="007A4544"/>
    <w:rsid w:val="007A4A96"/>
    <w:rsid w:val="007A591B"/>
    <w:rsid w:val="007A67A7"/>
    <w:rsid w:val="007A68ED"/>
    <w:rsid w:val="007A6E6E"/>
    <w:rsid w:val="007A717F"/>
    <w:rsid w:val="007A730A"/>
    <w:rsid w:val="007A7B58"/>
    <w:rsid w:val="007A7F6D"/>
    <w:rsid w:val="007B07D9"/>
    <w:rsid w:val="007B0B2F"/>
    <w:rsid w:val="007B0B5E"/>
    <w:rsid w:val="007B0CDB"/>
    <w:rsid w:val="007B18FC"/>
    <w:rsid w:val="007B1CDA"/>
    <w:rsid w:val="007B5676"/>
    <w:rsid w:val="007B5C78"/>
    <w:rsid w:val="007B737C"/>
    <w:rsid w:val="007B7DB2"/>
    <w:rsid w:val="007C0318"/>
    <w:rsid w:val="007C1A20"/>
    <w:rsid w:val="007C1AE0"/>
    <w:rsid w:val="007C1BBF"/>
    <w:rsid w:val="007C217D"/>
    <w:rsid w:val="007C2719"/>
    <w:rsid w:val="007C57B2"/>
    <w:rsid w:val="007C61A7"/>
    <w:rsid w:val="007C669E"/>
    <w:rsid w:val="007C68C8"/>
    <w:rsid w:val="007C6D29"/>
    <w:rsid w:val="007C6F3F"/>
    <w:rsid w:val="007C7E75"/>
    <w:rsid w:val="007D0AC2"/>
    <w:rsid w:val="007D0C60"/>
    <w:rsid w:val="007D1B34"/>
    <w:rsid w:val="007D1EFC"/>
    <w:rsid w:val="007D20CF"/>
    <w:rsid w:val="007D2ACD"/>
    <w:rsid w:val="007D2C9F"/>
    <w:rsid w:val="007D4270"/>
    <w:rsid w:val="007D5407"/>
    <w:rsid w:val="007D54C7"/>
    <w:rsid w:val="007D71C1"/>
    <w:rsid w:val="007E076D"/>
    <w:rsid w:val="007E0FB5"/>
    <w:rsid w:val="007E1E08"/>
    <w:rsid w:val="007E226D"/>
    <w:rsid w:val="007E5502"/>
    <w:rsid w:val="007E5D0D"/>
    <w:rsid w:val="007E72F0"/>
    <w:rsid w:val="007F03CA"/>
    <w:rsid w:val="007F04E5"/>
    <w:rsid w:val="007F191B"/>
    <w:rsid w:val="007F261B"/>
    <w:rsid w:val="007F3027"/>
    <w:rsid w:val="007F305A"/>
    <w:rsid w:val="007F384A"/>
    <w:rsid w:val="007F5D17"/>
    <w:rsid w:val="007F6DB8"/>
    <w:rsid w:val="008006DB"/>
    <w:rsid w:val="00800C1B"/>
    <w:rsid w:val="008022DE"/>
    <w:rsid w:val="00802804"/>
    <w:rsid w:val="00803223"/>
    <w:rsid w:val="00803839"/>
    <w:rsid w:val="008045F8"/>
    <w:rsid w:val="008056B1"/>
    <w:rsid w:val="00806E07"/>
    <w:rsid w:val="0081055A"/>
    <w:rsid w:val="0081105F"/>
    <w:rsid w:val="00811583"/>
    <w:rsid w:val="00812FD7"/>
    <w:rsid w:val="008135F0"/>
    <w:rsid w:val="00815197"/>
    <w:rsid w:val="00816747"/>
    <w:rsid w:val="00816F7D"/>
    <w:rsid w:val="0081747D"/>
    <w:rsid w:val="008200C6"/>
    <w:rsid w:val="008208DE"/>
    <w:rsid w:val="00820BB3"/>
    <w:rsid w:val="00820FC0"/>
    <w:rsid w:val="008215A7"/>
    <w:rsid w:val="0082298B"/>
    <w:rsid w:val="00822E6E"/>
    <w:rsid w:val="0082369B"/>
    <w:rsid w:val="008236AC"/>
    <w:rsid w:val="008237C5"/>
    <w:rsid w:val="00826AC2"/>
    <w:rsid w:val="0083205C"/>
    <w:rsid w:val="008333BF"/>
    <w:rsid w:val="0083370B"/>
    <w:rsid w:val="00833F78"/>
    <w:rsid w:val="00834C73"/>
    <w:rsid w:val="0083531B"/>
    <w:rsid w:val="00836675"/>
    <w:rsid w:val="00836966"/>
    <w:rsid w:val="00836D0C"/>
    <w:rsid w:val="00836FE0"/>
    <w:rsid w:val="0083741E"/>
    <w:rsid w:val="00837C8D"/>
    <w:rsid w:val="00841739"/>
    <w:rsid w:val="008418A5"/>
    <w:rsid w:val="008419D7"/>
    <w:rsid w:val="0084302D"/>
    <w:rsid w:val="00843721"/>
    <w:rsid w:val="00843896"/>
    <w:rsid w:val="00844B64"/>
    <w:rsid w:val="00846790"/>
    <w:rsid w:val="008470CA"/>
    <w:rsid w:val="00847243"/>
    <w:rsid w:val="00847373"/>
    <w:rsid w:val="0084780D"/>
    <w:rsid w:val="00847847"/>
    <w:rsid w:val="00850C8C"/>
    <w:rsid w:val="008515E4"/>
    <w:rsid w:val="00851D45"/>
    <w:rsid w:val="00851F72"/>
    <w:rsid w:val="00851F76"/>
    <w:rsid w:val="008548F9"/>
    <w:rsid w:val="00855218"/>
    <w:rsid w:val="0085696B"/>
    <w:rsid w:val="008575A4"/>
    <w:rsid w:val="00860A47"/>
    <w:rsid w:val="008610DC"/>
    <w:rsid w:val="008614EB"/>
    <w:rsid w:val="0086235C"/>
    <w:rsid w:val="00862748"/>
    <w:rsid w:val="008631E3"/>
    <w:rsid w:val="008634DB"/>
    <w:rsid w:val="0086411C"/>
    <w:rsid w:val="00864CB8"/>
    <w:rsid w:val="008659EC"/>
    <w:rsid w:val="00866A99"/>
    <w:rsid w:val="008700DE"/>
    <w:rsid w:val="00871698"/>
    <w:rsid w:val="008720C3"/>
    <w:rsid w:val="0087297A"/>
    <w:rsid w:val="00872B39"/>
    <w:rsid w:val="0087312C"/>
    <w:rsid w:val="00875731"/>
    <w:rsid w:val="00877042"/>
    <w:rsid w:val="008770FD"/>
    <w:rsid w:val="008774A8"/>
    <w:rsid w:val="00880336"/>
    <w:rsid w:val="00880BE3"/>
    <w:rsid w:val="008811AB"/>
    <w:rsid w:val="008814D7"/>
    <w:rsid w:val="00881EB3"/>
    <w:rsid w:val="00882DF4"/>
    <w:rsid w:val="00886C5C"/>
    <w:rsid w:val="0089051F"/>
    <w:rsid w:val="008907BB"/>
    <w:rsid w:val="00891D96"/>
    <w:rsid w:val="008931E3"/>
    <w:rsid w:val="00893587"/>
    <w:rsid w:val="0089441B"/>
    <w:rsid w:val="00894D32"/>
    <w:rsid w:val="00894FCC"/>
    <w:rsid w:val="00895D46"/>
    <w:rsid w:val="00896812"/>
    <w:rsid w:val="008A076D"/>
    <w:rsid w:val="008A0A2D"/>
    <w:rsid w:val="008A0C6F"/>
    <w:rsid w:val="008A1CB5"/>
    <w:rsid w:val="008A3FF8"/>
    <w:rsid w:val="008A6433"/>
    <w:rsid w:val="008A6DAE"/>
    <w:rsid w:val="008A6E38"/>
    <w:rsid w:val="008A79AD"/>
    <w:rsid w:val="008A7C2B"/>
    <w:rsid w:val="008B02E0"/>
    <w:rsid w:val="008B04B1"/>
    <w:rsid w:val="008B0505"/>
    <w:rsid w:val="008B09C3"/>
    <w:rsid w:val="008B2869"/>
    <w:rsid w:val="008B40DC"/>
    <w:rsid w:val="008B46F6"/>
    <w:rsid w:val="008B4B38"/>
    <w:rsid w:val="008B6C11"/>
    <w:rsid w:val="008B7394"/>
    <w:rsid w:val="008C0CD6"/>
    <w:rsid w:val="008C1422"/>
    <w:rsid w:val="008C1465"/>
    <w:rsid w:val="008C287B"/>
    <w:rsid w:val="008C363C"/>
    <w:rsid w:val="008C3640"/>
    <w:rsid w:val="008C3C6C"/>
    <w:rsid w:val="008C3D20"/>
    <w:rsid w:val="008C42E5"/>
    <w:rsid w:val="008C472F"/>
    <w:rsid w:val="008C5801"/>
    <w:rsid w:val="008C76C7"/>
    <w:rsid w:val="008C78D1"/>
    <w:rsid w:val="008D07F4"/>
    <w:rsid w:val="008D0AD9"/>
    <w:rsid w:val="008D1711"/>
    <w:rsid w:val="008D192F"/>
    <w:rsid w:val="008D226E"/>
    <w:rsid w:val="008D2490"/>
    <w:rsid w:val="008D2917"/>
    <w:rsid w:val="008D3BFD"/>
    <w:rsid w:val="008D5066"/>
    <w:rsid w:val="008D50EB"/>
    <w:rsid w:val="008D54D3"/>
    <w:rsid w:val="008D590C"/>
    <w:rsid w:val="008D693C"/>
    <w:rsid w:val="008D6B32"/>
    <w:rsid w:val="008D7475"/>
    <w:rsid w:val="008E0B87"/>
    <w:rsid w:val="008E1C2E"/>
    <w:rsid w:val="008E259E"/>
    <w:rsid w:val="008E3129"/>
    <w:rsid w:val="008E3B68"/>
    <w:rsid w:val="008E57AB"/>
    <w:rsid w:val="008E5843"/>
    <w:rsid w:val="008E63EA"/>
    <w:rsid w:val="008E6404"/>
    <w:rsid w:val="008E7253"/>
    <w:rsid w:val="008F0BC0"/>
    <w:rsid w:val="008F198F"/>
    <w:rsid w:val="008F205B"/>
    <w:rsid w:val="008F2080"/>
    <w:rsid w:val="008F2AE6"/>
    <w:rsid w:val="008F2B3F"/>
    <w:rsid w:val="008F3E66"/>
    <w:rsid w:val="008F443C"/>
    <w:rsid w:val="008F4F29"/>
    <w:rsid w:val="008F52ED"/>
    <w:rsid w:val="008F5884"/>
    <w:rsid w:val="008F5962"/>
    <w:rsid w:val="008F6A1E"/>
    <w:rsid w:val="008F6D5B"/>
    <w:rsid w:val="008F6F43"/>
    <w:rsid w:val="008F735D"/>
    <w:rsid w:val="008F7B11"/>
    <w:rsid w:val="008F7BAF"/>
    <w:rsid w:val="00900D28"/>
    <w:rsid w:val="00900E9C"/>
    <w:rsid w:val="009016C9"/>
    <w:rsid w:val="00901D66"/>
    <w:rsid w:val="00902314"/>
    <w:rsid w:val="009034F6"/>
    <w:rsid w:val="00905694"/>
    <w:rsid w:val="00907158"/>
    <w:rsid w:val="00907237"/>
    <w:rsid w:val="009100E3"/>
    <w:rsid w:val="009121A1"/>
    <w:rsid w:val="009127C8"/>
    <w:rsid w:val="0091297A"/>
    <w:rsid w:val="00914C52"/>
    <w:rsid w:val="00916BDD"/>
    <w:rsid w:val="00917198"/>
    <w:rsid w:val="00917D2A"/>
    <w:rsid w:val="00920635"/>
    <w:rsid w:val="00920637"/>
    <w:rsid w:val="009214D2"/>
    <w:rsid w:val="00921F26"/>
    <w:rsid w:val="00922058"/>
    <w:rsid w:val="00922081"/>
    <w:rsid w:val="0092304E"/>
    <w:rsid w:val="009249DF"/>
    <w:rsid w:val="00925404"/>
    <w:rsid w:val="00926E8B"/>
    <w:rsid w:val="009301E5"/>
    <w:rsid w:val="009304C5"/>
    <w:rsid w:val="00930D63"/>
    <w:rsid w:val="0093113C"/>
    <w:rsid w:val="00931541"/>
    <w:rsid w:val="0093157E"/>
    <w:rsid w:val="00931AB1"/>
    <w:rsid w:val="00931CE8"/>
    <w:rsid w:val="00932AA0"/>
    <w:rsid w:val="00933477"/>
    <w:rsid w:val="009337D7"/>
    <w:rsid w:val="00934AAB"/>
    <w:rsid w:val="00934F73"/>
    <w:rsid w:val="00935363"/>
    <w:rsid w:val="0093586A"/>
    <w:rsid w:val="0093632B"/>
    <w:rsid w:val="00936813"/>
    <w:rsid w:val="00936BDA"/>
    <w:rsid w:val="009374E0"/>
    <w:rsid w:val="0094044D"/>
    <w:rsid w:val="00941CA0"/>
    <w:rsid w:val="00941F3A"/>
    <w:rsid w:val="00943D68"/>
    <w:rsid w:val="00944594"/>
    <w:rsid w:val="0094482D"/>
    <w:rsid w:val="00944E0F"/>
    <w:rsid w:val="00944EFC"/>
    <w:rsid w:val="00945B0E"/>
    <w:rsid w:val="00946122"/>
    <w:rsid w:val="0094774F"/>
    <w:rsid w:val="00947816"/>
    <w:rsid w:val="009478E9"/>
    <w:rsid w:val="00947979"/>
    <w:rsid w:val="009506B8"/>
    <w:rsid w:val="00951268"/>
    <w:rsid w:val="00951925"/>
    <w:rsid w:val="00952124"/>
    <w:rsid w:val="00952FF3"/>
    <w:rsid w:val="0095403E"/>
    <w:rsid w:val="009546B4"/>
    <w:rsid w:val="0095505F"/>
    <w:rsid w:val="009561BB"/>
    <w:rsid w:val="00956E65"/>
    <w:rsid w:val="009576AF"/>
    <w:rsid w:val="0095794D"/>
    <w:rsid w:val="00957BFF"/>
    <w:rsid w:val="00957D8D"/>
    <w:rsid w:val="009607B2"/>
    <w:rsid w:val="00961471"/>
    <w:rsid w:val="009622C9"/>
    <w:rsid w:val="00962300"/>
    <w:rsid w:val="009634D8"/>
    <w:rsid w:val="00963B05"/>
    <w:rsid w:val="009646BC"/>
    <w:rsid w:val="009659F8"/>
    <w:rsid w:val="0096610B"/>
    <w:rsid w:val="009670AC"/>
    <w:rsid w:val="00971A83"/>
    <w:rsid w:val="009729A2"/>
    <w:rsid w:val="00973399"/>
    <w:rsid w:val="00974A0F"/>
    <w:rsid w:val="00974A32"/>
    <w:rsid w:val="00974ED0"/>
    <w:rsid w:val="0097557C"/>
    <w:rsid w:val="0097657C"/>
    <w:rsid w:val="00976628"/>
    <w:rsid w:val="0098068A"/>
    <w:rsid w:val="0098214E"/>
    <w:rsid w:val="00982627"/>
    <w:rsid w:val="0098374A"/>
    <w:rsid w:val="00984255"/>
    <w:rsid w:val="00985033"/>
    <w:rsid w:val="00985111"/>
    <w:rsid w:val="009858A9"/>
    <w:rsid w:val="00986D9F"/>
    <w:rsid w:val="00987B2C"/>
    <w:rsid w:val="00987BED"/>
    <w:rsid w:val="00990D44"/>
    <w:rsid w:val="00990EF8"/>
    <w:rsid w:val="00990FB9"/>
    <w:rsid w:val="009914FD"/>
    <w:rsid w:val="009922E9"/>
    <w:rsid w:val="00992ABC"/>
    <w:rsid w:val="00992D3D"/>
    <w:rsid w:val="00993109"/>
    <w:rsid w:val="00993373"/>
    <w:rsid w:val="00994871"/>
    <w:rsid w:val="0099561E"/>
    <w:rsid w:val="00995719"/>
    <w:rsid w:val="00995D08"/>
    <w:rsid w:val="00996493"/>
    <w:rsid w:val="00996D02"/>
    <w:rsid w:val="009A10C7"/>
    <w:rsid w:val="009A19E6"/>
    <w:rsid w:val="009A2216"/>
    <w:rsid w:val="009A2B45"/>
    <w:rsid w:val="009A2DF9"/>
    <w:rsid w:val="009A4B67"/>
    <w:rsid w:val="009A5666"/>
    <w:rsid w:val="009A6466"/>
    <w:rsid w:val="009A72CE"/>
    <w:rsid w:val="009A7E2F"/>
    <w:rsid w:val="009B04BF"/>
    <w:rsid w:val="009B09B3"/>
    <w:rsid w:val="009B0D6E"/>
    <w:rsid w:val="009B1733"/>
    <w:rsid w:val="009B1C4B"/>
    <w:rsid w:val="009B4901"/>
    <w:rsid w:val="009B504C"/>
    <w:rsid w:val="009B51C6"/>
    <w:rsid w:val="009C0D95"/>
    <w:rsid w:val="009C11DF"/>
    <w:rsid w:val="009C16AE"/>
    <w:rsid w:val="009C1AF5"/>
    <w:rsid w:val="009C1CB2"/>
    <w:rsid w:val="009C2938"/>
    <w:rsid w:val="009C2C59"/>
    <w:rsid w:val="009C30D3"/>
    <w:rsid w:val="009C3514"/>
    <w:rsid w:val="009C355D"/>
    <w:rsid w:val="009C51B0"/>
    <w:rsid w:val="009C57E3"/>
    <w:rsid w:val="009C5922"/>
    <w:rsid w:val="009C5EBB"/>
    <w:rsid w:val="009C61D4"/>
    <w:rsid w:val="009C7A53"/>
    <w:rsid w:val="009C7B4A"/>
    <w:rsid w:val="009D0720"/>
    <w:rsid w:val="009D3A89"/>
    <w:rsid w:val="009D441A"/>
    <w:rsid w:val="009D4EEF"/>
    <w:rsid w:val="009D7138"/>
    <w:rsid w:val="009E0DB4"/>
    <w:rsid w:val="009E1CF6"/>
    <w:rsid w:val="009E21DF"/>
    <w:rsid w:val="009E2353"/>
    <w:rsid w:val="009E296E"/>
    <w:rsid w:val="009E2E68"/>
    <w:rsid w:val="009E3C54"/>
    <w:rsid w:val="009E456D"/>
    <w:rsid w:val="009E596D"/>
    <w:rsid w:val="009E6AA9"/>
    <w:rsid w:val="009E7307"/>
    <w:rsid w:val="009E7777"/>
    <w:rsid w:val="009E7BCC"/>
    <w:rsid w:val="009F048A"/>
    <w:rsid w:val="009F20B1"/>
    <w:rsid w:val="009F2C22"/>
    <w:rsid w:val="009F2F73"/>
    <w:rsid w:val="009F4EA2"/>
    <w:rsid w:val="009F6BB0"/>
    <w:rsid w:val="009F74E6"/>
    <w:rsid w:val="00A005FD"/>
    <w:rsid w:val="00A00822"/>
    <w:rsid w:val="00A00DDA"/>
    <w:rsid w:val="00A024E7"/>
    <w:rsid w:val="00A04D36"/>
    <w:rsid w:val="00A04F31"/>
    <w:rsid w:val="00A05134"/>
    <w:rsid w:val="00A0590F"/>
    <w:rsid w:val="00A05C85"/>
    <w:rsid w:val="00A06375"/>
    <w:rsid w:val="00A100AA"/>
    <w:rsid w:val="00A11844"/>
    <w:rsid w:val="00A1434D"/>
    <w:rsid w:val="00A14926"/>
    <w:rsid w:val="00A17449"/>
    <w:rsid w:val="00A20311"/>
    <w:rsid w:val="00A21007"/>
    <w:rsid w:val="00A21882"/>
    <w:rsid w:val="00A227B0"/>
    <w:rsid w:val="00A23291"/>
    <w:rsid w:val="00A23CD9"/>
    <w:rsid w:val="00A23EB6"/>
    <w:rsid w:val="00A24027"/>
    <w:rsid w:val="00A266BE"/>
    <w:rsid w:val="00A275CD"/>
    <w:rsid w:val="00A277FE"/>
    <w:rsid w:val="00A302A4"/>
    <w:rsid w:val="00A30A13"/>
    <w:rsid w:val="00A30B40"/>
    <w:rsid w:val="00A31F4E"/>
    <w:rsid w:val="00A32B80"/>
    <w:rsid w:val="00A32F7B"/>
    <w:rsid w:val="00A33A4F"/>
    <w:rsid w:val="00A346C8"/>
    <w:rsid w:val="00A348C9"/>
    <w:rsid w:val="00A34B6D"/>
    <w:rsid w:val="00A35375"/>
    <w:rsid w:val="00A36AE7"/>
    <w:rsid w:val="00A36C62"/>
    <w:rsid w:val="00A36C90"/>
    <w:rsid w:val="00A36CF3"/>
    <w:rsid w:val="00A37358"/>
    <w:rsid w:val="00A37430"/>
    <w:rsid w:val="00A37705"/>
    <w:rsid w:val="00A37F20"/>
    <w:rsid w:val="00A42E42"/>
    <w:rsid w:val="00A45622"/>
    <w:rsid w:val="00A45626"/>
    <w:rsid w:val="00A463DA"/>
    <w:rsid w:val="00A46A4C"/>
    <w:rsid w:val="00A46FA7"/>
    <w:rsid w:val="00A51D10"/>
    <w:rsid w:val="00A524D2"/>
    <w:rsid w:val="00A54F46"/>
    <w:rsid w:val="00A55E6D"/>
    <w:rsid w:val="00A55F0C"/>
    <w:rsid w:val="00A57FF0"/>
    <w:rsid w:val="00A60290"/>
    <w:rsid w:val="00A62DB6"/>
    <w:rsid w:val="00A63009"/>
    <w:rsid w:val="00A63132"/>
    <w:rsid w:val="00A63283"/>
    <w:rsid w:val="00A632C9"/>
    <w:rsid w:val="00A63455"/>
    <w:rsid w:val="00A64136"/>
    <w:rsid w:val="00A6484E"/>
    <w:rsid w:val="00A66612"/>
    <w:rsid w:val="00A669DA"/>
    <w:rsid w:val="00A677A2"/>
    <w:rsid w:val="00A702CB"/>
    <w:rsid w:val="00A71A39"/>
    <w:rsid w:val="00A71E46"/>
    <w:rsid w:val="00A72938"/>
    <w:rsid w:val="00A72DD1"/>
    <w:rsid w:val="00A72DE1"/>
    <w:rsid w:val="00A72F2D"/>
    <w:rsid w:val="00A733C6"/>
    <w:rsid w:val="00A75D6E"/>
    <w:rsid w:val="00A75FFE"/>
    <w:rsid w:val="00A8136D"/>
    <w:rsid w:val="00A8215C"/>
    <w:rsid w:val="00A82FA0"/>
    <w:rsid w:val="00A8493B"/>
    <w:rsid w:val="00A84EF3"/>
    <w:rsid w:val="00A860DC"/>
    <w:rsid w:val="00A8653B"/>
    <w:rsid w:val="00A9064E"/>
    <w:rsid w:val="00A910A1"/>
    <w:rsid w:val="00A91B5D"/>
    <w:rsid w:val="00A91EF8"/>
    <w:rsid w:val="00A92620"/>
    <w:rsid w:val="00A92D5F"/>
    <w:rsid w:val="00A92F18"/>
    <w:rsid w:val="00A931D4"/>
    <w:rsid w:val="00A93533"/>
    <w:rsid w:val="00A93E9B"/>
    <w:rsid w:val="00A9494F"/>
    <w:rsid w:val="00A95405"/>
    <w:rsid w:val="00A9793C"/>
    <w:rsid w:val="00AA0287"/>
    <w:rsid w:val="00AA080B"/>
    <w:rsid w:val="00AA0A1C"/>
    <w:rsid w:val="00AA10EF"/>
    <w:rsid w:val="00AA178A"/>
    <w:rsid w:val="00AA26E7"/>
    <w:rsid w:val="00AA2FA8"/>
    <w:rsid w:val="00AA5E61"/>
    <w:rsid w:val="00AA7DD9"/>
    <w:rsid w:val="00AB152A"/>
    <w:rsid w:val="00AB1628"/>
    <w:rsid w:val="00AB16CB"/>
    <w:rsid w:val="00AB291B"/>
    <w:rsid w:val="00AB2AAB"/>
    <w:rsid w:val="00AB4802"/>
    <w:rsid w:val="00AB4B55"/>
    <w:rsid w:val="00AB4F07"/>
    <w:rsid w:val="00AB6F01"/>
    <w:rsid w:val="00AB7C97"/>
    <w:rsid w:val="00AC00E8"/>
    <w:rsid w:val="00AC0AEA"/>
    <w:rsid w:val="00AC12C2"/>
    <w:rsid w:val="00AC2256"/>
    <w:rsid w:val="00AC251C"/>
    <w:rsid w:val="00AC2D4A"/>
    <w:rsid w:val="00AC2E27"/>
    <w:rsid w:val="00AC57BF"/>
    <w:rsid w:val="00AC5B04"/>
    <w:rsid w:val="00AC5BFB"/>
    <w:rsid w:val="00AC78A0"/>
    <w:rsid w:val="00AC790E"/>
    <w:rsid w:val="00AC7934"/>
    <w:rsid w:val="00AC7FFB"/>
    <w:rsid w:val="00AD06CB"/>
    <w:rsid w:val="00AD0925"/>
    <w:rsid w:val="00AD1B1A"/>
    <w:rsid w:val="00AD202F"/>
    <w:rsid w:val="00AD29EC"/>
    <w:rsid w:val="00AD4630"/>
    <w:rsid w:val="00AD49DA"/>
    <w:rsid w:val="00AD6015"/>
    <w:rsid w:val="00AD656C"/>
    <w:rsid w:val="00AD6B57"/>
    <w:rsid w:val="00AD7F8D"/>
    <w:rsid w:val="00AE0ADB"/>
    <w:rsid w:val="00AE0FAE"/>
    <w:rsid w:val="00AE188B"/>
    <w:rsid w:val="00AE2D7E"/>
    <w:rsid w:val="00AE4191"/>
    <w:rsid w:val="00AE47F9"/>
    <w:rsid w:val="00AE4D3F"/>
    <w:rsid w:val="00AE6E92"/>
    <w:rsid w:val="00AE78CA"/>
    <w:rsid w:val="00AF0AFD"/>
    <w:rsid w:val="00AF169C"/>
    <w:rsid w:val="00AF29A3"/>
    <w:rsid w:val="00AF30A2"/>
    <w:rsid w:val="00AF4053"/>
    <w:rsid w:val="00AF4234"/>
    <w:rsid w:val="00AF5035"/>
    <w:rsid w:val="00AF7A5B"/>
    <w:rsid w:val="00B004A8"/>
    <w:rsid w:val="00B01F54"/>
    <w:rsid w:val="00B02867"/>
    <w:rsid w:val="00B02885"/>
    <w:rsid w:val="00B03513"/>
    <w:rsid w:val="00B037E3"/>
    <w:rsid w:val="00B03F63"/>
    <w:rsid w:val="00B04975"/>
    <w:rsid w:val="00B052EF"/>
    <w:rsid w:val="00B05F5C"/>
    <w:rsid w:val="00B071D3"/>
    <w:rsid w:val="00B07863"/>
    <w:rsid w:val="00B07C2D"/>
    <w:rsid w:val="00B10790"/>
    <w:rsid w:val="00B11E97"/>
    <w:rsid w:val="00B12DB1"/>
    <w:rsid w:val="00B13F50"/>
    <w:rsid w:val="00B14A10"/>
    <w:rsid w:val="00B14C8C"/>
    <w:rsid w:val="00B153C3"/>
    <w:rsid w:val="00B15683"/>
    <w:rsid w:val="00B157C4"/>
    <w:rsid w:val="00B17928"/>
    <w:rsid w:val="00B20890"/>
    <w:rsid w:val="00B20AD8"/>
    <w:rsid w:val="00B20C0F"/>
    <w:rsid w:val="00B20FB8"/>
    <w:rsid w:val="00B2163A"/>
    <w:rsid w:val="00B21718"/>
    <w:rsid w:val="00B22097"/>
    <w:rsid w:val="00B2213C"/>
    <w:rsid w:val="00B248FE"/>
    <w:rsid w:val="00B249E7"/>
    <w:rsid w:val="00B24D35"/>
    <w:rsid w:val="00B25A54"/>
    <w:rsid w:val="00B26BF4"/>
    <w:rsid w:val="00B3015C"/>
    <w:rsid w:val="00B305B5"/>
    <w:rsid w:val="00B32167"/>
    <w:rsid w:val="00B323C5"/>
    <w:rsid w:val="00B3282E"/>
    <w:rsid w:val="00B32A56"/>
    <w:rsid w:val="00B3349B"/>
    <w:rsid w:val="00B3575E"/>
    <w:rsid w:val="00B36F20"/>
    <w:rsid w:val="00B37108"/>
    <w:rsid w:val="00B37B0E"/>
    <w:rsid w:val="00B41761"/>
    <w:rsid w:val="00B44454"/>
    <w:rsid w:val="00B45D03"/>
    <w:rsid w:val="00B467A7"/>
    <w:rsid w:val="00B5033D"/>
    <w:rsid w:val="00B51DC0"/>
    <w:rsid w:val="00B53003"/>
    <w:rsid w:val="00B539A3"/>
    <w:rsid w:val="00B55C13"/>
    <w:rsid w:val="00B564DD"/>
    <w:rsid w:val="00B61002"/>
    <w:rsid w:val="00B6117F"/>
    <w:rsid w:val="00B61442"/>
    <w:rsid w:val="00B63A86"/>
    <w:rsid w:val="00B647CB"/>
    <w:rsid w:val="00B649C5"/>
    <w:rsid w:val="00B662EE"/>
    <w:rsid w:val="00B6781B"/>
    <w:rsid w:val="00B71E93"/>
    <w:rsid w:val="00B72EA0"/>
    <w:rsid w:val="00B74424"/>
    <w:rsid w:val="00B74573"/>
    <w:rsid w:val="00B7493E"/>
    <w:rsid w:val="00B75177"/>
    <w:rsid w:val="00B754B5"/>
    <w:rsid w:val="00B75DC9"/>
    <w:rsid w:val="00B8178D"/>
    <w:rsid w:val="00B82ED3"/>
    <w:rsid w:val="00B831A5"/>
    <w:rsid w:val="00B834AD"/>
    <w:rsid w:val="00B838A7"/>
    <w:rsid w:val="00B84770"/>
    <w:rsid w:val="00B84C3A"/>
    <w:rsid w:val="00B852D0"/>
    <w:rsid w:val="00B8551A"/>
    <w:rsid w:val="00B86450"/>
    <w:rsid w:val="00B86F66"/>
    <w:rsid w:val="00B8787B"/>
    <w:rsid w:val="00B87A9A"/>
    <w:rsid w:val="00B90C02"/>
    <w:rsid w:val="00B9188E"/>
    <w:rsid w:val="00B91F4B"/>
    <w:rsid w:val="00B9344F"/>
    <w:rsid w:val="00B944DA"/>
    <w:rsid w:val="00B9473A"/>
    <w:rsid w:val="00B94884"/>
    <w:rsid w:val="00B96149"/>
    <w:rsid w:val="00B971E5"/>
    <w:rsid w:val="00B9752D"/>
    <w:rsid w:val="00BA0253"/>
    <w:rsid w:val="00BA0426"/>
    <w:rsid w:val="00BA2E07"/>
    <w:rsid w:val="00BA361E"/>
    <w:rsid w:val="00BA4394"/>
    <w:rsid w:val="00BA45F5"/>
    <w:rsid w:val="00BA5440"/>
    <w:rsid w:val="00BA555A"/>
    <w:rsid w:val="00BA5C2C"/>
    <w:rsid w:val="00BA7386"/>
    <w:rsid w:val="00BA7E74"/>
    <w:rsid w:val="00BB00A3"/>
    <w:rsid w:val="00BB0131"/>
    <w:rsid w:val="00BB088C"/>
    <w:rsid w:val="00BB10DB"/>
    <w:rsid w:val="00BB1EAE"/>
    <w:rsid w:val="00BB28DC"/>
    <w:rsid w:val="00BB3296"/>
    <w:rsid w:val="00BB38E1"/>
    <w:rsid w:val="00BB3F71"/>
    <w:rsid w:val="00BB456B"/>
    <w:rsid w:val="00BB515E"/>
    <w:rsid w:val="00BB53A7"/>
    <w:rsid w:val="00BB6D61"/>
    <w:rsid w:val="00BB7552"/>
    <w:rsid w:val="00BC2060"/>
    <w:rsid w:val="00BC5026"/>
    <w:rsid w:val="00BC59C1"/>
    <w:rsid w:val="00BC5DEF"/>
    <w:rsid w:val="00BC6827"/>
    <w:rsid w:val="00BC6F01"/>
    <w:rsid w:val="00BD0251"/>
    <w:rsid w:val="00BD0F2A"/>
    <w:rsid w:val="00BD15C6"/>
    <w:rsid w:val="00BD4538"/>
    <w:rsid w:val="00BD4F76"/>
    <w:rsid w:val="00BD5770"/>
    <w:rsid w:val="00BD5942"/>
    <w:rsid w:val="00BD70C1"/>
    <w:rsid w:val="00BD7387"/>
    <w:rsid w:val="00BD7D04"/>
    <w:rsid w:val="00BE1B28"/>
    <w:rsid w:val="00BE2371"/>
    <w:rsid w:val="00BE391B"/>
    <w:rsid w:val="00BE3924"/>
    <w:rsid w:val="00BE3D9B"/>
    <w:rsid w:val="00BE49B8"/>
    <w:rsid w:val="00BE6887"/>
    <w:rsid w:val="00BF012B"/>
    <w:rsid w:val="00BF03E6"/>
    <w:rsid w:val="00BF1B9D"/>
    <w:rsid w:val="00BF1BCF"/>
    <w:rsid w:val="00BF1E4A"/>
    <w:rsid w:val="00BF20F7"/>
    <w:rsid w:val="00BF4940"/>
    <w:rsid w:val="00BF4A99"/>
    <w:rsid w:val="00BF61A5"/>
    <w:rsid w:val="00BF64E4"/>
    <w:rsid w:val="00BF7458"/>
    <w:rsid w:val="00BF799A"/>
    <w:rsid w:val="00C00C5B"/>
    <w:rsid w:val="00C00EEB"/>
    <w:rsid w:val="00C029D6"/>
    <w:rsid w:val="00C03CDC"/>
    <w:rsid w:val="00C04FA2"/>
    <w:rsid w:val="00C06060"/>
    <w:rsid w:val="00C07DAE"/>
    <w:rsid w:val="00C07F3D"/>
    <w:rsid w:val="00C10CA1"/>
    <w:rsid w:val="00C11399"/>
    <w:rsid w:val="00C11E7B"/>
    <w:rsid w:val="00C125A4"/>
    <w:rsid w:val="00C12CDE"/>
    <w:rsid w:val="00C12E3D"/>
    <w:rsid w:val="00C12F1F"/>
    <w:rsid w:val="00C13489"/>
    <w:rsid w:val="00C13C78"/>
    <w:rsid w:val="00C14ACA"/>
    <w:rsid w:val="00C14FA0"/>
    <w:rsid w:val="00C16727"/>
    <w:rsid w:val="00C16E45"/>
    <w:rsid w:val="00C17534"/>
    <w:rsid w:val="00C206B2"/>
    <w:rsid w:val="00C213E2"/>
    <w:rsid w:val="00C2293E"/>
    <w:rsid w:val="00C24521"/>
    <w:rsid w:val="00C262DC"/>
    <w:rsid w:val="00C27F0B"/>
    <w:rsid w:val="00C300C9"/>
    <w:rsid w:val="00C30144"/>
    <w:rsid w:val="00C3106C"/>
    <w:rsid w:val="00C323BA"/>
    <w:rsid w:val="00C32753"/>
    <w:rsid w:val="00C32777"/>
    <w:rsid w:val="00C33A3F"/>
    <w:rsid w:val="00C347AA"/>
    <w:rsid w:val="00C34EBE"/>
    <w:rsid w:val="00C356C6"/>
    <w:rsid w:val="00C36180"/>
    <w:rsid w:val="00C36E6E"/>
    <w:rsid w:val="00C37C83"/>
    <w:rsid w:val="00C405FC"/>
    <w:rsid w:val="00C40C2F"/>
    <w:rsid w:val="00C4148A"/>
    <w:rsid w:val="00C42EBB"/>
    <w:rsid w:val="00C44860"/>
    <w:rsid w:val="00C4530E"/>
    <w:rsid w:val="00C46198"/>
    <w:rsid w:val="00C50731"/>
    <w:rsid w:val="00C50748"/>
    <w:rsid w:val="00C50DBF"/>
    <w:rsid w:val="00C510FB"/>
    <w:rsid w:val="00C52528"/>
    <w:rsid w:val="00C525F5"/>
    <w:rsid w:val="00C5381A"/>
    <w:rsid w:val="00C54DE0"/>
    <w:rsid w:val="00C5598A"/>
    <w:rsid w:val="00C63080"/>
    <w:rsid w:val="00C639DB"/>
    <w:rsid w:val="00C659AC"/>
    <w:rsid w:val="00C7018D"/>
    <w:rsid w:val="00C7063D"/>
    <w:rsid w:val="00C709EE"/>
    <w:rsid w:val="00C71099"/>
    <w:rsid w:val="00C73CA9"/>
    <w:rsid w:val="00C747BA"/>
    <w:rsid w:val="00C74907"/>
    <w:rsid w:val="00C7537C"/>
    <w:rsid w:val="00C7694D"/>
    <w:rsid w:val="00C80F6D"/>
    <w:rsid w:val="00C81669"/>
    <w:rsid w:val="00C82FDD"/>
    <w:rsid w:val="00C84909"/>
    <w:rsid w:val="00C84FA6"/>
    <w:rsid w:val="00C8548A"/>
    <w:rsid w:val="00C85544"/>
    <w:rsid w:val="00C8590D"/>
    <w:rsid w:val="00C85B49"/>
    <w:rsid w:val="00C861EB"/>
    <w:rsid w:val="00C86E97"/>
    <w:rsid w:val="00C87980"/>
    <w:rsid w:val="00C87EAB"/>
    <w:rsid w:val="00C90FA3"/>
    <w:rsid w:val="00C91238"/>
    <w:rsid w:val="00C91269"/>
    <w:rsid w:val="00C928BA"/>
    <w:rsid w:val="00C935D5"/>
    <w:rsid w:val="00C94038"/>
    <w:rsid w:val="00C94803"/>
    <w:rsid w:val="00C94B9F"/>
    <w:rsid w:val="00C94C96"/>
    <w:rsid w:val="00C95FBA"/>
    <w:rsid w:val="00C969EC"/>
    <w:rsid w:val="00C96B18"/>
    <w:rsid w:val="00C96DB1"/>
    <w:rsid w:val="00C96EA7"/>
    <w:rsid w:val="00C96F86"/>
    <w:rsid w:val="00CA0A76"/>
    <w:rsid w:val="00CA22A1"/>
    <w:rsid w:val="00CA24E3"/>
    <w:rsid w:val="00CA27C8"/>
    <w:rsid w:val="00CA300F"/>
    <w:rsid w:val="00CA4317"/>
    <w:rsid w:val="00CA4CE9"/>
    <w:rsid w:val="00CA6E72"/>
    <w:rsid w:val="00CA75F5"/>
    <w:rsid w:val="00CB285D"/>
    <w:rsid w:val="00CB28CC"/>
    <w:rsid w:val="00CB29BC"/>
    <w:rsid w:val="00CB3D08"/>
    <w:rsid w:val="00CB6E41"/>
    <w:rsid w:val="00CB6F60"/>
    <w:rsid w:val="00CC1D2D"/>
    <w:rsid w:val="00CC1FC0"/>
    <w:rsid w:val="00CC2D2D"/>
    <w:rsid w:val="00CC3312"/>
    <w:rsid w:val="00CC333F"/>
    <w:rsid w:val="00CC33DD"/>
    <w:rsid w:val="00CC3410"/>
    <w:rsid w:val="00CC4268"/>
    <w:rsid w:val="00CC52B7"/>
    <w:rsid w:val="00CC5F17"/>
    <w:rsid w:val="00CC7FA0"/>
    <w:rsid w:val="00CD0A46"/>
    <w:rsid w:val="00CD1BC3"/>
    <w:rsid w:val="00CD30DC"/>
    <w:rsid w:val="00CD445B"/>
    <w:rsid w:val="00CD4740"/>
    <w:rsid w:val="00CD4E57"/>
    <w:rsid w:val="00CD57A0"/>
    <w:rsid w:val="00CD5F23"/>
    <w:rsid w:val="00CD6725"/>
    <w:rsid w:val="00CE0718"/>
    <w:rsid w:val="00CE1363"/>
    <w:rsid w:val="00CE1D6A"/>
    <w:rsid w:val="00CE1EC6"/>
    <w:rsid w:val="00CE2C46"/>
    <w:rsid w:val="00CE319D"/>
    <w:rsid w:val="00CE4C2F"/>
    <w:rsid w:val="00CE5001"/>
    <w:rsid w:val="00CE5142"/>
    <w:rsid w:val="00CE5201"/>
    <w:rsid w:val="00CE662D"/>
    <w:rsid w:val="00CE6DB6"/>
    <w:rsid w:val="00CE715D"/>
    <w:rsid w:val="00CF1C57"/>
    <w:rsid w:val="00CF2419"/>
    <w:rsid w:val="00CF2943"/>
    <w:rsid w:val="00CF2CE2"/>
    <w:rsid w:val="00CF2D68"/>
    <w:rsid w:val="00CF2FF9"/>
    <w:rsid w:val="00CF35EF"/>
    <w:rsid w:val="00CF3D82"/>
    <w:rsid w:val="00CF3E28"/>
    <w:rsid w:val="00CF44AD"/>
    <w:rsid w:val="00CF506E"/>
    <w:rsid w:val="00CF53B3"/>
    <w:rsid w:val="00CF71FD"/>
    <w:rsid w:val="00CF7462"/>
    <w:rsid w:val="00D00975"/>
    <w:rsid w:val="00D00B88"/>
    <w:rsid w:val="00D01080"/>
    <w:rsid w:val="00D025E6"/>
    <w:rsid w:val="00D03882"/>
    <w:rsid w:val="00D044AF"/>
    <w:rsid w:val="00D053D4"/>
    <w:rsid w:val="00D057CC"/>
    <w:rsid w:val="00D06241"/>
    <w:rsid w:val="00D108BE"/>
    <w:rsid w:val="00D10C1A"/>
    <w:rsid w:val="00D111B3"/>
    <w:rsid w:val="00D122EA"/>
    <w:rsid w:val="00D1397F"/>
    <w:rsid w:val="00D14776"/>
    <w:rsid w:val="00D15660"/>
    <w:rsid w:val="00D15ED6"/>
    <w:rsid w:val="00D16504"/>
    <w:rsid w:val="00D17A81"/>
    <w:rsid w:val="00D213E5"/>
    <w:rsid w:val="00D2149C"/>
    <w:rsid w:val="00D228BA"/>
    <w:rsid w:val="00D22CF2"/>
    <w:rsid w:val="00D27CA4"/>
    <w:rsid w:val="00D304F5"/>
    <w:rsid w:val="00D307E7"/>
    <w:rsid w:val="00D31C9C"/>
    <w:rsid w:val="00D322F0"/>
    <w:rsid w:val="00D32826"/>
    <w:rsid w:val="00D33136"/>
    <w:rsid w:val="00D34359"/>
    <w:rsid w:val="00D34C82"/>
    <w:rsid w:val="00D37401"/>
    <w:rsid w:val="00D4140D"/>
    <w:rsid w:val="00D41606"/>
    <w:rsid w:val="00D41F5F"/>
    <w:rsid w:val="00D43094"/>
    <w:rsid w:val="00D43CDA"/>
    <w:rsid w:val="00D470BC"/>
    <w:rsid w:val="00D47EF8"/>
    <w:rsid w:val="00D50986"/>
    <w:rsid w:val="00D50FBD"/>
    <w:rsid w:val="00D52B64"/>
    <w:rsid w:val="00D52BFE"/>
    <w:rsid w:val="00D54368"/>
    <w:rsid w:val="00D55A23"/>
    <w:rsid w:val="00D55A72"/>
    <w:rsid w:val="00D56226"/>
    <w:rsid w:val="00D56972"/>
    <w:rsid w:val="00D60F9A"/>
    <w:rsid w:val="00D62144"/>
    <w:rsid w:val="00D638BA"/>
    <w:rsid w:val="00D64A92"/>
    <w:rsid w:val="00D654B9"/>
    <w:rsid w:val="00D65576"/>
    <w:rsid w:val="00D6572D"/>
    <w:rsid w:val="00D65B3A"/>
    <w:rsid w:val="00D66A8F"/>
    <w:rsid w:val="00D66B3E"/>
    <w:rsid w:val="00D66BD0"/>
    <w:rsid w:val="00D675DA"/>
    <w:rsid w:val="00D701A9"/>
    <w:rsid w:val="00D7089C"/>
    <w:rsid w:val="00D70989"/>
    <w:rsid w:val="00D712A0"/>
    <w:rsid w:val="00D71433"/>
    <w:rsid w:val="00D71C8E"/>
    <w:rsid w:val="00D729B5"/>
    <w:rsid w:val="00D72DE7"/>
    <w:rsid w:val="00D734DE"/>
    <w:rsid w:val="00D748A6"/>
    <w:rsid w:val="00D772E5"/>
    <w:rsid w:val="00D77410"/>
    <w:rsid w:val="00D778A7"/>
    <w:rsid w:val="00D77914"/>
    <w:rsid w:val="00D80012"/>
    <w:rsid w:val="00D83749"/>
    <w:rsid w:val="00D84038"/>
    <w:rsid w:val="00D8465A"/>
    <w:rsid w:val="00D84CA6"/>
    <w:rsid w:val="00D8654F"/>
    <w:rsid w:val="00D8716C"/>
    <w:rsid w:val="00D875F2"/>
    <w:rsid w:val="00D878ED"/>
    <w:rsid w:val="00D903D9"/>
    <w:rsid w:val="00D90A37"/>
    <w:rsid w:val="00D90C00"/>
    <w:rsid w:val="00D9192D"/>
    <w:rsid w:val="00D91B01"/>
    <w:rsid w:val="00D91C50"/>
    <w:rsid w:val="00D929AA"/>
    <w:rsid w:val="00D9497E"/>
    <w:rsid w:val="00D95574"/>
    <w:rsid w:val="00D96B8C"/>
    <w:rsid w:val="00D97A4F"/>
    <w:rsid w:val="00D97D99"/>
    <w:rsid w:val="00DA038F"/>
    <w:rsid w:val="00DA0815"/>
    <w:rsid w:val="00DA1093"/>
    <w:rsid w:val="00DA13C1"/>
    <w:rsid w:val="00DA188A"/>
    <w:rsid w:val="00DA1959"/>
    <w:rsid w:val="00DA4E03"/>
    <w:rsid w:val="00DA50FC"/>
    <w:rsid w:val="00DA51BF"/>
    <w:rsid w:val="00DA7109"/>
    <w:rsid w:val="00DB0126"/>
    <w:rsid w:val="00DB04CE"/>
    <w:rsid w:val="00DB132C"/>
    <w:rsid w:val="00DB1488"/>
    <w:rsid w:val="00DB1F6D"/>
    <w:rsid w:val="00DB3DF7"/>
    <w:rsid w:val="00DB44A3"/>
    <w:rsid w:val="00DB4D75"/>
    <w:rsid w:val="00DB55F0"/>
    <w:rsid w:val="00DB5EEF"/>
    <w:rsid w:val="00DB6228"/>
    <w:rsid w:val="00DB7334"/>
    <w:rsid w:val="00DB7F8F"/>
    <w:rsid w:val="00DC0570"/>
    <w:rsid w:val="00DC06FA"/>
    <w:rsid w:val="00DC0CF5"/>
    <w:rsid w:val="00DC14EC"/>
    <w:rsid w:val="00DC18B5"/>
    <w:rsid w:val="00DC192E"/>
    <w:rsid w:val="00DC1B2C"/>
    <w:rsid w:val="00DC1C6F"/>
    <w:rsid w:val="00DC30FF"/>
    <w:rsid w:val="00DC3919"/>
    <w:rsid w:val="00DC3C97"/>
    <w:rsid w:val="00DC5026"/>
    <w:rsid w:val="00DC51C3"/>
    <w:rsid w:val="00DC5CD6"/>
    <w:rsid w:val="00DC652D"/>
    <w:rsid w:val="00DD3323"/>
    <w:rsid w:val="00DD4424"/>
    <w:rsid w:val="00DD6A5E"/>
    <w:rsid w:val="00DD6A73"/>
    <w:rsid w:val="00DE05A4"/>
    <w:rsid w:val="00DE0E77"/>
    <w:rsid w:val="00DE17E4"/>
    <w:rsid w:val="00DE1D85"/>
    <w:rsid w:val="00DE1F86"/>
    <w:rsid w:val="00DE3E3C"/>
    <w:rsid w:val="00DE6F14"/>
    <w:rsid w:val="00DE780B"/>
    <w:rsid w:val="00DF0A56"/>
    <w:rsid w:val="00DF10C0"/>
    <w:rsid w:val="00DF22C6"/>
    <w:rsid w:val="00DF3833"/>
    <w:rsid w:val="00DF4BD0"/>
    <w:rsid w:val="00DF4CFD"/>
    <w:rsid w:val="00DF4FEC"/>
    <w:rsid w:val="00DF73D8"/>
    <w:rsid w:val="00DF7471"/>
    <w:rsid w:val="00DF7BC7"/>
    <w:rsid w:val="00E004C1"/>
    <w:rsid w:val="00E00D30"/>
    <w:rsid w:val="00E012E1"/>
    <w:rsid w:val="00E0321C"/>
    <w:rsid w:val="00E03889"/>
    <w:rsid w:val="00E042FC"/>
    <w:rsid w:val="00E04851"/>
    <w:rsid w:val="00E05ECE"/>
    <w:rsid w:val="00E07A6D"/>
    <w:rsid w:val="00E103EE"/>
    <w:rsid w:val="00E10E99"/>
    <w:rsid w:val="00E15111"/>
    <w:rsid w:val="00E15CE9"/>
    <w:rsid w:val="00E15F03"/>
    <w:rsid w:val="00E16C3B"/>
    <w:rsid w:val="00E17016"/>
    <w:rsid w:val="00E17F67"/>
    <w:rsid w:val="00E21371"/>
    <w:rsid w:val="00E21B6C"/>
    <w:rsid w:val="00E221CD"/>
    <w:rsid w:val="00E2221A"/>
    <w:rsid w:val="00E22804"/>
    <w:rsid w:val="00E2347F"/>
    <w:rsid w:val="00E24096"/>
    <w:rsid w:val="00E243D7"/>
    <w:rsid w:val="00E2723F"/>
    <w:rsid w:val="00E278E0"/>
    <w:rsid w:val="00E30FFD"/>
    <w:rsid w:val="00E3119E"/>
    <w:rsid w:val="00E31200"/>
    <w:rsid w:val="00E33CFA"/>
    <w:rsid w:val="00E34772"/>
    <w:rsid w:val="00E35CD4"/>
    <w:rsid w:val="00E36D13"/>
    <w:rsid w:val="00E376D2"/>
    <w:rsid w:val="00E37884"/>
    <w:rsid w:val="00E40870"/>
    <w:rsid w:val="00E40FFC"/>
    <w:rsid w:val="00E417A7"/>
    <w:rsid w:val="00E41892"/>
    <w:rsid w:val="00E43E50"/>
    <w:rsid w:val="00E43EFF"/>
    <w:rsid w:val="00E44BDD"/>
    <w:rsid w:val="00E44F84"/>
    <w:rsid w:val="00E45E0F"/>
    <w:rsid w:val="00E472AD"/>
    <w:rsid w:val="00E53F1F"/>
    <w:rsid w:val="00E556DE"/>
    <w:rsid w:val="00E55AFA"/>
    <w:rsid w:val="00E56A90"/>
    <w:rsid w:val="00E577E3"/>
    <w:rsid w:val="00E578C5"/>
    <w:rsid w:val="00E57F26"/>
    <w:rsid w:val="00E61D7D"/>
    <w:rsid w:val="00E63B91"/>
    <w:rsid w:val="00E64CD0"/>
    <w:rsid w:val="00E64FB8"/>
    <w:rsid w:val="00E65209"/>
    <w:rsid w:val="00E674AF"/>
    <w:rsid w:val="00E70634"/>
    <w:rsid w:val="00E70AD0"/>
    <w:rsid w:val="00E7108B"/>
    <w:rsid w:val="00E7128A"/>
    <w:rsid w:val="00E723ED"/>
    <w:rsid w:val="00E725F1"/>
    <w:rsid w:val="00E726BF"/>
    <w:rsid w:val="00E72EF8"/>
    <w:rsid w:val="00E72FA0"/>
    <w:rsid w:val="00E732E0"/>
    <w:rsid w:val="00E7385A"/>
    <w:rsid w:val="00E74FBA"/>
    <w:rsid w:val="00E76285"/>
    <w:rsid w:val="00E7640E"/>
    <w:rsid w:val="00E8268E"/>
    <w:rsid w:val="00E83AD1"/>
    <w:rsid w:val="00E85539"/>
    <w:rsid w:val="00E86328"/>
    <w:rsid w:val="00E86C57"/>
    <w:rsid w:val="00E87242"/>
    <w:rsid w:val="00E90724"/>
    <w:rsid w:val="00E92533"/>
    <w:rsid w:val="00E93C62"/>
    <w:rsid w:val="00E93C66"/>
    <w:rsid w:val="00E941A1"/>
    <w:rsid w:val="00E951E7"/>
    <w:rsid w:val="00E95902"/>
    <w:rsid w:val="00E966B0"/>
    <w:rsid w:val="00E966E4"/>
    <w:rsid w:val="00E97066"/>
    <w:rsid w:val="00E972F4"/>
    <w:rsid w:val="00EA0954"/>
    <w:rsid w:val="00EA1971"/>
    <w:rsid w:val="00EA1F0C"/>
    <w:rsid w:val="00EA30A9"/>
    <w:rsid w:val="00EA396F"/>
    <w:rsid w:val="00EA3A99"/>
    <w:rsid w:val="00EA6071"/>
    <w:rsid w:val="00EA6156"/>
    <w:rsid w:val="00EA6560"/>
    <w:rsid w:val="00EA6918"/>
    <w:rsid w:val="00EA79A7"/>
    <w:rsid w:val="00EB1F49"/>
    <w:rsid w:val="00EB2BA9"/>
    <w:rsid w:val="00EB4029"/>
    <w:rsid w:val="00EB454D"/>
    <w:rsid w:val="00EB4DCB"/>
    <w:rsid w:val="00EB5423"/>
    <w:rsid w:val="00EB58B9"/>
    <w:rsid w:val="00EB5949"/>
    <w:rsid w:val="00EB61C4"/>
    <w:rsid w:val="00EB6862"/>
    <w:rsid w:val="00EB7E77"/>
    <w:rsid w:val="00EC056F"/>
    <w:rsid w:val="00EC1A94"/>
    <w:rsid w:val="00EC203B"/>
    <w:rsid w:val="00EC20AC"/>
    <w:rsid w:val="00EC319A"/>
    <w:rsid w:val="00EC4CD1"/>
    <w:rsid w:val="00EC516C"/>
    <w:rsid w:val="00EC5CE7"/>
    <w:rsid w:val="00EC69C8"/>
    <w:rsid w:val="00EC6BDD"/>
    <w:rsid w:val="00EC7FDC"/>
    <w:rsid w:val="00ED05D8"/>
    <w:rsid w:val="00ED1040"/>
    <w:rsid w:val="00ED3589"/>
    <w:rsid w:val="00ED37B9"/>
    <w:rsid w:val="00ED3CCF"/>
    <w:rsid w:val="00ED3D91"/>
    <w:rsid w:val="00ED400C"/>
    <w:rsid w:val="00ED4724"/>
    <w:rsid w:val="00ED5D05"/>
    <w:rsid w:val="00ED7130"/>
    <w:rsid w:val="00EE0FF5"/>
    <w:rsid w:val="00EE10B1"/>
    <w:rsid w:val="00EE15AD"/>
    <w:rsid w:val="00EE22C7"/>
    <w:rsid w:val="00EE22D2"/>
    <w:rsid w:val="00EE2C3A"/>
    <w:rsid w:val="00EE2C6D"/>
    <w:rsid w:val="00EE2E18"/>
    <w:rsid w:val="00EE4549"/>
    <w:rsid w:val="00EE5363"/>
    <w:rsid w:val="00EE5C48"/>
    <w:rsid w:val="00EE5C63"/>
    <w:rsid w:val="00EE7393"/>
    <w:rsid w:val="00EF15EE"/>
    <w:rsid w:val="00EF1704"/>
    <w:rsid w:val="00EF19D8"/>
    <w:rsid w:val="00EF1B44"/>
    <w:rsid w:val="00EF252B"/>
    <w:rsid w:val="00EF2980"/>
    <w:rsid w:val="00EF4746"/>
    <w:rsid w:val="00EF4D07"/>
    <w:rsid w:val="00EF4EF9"/>
    <w:rsid w:val="00EF5BBE"/>
    <w:rsid w:val="00EF638A"/>
    <w:rsid w:val="00EF6670"/>
    <w:rsid w:val="00EF6A00"/>
    <w:rsid w:val="00EF6B0F"/>
    <w:rsid w:val="00EF78BE"/>
    <w:rsid w:val="00F00612"/>
    <w:rsid w:val="00F01898"/>
    <w:rsid w:val="00F02893"/>
    <w:rsid w:val="00F02AEB"/>
    <w:rsid w:val="00F03636"/>
    <w:rsid w:val="00F03DFC"/>
    <w:rsid w:val="00F04989"/>
    <w:rsid w:val="00F05988"/>
    <w:rsid w:val="00F06609"/>
    <w:rsid w:val="00F0676D"/>
    <w:rsid w:val="00F11157"/>
    <w:rsid w:val="00F11814"/>
    <w:rsid w:val="00F118D3"/>
    <w:rsid w:val="00F12F12"/>
    <w:rsid w:val="00F14598"/>
    <w:rsid w:val="00F14808"/>
    <w:rsid w:val="00F16DEE"/>
    <w:rsid w:val="00F17199"/>
    <w:rsid w:val="00F207EA"/>
    <w:rsid w:val="00F2115A"/>
    <w:rsid w:val="00F22577"/>
    <w:rsid w:val="00F23743"/>
    <w:rsid w:val="00F240CC"/>
    <w:rsid w:val="00F26946"/>
    <w:rsid w:val="00F2750F"/>
    <w:rsid w:val="00F27BD4"/>
    <w:rsid w:val="00F301C0"/>
    <w:rsid w:val="00F30934"/>
    <w:rsid w:val="00F3382D"/>
    <w:rsid w:val="00F35053"/>
    <w:rsid w:val="00F35BE5"/>
    <w:rsid w:val="00F35F6A"/>
    <w:rsid w:val="00F37A1D"/>
    <w:rsid w:val="00F409FA"/>
    <w:rsid w:val="00F417BA"/>
    <w:rsid w:val="00F42710"/>
    <w:rsid w:val="00F432B5"/>
    <w:rsid w:val="00F43621"/>
    <w:rsid w:val="00F4730F"/>
    <w:rsid w:val="00F514D0"/>
    <w:rsid w:val="00F5177E"/>
    <w:rsid w:val="00F51904"/>
    <w:rsid w:val="00F52089"/>
    <w:rsid w:val="00F52AF4"/>
    <w:rsid w:val="00F52DBA"/>
    <w:rsid w:val="00F530BE"/>
    <w:rsid w:val="00F5424D"/>
    <w:rsid w:val="00F54BF1"/>
    <w:rsid w:val="00F56923"/>
    <w:rsid w:val="00F56D03"/>
    <w:rsid w:val="00F61DB2"/>
    <w:rsid w:val="00F6253D"/>
    <w:rsid w:val="00F6322C"/>
    <w:rsid w:val="00F64AFC"/>
    <w:rsid w:val="00F651A6"/>
    <w:rsid w:val="00F66FEA"/>
    <w:rsid w:val="00F67C09"/>
    <w:rsid w:val="00F70C3B"/>
    <w:rsid w:val="00F72196"/>
    <w:rsid w:val="00F73606"/>
    <w:rsid w:val="00F752C4"/>
    <w:rsid w:val="00F754A9"/>
    <w:rsid w:val="00F75F57"/>
    <w:rsid w:val="00F76338"/>
    <w:rsid w:val="00F76798"/>
    <w:rsid w:val="00F76938"/>
    <w:rsid w:val="00F76E6F"/>
    <w:rsid w:val="00F80269"/>
    <w:rsid w:val="00F816D1"/>
    <w:rsid w:val="00F81A4E"/>
    <w:rsid w:val="00F81B1D"/>
    <w:rsid w:val="00F82446"/>
    <w:rsid w:val="00F827D7"/>
    <w:rsid w:val="00F82E75"/>
    <w:rsid w:val="00F82EA2"/>
    <w:rsid w:val="00F84F57"/>
    <w:rsid w:val="00F853F7"/>
    <w:rsid w:val="00F854DC"/>
    <w:rsid w:val="00F85638"/>
    <w:rsid w:val="00F85A1D"/>
    <w:rsid w:val="00F85EE7"/>
    <w:rsid w:val="00F879A9"/>
    <w:rsid w:val="00F90269"/>
    <w:rsid w:val="00F90960"/>
    <w:rsid w:val="00F915DF"/>
    <w:rsid w:val="00F919B7"/>
    <w:rsid w:val="00F9283B"/>
    <w:rsid w:val="00F946D2"/>
    <w:rsid w:val="00F94A07"/>
    <w:rsid w:val="00F94B08"/>
    <w:rsid w:val="00F94C08"/>
    <w:rsid w:val="00F95A77"/>
    <w:rsid w:val="00F95FE6"/>
    <w:rsid w:val="00F97BAB"/>
    <w:rsid w:val="00FA0005"/>
    <w:rsid w:val="00FA03F4"/>
    <w:rsid w:val="00FA1C15"/>
    <w:rsid w:val="00FA1E15"/>
    <w:rsid w:val="00FA1E97"/>
    <w:rsid w:val="00FA2278"/>
    <w:rsid w:val="00FA25D1"/>
    <w:rsid w:val="00FA35C0"/>
    <w:rsid w:val="00FA437C"/>
    <w:rsid w:val="00FA44C9"/>
    <w:rsid w:val="00FA4C95"/>
    <w:rsid w:val="00FA503D"/>
    <w:rsid w:val="00FA5BA9"/>
    <w:rsid w:val="00FA6489"/>
    <w:rsid w:val="00FB1440"/>
    <w:rsid w:val="00FB192A"/>
    <w:rsid w:val="00FB1B1F"/>
    <w:rsid w:val="00FB1B75"/>
    <w:rsid w:val="00FB271B"/>
    <w:rsid w:val="00FB2A29"/>
    <w:rsid w:val="00FB3201"/>
    <w:rsid w:val="00FB41C9"/>
    <w:rsid w:val="00FB4EE5"/>
    <w:rsid w:val="00FB553E"/>
    <w:rsid w:val="00FB657F"/>
    <w:rsid w:val="00FB72D9"/>
    <w:rsid w:val="00FB7E79"/>
    <w:rsid w:val="00FC3400"/>
    <w:rsid w:val="00FC3899"/>
    <w:rsid w:val="00FC38FD"/>
    <w:rsid w:val="00FC3C6C"/>
    <w:rsid w:val="00FC3F54"/>
    <w:rsid w:val="00FC3F78"/>
    <w:rsid w:val="00FC5108"/>
    <w:rsid w:val="00FC527C"/>
    <w:rsid w:val="00FC7E61"/>
    <w:rsid w:val="00FD05CC"/>
    <w:rsid w:val="00FD2272"/>
    <w:rsid w:val="00FD2766"/>
    <w:rsid w:val="00FD294A"/>
    <w:rsid w:val="00FD3684"/>
    <w:rsid w:val="00FD38FF"/>
    <w:rsid w:val="00FD3E87"/>
    <w:rsid w:val="00FD3E8C"/>
    <w:rsid w:val="00FD3EE8"/>
    <w:rsid w:val="00FD4848"/>
    <w:rsid w:val="00FD51B0"/>
    <w:rsid w:val="00FD5730"/>
    <w:rsid w:val="00FD5EDD"/>
    <w:rsid w:val="00FD6520"/>
    <w:rsid w:val="00FD69C4"/>
    <w:rsid w:val="00FD76E3"/>
    <w:rsid w:val="00FD78B0"/>
    <w:rsid w:val="00FD7CC3"/>
    <w:rsid w:val="00FE0D3A"/>
    <w:rsid w:val="00FE219B"/>
    <w:rsid w:val="00FE2E3C"/>
    <w:rsid w:val="00FE352E"/>
    <w:rsid w:val="00FE36A3"/>
    <w:rsid w:val="00FE3B5B"/>
    <w:rsid w:val="00FE3C2C"/>
    <w:rsid w:val="00FE4312"/>
    <w:rsid w:val="00FE485D"/>
    <w:rsid w:val="00FE4C0B"/>
    <w:rsid w:val="00FE4F3D"/>
    <w:rsid w:val="00FE5F4F"/>
    <w:rsid w:val="00FE7364"/>
    <w:rsid w:val="00FE74FA"/>
    <w:rsid w:val="00FF01B8"/>
    <w:rsid w:val="00FF0F05"/>
    <w:rsid w:val="00FF1618"/>
    <w:rsid w:val="00FF1907"/>
    <w:rsid w:val="00FF5117"/>
    <w:rsid w:val="00FF5DCC"/>
    <w:rsid w:val="00FF6364"/>
    <w:rsid w:val="00FF6639"/>
    <w:rsid w:val="00FF6AB7"/>
    <w:rsid w:val="00FF76C7"/>
    <w:rsid w:val="00FF7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22D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22DF"/>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22DF"/>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22D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22D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522D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22D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22D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22D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1CA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01CA1"/>
    <w:rPr>
      <w:rFonts w:eastAsiaTheme="minorEastAsia"/>
      <w:lang w:eastAsia="ja-JP"/>
    </w:rPr>
  </w:style>
  <w:style w:type="paragraph" w:styleId="BalloonText">
    <w:name w:val="Balloon Text"/>
    <w:basedOn w:val="Normal"/>
    <w:link w:val="BalloonTextChar"/>
    <w:uiPriority w:val="99"/>
    <w:semiHidden/>
    <w:unhideWhenUsed/>
    <w:rsid w:val="00301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CA1"/>
    <w:rPr>
      <w:rFonts w:ascii="Tahoma" w:hAnsi="Tahoma" w:cs="Tahoma"/>
      <w:sz w:val="16"/>
      <w:szCs w:val="16"/>
    </w:rPr>
  </w:style>
  <w:style w:type="paragraph" w:styleId="Header">
    <w:name w:val="header"/>
    <w:basedOn w:val="Normal"/>
    <w:link w:val="HeaderChar"/>
    <w:uiPriority w:val="99"/>
    <w:unhideWhenUsed/>
    <w:rsid w:val="00CD1BC3"/>
    <w:pPr>
      <w:tabs>
        <w:tab w:val="center" w:pos="4703"/>
        <w:tab w:val="right" w:pos="9406"/>
      </w:tabs>
      <w:spacing w:after="0" w:line="240" w:lineRule="auto"/>
    </w:pPr>
  </w:style>
  <w:style w:type="character" w:customStyle="1" w:styleId="HeaderChar">
    <w:name w:val="Header Char"/>
    <w:basedOn w:val="DefaultParagraphFont"/>
    <w:link w:val="Header"/>
    <w:uiPriority w:val="99"/>
    <w:rsid w:val="00CD1BC3"/>
  </w:style>
  <w:style w:type="paragraph" w:styleId="Footer">
    <w:name w:val="footer"/>
    <w:basedOn w:val="Normal"/>
    <w:link w:val="FooterChar"/>
    <w:uiPriority w:val="99"/>
    <w:unhideWhenUsed/>
    <w:rsid w:val="00CD1BC3"/>
    <w:pPr>
      <w:tabs>
        <w:tab w:val="center" w:pos="4703"/>
        <w:tab w:val="right" w:pos="9406"/>
      </w:tabs>
      <w:spacing w:after="0" w:line="240" w:lineRule="auto"/>
    </w:pPr>
  </w:style>
  <w:style w:type="character" w:customStyle="1" w:styleId="FooterChar">
    <w:name w:val="Footer Char"/>
    <w:basedOn w:val="DefaultParagraphFont"/>
    <w:link w:val="Footer"/>
    <w:uiPriority w:val="99"/>
    <w:rsid w:val="00CD1BC3"/>
  </w:style>
  <w:style w:type="character" w:customStyle="1" w:styleId="Heading1Char">
    <w:name w:val="Heading 1 Char"/>
    <w:basedOn w:val="DefaultParagraphFont"/>
    <w:link w:val="Heading1"/>
    <w:uiPriority w:val="9"/>
    <w:rsid w:val="005522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522DF"/>
    <w:pPr>
      <w:outlineLvl w:val="9"/>
    </w:pPr>
    <w:rPr>
      <w:lang w:eastAsia="ja-JP"/>
    </w:rPr>
  </w:style>
  <w:style w:type="character" w:customStyle="1" w:styleId="Heading2Char">
    <w:name w:val="Heading 2 Char"/>
    <w:basedOn w:val="DefaultParagraphFont"/>
    <w:link w:val="Heading2"/>
    <w:uiPriority w:val="9"/>
    <w:rsid w:val="005522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22D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22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22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522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22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22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22D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522DF"/>
    <w:pPr>
      <w:ind w:left="720"/>
      <w:contextualSpacing/>
    </w:pPr>
  </w:style>
  <w:style w:type="paragraph" w:styleId="TOC1">
    <w:name w:val="toc 1"/>
    <w:basedOn w:val="Normal"/>
    <w:next w:val="Normal"/>
    <w:autoRedefine/>
    <w:uiPriority w:val="39"/>
    <w:unhideWhenUsed/>
    <w:rsid w:val="005522DF"/>
    <w:pPr>
      <w:spacing w:after="100"/>
    </w:pPr>
  </w:style>
  <w:style w:type="character" w:styleId="Hyperlink">
    <w:name w:val="Hyperlink"/>
    <w:basedOn w:val="DefaultParagraphFont"/>
    <w:uiPriority w:val="99"/>
    <w:unhideWhenUsed/>
    <w:rsid w:val="005522DF"/>
    <w:rPr>
      <w:color w:val="0000FF" w:themeColor="hyperlink"/>
      <w:u w:val="single"/>
    </w:rPr>
  </w:style>
  <w:style w:type="paragraph" w:styleId="Title">
    <w:name w:val="Title"/>
    <w:basedOn w:val="Normal"/>
    <w:next w:val="Normal"/>
    <w:link w:val="TitleChar"/>
    <w:uiPriority w:val="10"/>
    <w:qFormat/>
    <w:rsid w:val="00A36C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6C90"/>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C94C96"/>
    <w:pPr>
      <w:spacing w:after="100"/>
      <w:ind w:left="220"/>
    </w:pPr>
  </w:style>
  <w:style w:type="paragraph" w:styleId="TOC3">
    <w:name w:val="toc 3"/>
    <w:basedOn w:val="Normal"/>
    <w:next w:val="Normal"/>
    <w:autoRedefine/>
    <w:uiPriority w:val="39"/>
    <w:unhideWhenUsed/>
    <w:rsid w:val="00C94C96"/>
    <w:pPr>
      <w:spacing w:after="100"/>
      <w:ind w:left="440"/>
    </w:pPr>
  </w:style>
  <w:style w:type="character" w:styleId="PlaceholderText">
    <w:name w:val="Placeholder Text"/>
    <w:basedOn w:val="DefaultParagraphFont"/>
    <w:uiPriority w:val="99"/>
    <w:semiHidden/>
    <w:rsid w:val="00F75F57"/>
    <w:rPr>
      <w:color w:val="808080"/>
    </w:rPr>
  </w:style>
  <w:style w:type="character" w:styleId="Emphasis">
    <w:name w:val="Emphasis"/>
    <w:basedOn w:val="DefaultParagraphFont"/>
    <w:uiPriority w:val="20"/>
    <w:qFormat/>
    <w:rsid w:val="00104F44"/>
    <w:rPr>
      <w:i/>
      <w:iCs/>
    </w:rPr>
  </w:style>
  <w:style w:type="table" w:styleId="TableGrid">
    <w:name w:val="Table Grid"/>
    <w:basedOn w:val="TableNormal"/>
    <w:uiPriority w:val="59"/>
    <w:rsid w:val="00277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F71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71FD"/>
    <w:rPr>
      <w:sz w:val="20"/>
      <w:szCs w:val="20"/>
    </w:rPr>
  </w:style>
  <w:style w:type="character" w:styleId="FootnoteReference">
    <w:name w:val="footnote reference"/>
    <w:basedOn w:val="DefaultParagraphFont"/>
    <w:uiPriority w:val="99"/>
    <w:semiHidden/>
    <w:unhideWhenUsed/>
    <w:rsid w:val="00CF71FD"/>
    <w:rPr>
      <w:vertAlign w:val="superscript"/>
    </w:rPr>
  </w:style>
  <w:style w:type="paragraph" w:styleId="TOC4">
    <w:name w:val="toc 4"/>
    <w:basedOn w:val="Normal"/>
    <w:next w:val="Normal"/>
    <w:autoRedefine/>
    <w:uiPriority w:val="39"/>
    <w:unhideWhenUsed/>
    <w:rsid w:val="00995719"/>
    <w:pPr>
      <w:spacing w:after="100"/>
      <w:ind w:left="660"/>
    </w:pPr>
  </w:style>
  <w:style w:type="character" w:styleId="LineNumber">
    <w:name w:val="line number"/>
    <w:basedOn w:val="DefaultParagraphFont"/>
    <w:uiPriority w:val="99"/>
    <w:semiHidden/>
    <w:unhideWhenUsed/>
    <w:rsid w:val="00995719"/>
  </w:style>
  <w:style w:type="paragraph" w:styleId="EndnoteText">
    <w:name w:val="endnote text"/>
    <w:basedOn w:val="Normal"/>
    <w:link w:val="EndnoteTextChar"/>
    <w:uiPriority w:val="99"/>
    <w:semiHidden/>
    <w:unhideWhenUsed/>
    <w:rsid w:val="002338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3858"/>
    <w:rPr>
      <w:sz w:val="20"/>
      <w:szCs w:val="20"/>
    </w:rPr>
  </w:style>
  <w:style w:type="character" w:styleId="EndnoteReference">
    <w:name w:val="endnote reference"/>
    <w:basedOn w:val="DefaultParagraphFont"/>
    <w:uiPriority w:val="99"/>
    <w:semiHidden/>
    <w:unhideWhenUsed/>
    <w:rsid w:val="00233858"/>
    <w:rPr>
      <w:vertAlign w:val="superscript"/>
    </w:rPr>
  </w:style>
  <w:style w:type="character" w:styleId="FollowedHyperlink">
    <w:name w:val="FollowedHyperlink"/>
    <w:basedOn w:val="DefaultParagraphFont"/>
    <w:uiPriority w:val="99"/>
    <w:semiHidden/>
    <w:unhideWhenUsed/>
    <w:rsid w:val="000E7113"/>
    <w:rPr>
      <w:color w:val="800080" w:themeColor="followedHyperlink"/>
      <w:u w:val="single"/>
    </w:rPr>
  </w:style>
  <w:style w:type="paragraph" w:styleId="TOC5">
    <w:name w:val="toc 5"/>
    <w:basedOn w:val="Normal"/>
    <w:next w:val="Normal"/>
    <w:autoRedefine/>
    <w:uiPriority w:val="39"/>
    <w:unhideWhenUsed/>
    <w:rsid w:val="007F6DB8"/>
    <w:pPr>
      <w:spacing w:after="100"/>
      <w:ind w:left="880"/>
    </w:pPr>
  </w:style>
  <w:style w:type="paragraph" w:styleId="Caption">
    <w:name w:val="caption"/>
    <w:basedOn w:val="Normal"/>
    <w:next w:val="Normal"/>
    <w:uiPriority w:val="35"/>
    <w:unhideWhenUsed/>
    <w:qFormat/>
    <w:rsid w:val="00E2347F"/>
    <w:pPr>
      <w:spacing w:line="240" w:lineRule="auto"/>
      <w:jc w:val="both"/>
    </w:pPr>
    <w:rPr>
      <w:bCs/>
      <w:i/>
      <w:color w:val="000000" w:themeColor="text1"/>
      <w:szCs w:val="18"/>
    </w:rPr>
  </w:style>
  <w:style w:type="paragraph" w:styleId="TableofFigures">
    <w:name w:val="table of figures"/>
    <w:basedOn w:val="Normal"/>
    <w:next w:val="Normal"/>
    <w:uiPriority w:val="99"/>
    <w:unhideWhenUsed/>
    <w:rsid w:val="0020005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22D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22DF"/>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22DF"/>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22D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22D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522D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22D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22D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22D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1CA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01CA1"/>
    <w:rPr>
      <w:rFonts w:eastAsiaTheme="minorEastAsia"/>
      <w:lang w:eastAsia="ja-JP"/>
    </w:rPr>
  </w:style>
  <w:style w:type="paragraph" w:styleId="BalloonText">
    <w:name w:val="Balloon Text"/>
    <w:basedOn w:val="Normal"/>
    <w:link w:val="BalloonTextChar"/>
    <w:uiPriority w:val="99"/>
    <w:semiHidden/>
    <w:unhideWhenUsed/>
    <w:rsid w:val="00301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CA1"/>
    <w:rPr>
      <w:rFonts w:ascii="Tahoma" w:hAnsi="Tahoma" w:cs="Tahoma"/>
      <w:sz w:val="16"/>
      <w:szCs w:val="16"/>
    </w:rPr>
  </w:style>
  <w:style w:type="paragraph" w:styleId="Header">
    <w:name w:val="header"/>
    <w:basedOn w:val="Normal"/>
    <w:link w:val="HeaderChar"/>
    <w:uiPriority w:val="99"/>
    <w:unhideWhenUsed/>
    <w:rsid w:val="00CD1BC3"/>
    <w:pPr>
      <w:tabs>
        <w:tab w:val="center" w:pos="4703"/>
        <w:tab w:val="right" w:pos="9406"/>
      </w:tabs>
      <w:spacing w:after="0" w:line="240" w:lineRule="auto"/>
    </w:pPr>
  </w:style>
  <w:style w:type="character" w:customStyle="1" w:styleId="HeaderChar">
    <w:name w:val="Header Char"/>
    <w:basedOn w:val="DefaultParagraphFont"/>
    <w:link w:val="Header"/>
    <w:uiPriority w:val="99"/>
    <w:rsid w:val="00CD1BC3"/>
  </w:style>
  <w:style w:type="paragraph" w:styleId="Footer">
    <w:name w:val="footer"/>
    <w:basedOn w:val="Normal"/>
    <w:link w:val="FooterChar"/>
    <w:uiPriority w:val="99"/>
    <w:unhideWhenUsed/>
    <w:rsid w:val="00CD1BC3"/>
    <w:pPr>
      <w:tabs>
        <w:tab w:val="center" w:pos="4703"/>
        <w:tab w:val="right" w:pos="9406"/>
      </w:tabs>
      <w:spacing w:after="0" w:line="240" w:lineRule="auto"/>
    </w:pPr>
  </w:style>
  <w:style w:type="character" w:customStyle="1" w:styleId="FooterChar">
    <w:name w:val="Footer Char"/>
    <w:basedOn w:val="DefaultParagraphFont"/>
    <w:link w:val="Footer"/>
    <w:uiPriority w:val="99"/>
    <w:rsid w:val="00CD1BC3"/>
  </w:style>
  <w:style w:type="character" w:customStyle="1" w:styleId="Heading1Char">
    <w:name w:val="Heading 1 Char"/>
    <w:basedOn w:val="DefaultParagraphFont"/>
    <w:link w:val="Heading1"/>
    <w:uiPriority w:val="9"/>
    <w:rsid w:val="005522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522DF"/>
    <w:pPr>
      <w:outlineLvl w:val="9"/>
    </w:pPr>
    <w:rPr>
      <w:lang w:eastAsia="ja-JP"/>
    </w:rPr>
  </w:style>
  <w:style w:type="character" w:customStyle="1" w:styleId="Heading2Char">
    <w:name w:val="Heading 2 Char"/>
    <w:basedOn w:val="DefaultParagraphFont"/>
    <w:link w:val="Heading2"/>
    <w:uiPriority w:val="9"/>
    <w:rsid w:val="005522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22D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22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22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522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22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22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22D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522DF"/>
    <w:pPr>
      <w:ind w:left="720"/>
      <w:contextualSpacing/>
    </w:pPr>
  </w:style>
  <w:style w:type="paragraph" w:styleId="TOC1">
    <w:name w:val="toc 1"/>
    <w:basedOn w:val="Normal"/>
    <w:next w:val="Normal"/>
    <w:autoRedefine/>
    <w:uiPriority w:val="39"/>
    <w:unhideWhenUsed/>
    <w:rsid w:val="005522DF"/>
    <w:pPr>
      <w:spacing w:after="100"/>
    </w:pPr>
  </w:style>
  <w:style w:type="character" w:styleId="Hyperlink">
    <w:name w:val="Hyperlink"/>
    <w:basedOn w:val="DefaultParagraphFont"/>
    <w:uiPriority w:val="99"/>
    <w:unhideWhenUsed/>
    <w:rsid w:val="005522DF"/>
    <w:rPr>
      <w:color w:val="0000FF" w:themeColor="hyperlink"/>
      <w:u w:val="single"/>
    </w:rPr>
  </w:style>
  <w:style w:type="paragraph" w:styleId="Title">
    <w:name w:val="Title"/>
    <w:basedOn w:val="Normal"/>
    <w:next w:val="Normal"/>
    <w:link w:val="TitleChar"/>
    <w:uiPriority w:val="10"/>
    <w:qFormat/>
    <w:rsid w:val="00A36C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6C90"/>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C94C96"/>
    <w:pPr>
      <w:spacing w:after="100"/>
      <w:ind w:left="220"/>
    </w:pPr>
  </w:style>
  <w:style w:type="paragraph" w:styleId="TOC3">
    <w:name w:val="toc 3"/>
    <w:basedOn w:val="Normal"/>
    <w:next w:val="Normal"/>
    <w:autoRedefine/>
    <w:uiPriority w:val="39"/>
    <w:unhideWhenUsed/>
    <w:rsid w:val="00C94C96"/>
    <w:pPr>
      <w:spacing w:after="100"/>
      <w:ind w:left="440"/>
    </w:pPr>
  </w:style>
  <w:style w:type="character" w:styleId="PlaceholderText">
    <w:name w:val="Placeholder Text"/>
    <w:basedOn w:val="DefaultParagraphFont"/>
    <w:uiPriority w:val="99"/>
    <w:semiHidden/>
    <w:rsid w:val="00F75F57"/>
    <w:rPr>
      <w:color w:val="808080"/>
    </w:rPr>
  </w:style>
  <w:style w:type="character" w:styleId="Emphasis">
    <w:name w:val="Emphasis"/>
    <w:basedOn w:val="DefaultParagraphFont"/>
    <w:uiPriority w:val="20"/>
    <w:qFormat/>
    <w:rsid w:val="00104F44"/>
    <w:rPr>
      <w:i/>
      <w:iCs/>
    </w:rPr>
  </w:style>
  <w:style w:type="table" w:styleId="TableGrid">
    <w:name w:val="Table Grid"/>
    <w:basedOn w:val="TableNormal"/>
    <w:uiPriority w:val="59"/>
    <w:rsid w:val="00277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F71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71FD"/>
    <w:rPr>
      <w:sz w:val="20"/>
      <w:szCs w:val="20"/>
    </w:rPr>
  </w:style>
  <w:style w:type="character" w:styleId="FootnoteReference">
    <w:name w:val="footnote reference"/>
    <w:basedOn w:val="DefaultParagraphFont"/>
    <w:uiPriority w:val="99"/>
    <w:semiHidden/>
    <w:unhideWhenUsed/>
    <w:rsid w:val="00CF71FD"/>
    <w:rPr>
      <w:vertAlign w:val="superscript"/>
    </w:rPr>
  </w:style>
  <w:style w:type="paragraph" w:styleId="TOC4">
    <w:name w:val="toc 4"/>
    <w:basedOn w:val="Normal"/>
    <w:next w:val="Normal"/>
    <w:autoRedefine/>
    <w:uiPriority w:val="39"/>
    <w:unhideWhenUsed/>
    <w:rsid w:val="00995719"/>
    <w:pPr>
      <w:spacing w:after="100"/>
      <w:ind w:left="660"/>
    </w:pPr>
  </w:style>
  <w:style w:type="character" w:styleId="LineNumber">
    <w:name w:val="line number"/>
    <w:basedOn w:val="DefaultParagraphFont"/>
    <w:uiPriority w:val="99"/>
    <w:semiHidden/>
    <w:unhideWhenUsed/>
    <w:rsid w:val="00995719"/>
  </w:style>
  <w:style w:type="paragraph" w:styleId="EndnoteText">
    <w:name w:val="endnote text"/>
    <w:basedOn w:val="Normal"/>
    <w:link w:val="EndnoteTextChar"/>
    <w:uiPriority w:val="99"/>
    <w:semiHidden/>
    <w:unhideWhenUsed/>
    <w:rsid w:val="002338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3858"/>
    <w:rPr>
      <w:sz w:val="20"/>
      <w:szCs w:val="20"/>
    </w:rPr>
  </w:style>
  <w:style w:type="character" w:styleId="EndnoteReference">
    <w:name w:val="endnote reference"/>
    <w:basedOn w:val="DefaultParagraphFont"/>
    <w:uiPriority w:val="99"/>
    <w:semiHidden/>
    <w:unhideWhenUsed/>
    <w:rsid w:val="00233858"/>
    <w:rPr>
      <w:vertAlign w:val="superscript"/>
    </w:rPr>
  </w:style>
  <w:style w:type="character" w:styleId="FollowedHyperlink">
    <w:name w:val="FollowedHyperlink"/>
    <w:basedOn w:val="DefaultParagraphFont"/>
    <w:uiPriority w:val="99"/>
    <w:semiHidden/>
    <w:unhideWhenUsed/>
    <w:rsid w:val="000E7113"/>
    <w:rPr>
      <w:color w:val="800080" w:themeColor="followedHyperlink"/>
      <w:u w:val="single"/>
    </w:rPr>
  </w:style>
  <w:style w:type="paragraph" w:styleId="TOC5">
    <w:name w:val="toc 5"/>
    <w:basedOn w:val="Normal"/>
    <w:next w:val="Normal"/>
    <w:autoRedefine/>
    <w:uiPriority w:val="39"/>
    <w:unhideWhenUsed/>
    <w:rsid w:val="007F6DB8"/>
    <w:pPr>
      <w:spacing w:after="100"/>
      <w:ind w:left="880"/>
    </w:pPr>
  </w:style>
  <w:style w:type="paragraph" w:styleId="Caption">
    <w:name w:val="caption"/>
    <w:basedOn w:val="Normal"/>
    <w:next w:val="Normal"/>
    <w:uiPriority w:val="35"/>
    <w:unhideWhenUsed/>
    <w:qFormat/>
    <w:rsid w:val="00E2347F"/>
    <w:pPr>
      <w:spacing w:line="240" w:lineRule="auto"/>
      <w:jc w:val="both"/>
    </w:pPr>
    <w:rPr>
      <w:bCs/>
      <w:i/>
      <w:color w:val="000000" w:themeColor="text1"/>
      <w:szCs w:val="18"/>
    </w:rPr>
  </w:style>
  <w:style w:type="paragraph" w:styleId="TableofFigures">
    <w:name w:val="table of figures"/>
    <w:basedOn w:val="Normal"/>
    <w:next w:val="Normal"/>
    <w:uiPriority w:val="99"/>
    <w:unhideWhenUsed/>
    <w:rsid w:val="0020005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433109">
      <w:bodyDiv w:val="1"/>
      <w:marLeft w:val="0"/>
      <w:marRight w:val="0"/>
      <w:marTop w:val="0"/>
      <w:marBottom w:val="0"/>
      <w:divBdr>
        <w:top w:val="none" w:sz="0" w:space="0" w:color="auto"/>
        <w:left w:val="none" w:sz="0" w:space="0" w:color="auto"/>
        <w:bottom w:val="none" w:sz="0" w:space="0" w:color="auto"/>
        <w:right w:val="none" w:sz="0" w:space="0" w:color="auto"/>
      </w:divBdr>
    </w:div>
    <w:div w:id="802425331">
      <w:bodyDiv w:val="1"/>
      <w:marLeft w:val="0"/>
      <w:marRight w:val="0"/>
      <w:marTop w:val="0"/>
      <w:marBottom w:val="0"/>
      <w:divBdr>
        <w:top w:val="none" w:sz="0" w:space="0" w:color="auto"/>
        <w:left w:val="none" w:sz="0" w:space="0" w:color="auto"/>
        <w:bottom w:val="none" w:sz="0" w:space="0" w:color="auto"/>
        <w:right w:val="none" w:sz="0" w:space="0" w:color="auto"/>
      </w:divBdr>
    </w:div>
    <w:div w:id="1056703892">
      <w:bodyDiv w:val="1"/>
      <w:marLeft w:val="0"/>
      <w:marRight w:val="0"/>
      <w:marTop w:val="0"/>
      <w:marBottom w:val="0"/>
      <w:divBdr>
        <w:top w:val="none" w:sz="0" w:space="0" w:color="auto"/>
        <w:left w:val="none" w:sz="0" w:space="0" w:color="auto"/>
        <w:bottom w:val="none" w:sz="0" w:space="0" w:color="auto"/>
        <w:right w:val="none" w:sz="0" w:space="0" w:color="auto"/>
      </w:divBdr>
    </w:div>
    <w:div w:id="1230455151">
      <w:bodyDiv w:val="1"/>
      <w:marLeft w:val="0"/>
      <w:marRight w:val="0"/>
      <w:marTop w:val="0"/>
      <w:marBottom w:val="0"/>
      <w:divBdr>
        <w:top w:val="none" w:sz="0" w:space="0" w:color="auto"/>
        <w:left w:val="none" w:sz="0" w:space="0" w:color="auto"/>
        <w:bottom w:val="none" w:sz="0" w:space="0" w:color="auto"/>
        <w:right w:val="none" w:sz="0" w:space="0" w:color="auto"/>
      </w:divBdr>
    </w:div>
    <w:div w:id="1263220717">
      <w:bodyDiv w:val="1"/>
      <w:marLeft w:val="0"/>
      <w:marRight w:val="0"/>
      <w:marTop w:val="0"/>
      <w:marBottom w:val="0"/>
      <w:divBdr>
        <w:top w:val="none" w:sz="0" w:space="0" w:color="auto"/>
        <w:left w:val="none" w:sz="0" w:space="0" w:color="auto"/>
        <w:bottom w:val="none" w:sz="0" w:space="0" w:color="auto"/>
        <w:right w:val="none" w:sz="0" w:space="0" w:color="auto"/>
      </w:divBdr>
    </w:div>
    <w:div w:id="1500853248">
      <w:bodyDiv w:val="1"/>
      <w:marLeft w:val="0"/>
      <w:marRight w:val="0"/>
      <w:marTop w:val="0"/>
      <w:marBottom w:val="0"/>
      <w:divBdr>
        <w:top w:val="none" w:sz="0" w:space="0" w:color="auto"/>
        <w:left w:val="none" w:sz="0" w:space="0" w:color="auto"/>
        <w:bottom w:val="none" w:sz="0" w:space="0" w:color="auto"/>
        <w:right w:val="none" w:sz="0" w:space="0" w:color="auto"/>
      </w:divBdr>
    </w:div>
    <w:div w:id="1511675079">
      <w:bodyDiv w:val="1"/>
      <w:marLeft w:val="0"/>
      <w:marRight w:val="0"/>
      <w:marTop w:val="0"/>
      <w:marBottom w:val="0"/>
      <w:divBdr>
        <w:top w:val="none" w:sz="0" w:space="0" w:color="auto"/>
        <w:left w:val="none" w:sz="0" w:space="0" w:color="auto"/>
        <w:bottom w:val="none" w:sz="0" w:space="0" w:color="auto"/>
        <w:right w:val="none" w:sz="0" w:space="0" w:color="auto"/>
      </w:divBdr>
    </w:div>
    <w:div w:id="1515148675">
      <w:bodyDiv w:val="1"/>
      <w:marLeft w:val="0"/>
      <w:marRight w:val="0"/>
      <w:marTop w:val="0"/>
      <w:marBottom w:val="0"/>
      <w:divBdr>
        <w:top w:val="none" w:sz="0" w:space="0" w:color="auto"/>
        <w:left w:val="none" w:sz="0" w:space="0" w:color="auto"/>
        <w:bottom w:val="none" w:sz="0" w:space="0" w:color="auto"/>
        <w:right w:val="none" w:sz="0" w:space="0" w:color="auto"/>
      </w:divBdr>
    </w:div>
    <w:div w:id="1519005988">
      <w:bodyDiv w:val="1"/>
      <w:marLeft w:val="0"/>
      <w:marRight w:val="0"/>
      <w:marTop w:val="0"/>
      <w:marBottom w:val="0"/>
      <w:divBdr>
        <w:top w:val="none" w:sz="0" w:space="0" w:color="auto"/>
        <w:left w:val="none" w:sz="0" w:space="0" w:color="auto"/>
        <w:bottom w:val="none" w:sz="0" w:space="0" w:color="auto"/>
        <w:right w:val="none" w:sz="0" w:space="0" w:color="auto"/>
      </w:divBdr>
    </w:div>
    <w:div w:id="1520974484">
      <w:bodyDiv w:val="1"/>
      <w:marLeft w:val="0"/>
      <w:marRight w:val="0"/>
      <w:marTop w:val="0"/>
      <w:marBottom w:val="0"/>
      <w:divBdr>
        <w:top w:val="none" w:sz="0" w:space="0" w:color="auto"/>
        <w:left w:val="none" w:sz="0" w:space="0" w:color="auto"/>
        <w:bottom w:val="none" w:sz="0" w:space="0" w:color="auto"/>
        <w:right w:val="none" w:sz="0" w:space="0" w:color="auto"/>
      </w:divBdr>
    </w:div>
    <w:div w:id="1571311463">
      <w:bodyDiv w:val="1"/>
      <w:marLeft w:val="0"/>
      <w:marRight w:val="0"/>
      <w:marTop w:val="0"/>
      <w:marBottom w:val="0"/>
      <w:divBdr>
        <w:top w:val="none" w:sz="0" w:space="0" w:color="auto"/>
        <w:left w:val="none" w:sz="0" w:space="0" w:color="auto"/>
        <w:bottom w:val="none" w:sz="0" w:space="0" w:color="auto"/>
        <w:right w:val="none" w:sz="0" w:space="0" w:color="auto"/>
      </w:divBdr>
    </w:div>
    <w:div w:id="1741170061">
      <w:bodyDiv w:val="1"/>
      <w:marLeft w:val="0"/>
      <w:marRight w:val="0"/>
      <w:marTop w:val="0"/>
      <w:marBottom w:val="0"/>
      <w:divBdr>
        <w:top w:val="none" w:sz="0" w:space="0" w:color="auto"/>
        <w:left w:val="none" w:sz="0" w:space="0" w:color="auto"/>
        <w:bottom w:val="none" w:sz="0" w:space="0" w:color="auto"/>
        <w:right w:val="none" w:sz="0" w:space="0" w:color="auto"/>
      </w:divBdr>
    </w:div>
    <w:div w:id="1915966724">
      <w:bodyDiv w:val="1"/>
      <w:marLeft w:val="0"/>
      <w:marRight w:val="0"/>
      <w:marTop w:val="0"/>
      <w:marBottom w:val="0"/>
      <w:divBdr>
        <w:top w:val="none" w:sz="0" w:space="0" w:color="auto"/>
        <w:left w:val="none" w:sz="0" w:space="0" w:color="auto"/>
        <w:bottom w:val="none" w:sz="0" w:space="0" w:color="auto"/>
        <w:right w:val="none" w:sz="0" w:space="0" w:color="auto"/>
      </w:divBdr>
    </w:div>
    <w:div w:id="1922446349">
      <w:bodyDiv w:val="1"/>
      <w:marLeft w:val="0"/>
      <w:marRight w:val="0"/>
      <w:marTop w:val="0"/>
      <w:marBottom w:val="0"/>
      <w:divBdr>
        <w:top w:val="none" w:sz="0" w:space="0" w:color="auto"/>
        <w:left w:val="none" w:sz="0" w:space="0" w:color="auto"/>
        <w:bottom w:val="none" w:sz="0" w:space="0" w:color="auto"/>
        <w:right w:val="none" w:sz="0" w:space="0" w:color="auto"/>
      </w:divBdr>
    </w:div>
    <w:div w:id="205619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image" Target="media/image143.png"/><Relationship Id="rId159" Type="http://schemas.openxmlformats.org/officeDocument/2006/relationships/image" Target="media/image148.png"/><Relationship Id="rId175" Type="http://schemas.openxmlformats.org/officeDocument/2006/relationships/image" Target="media/image164.png"/><Relationship Id="rId170" Type="http://schemas.openxmlformats.org/officeDocument/2006/relationships/image" Target="media/image159.png"/><Relationship Id="rId191"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microsoft.com/office/2007/relationships/stylesWithEffects" Target="stylesWithEffects.xml"/><Relationship Id="rId90" Type="http://schemas.openxmlformats.org/officeDocument/2006/relationships/image" Target="media/image79.png"/><Relationship Id="rId95" Type="http://schemas.openxmlformats.org/officeDocument/2006/relationships/image" Target="media/image84.png"/><Relationship Id="rId160" Type="http://schemas.openxmlformats.org/officeDocument/2006/relationships/image" Target="media/image149.png"/><Relationship Id="rId165" Type="http://schemas.openxmlformats.org/officeDocument/2006/relationships/image" Target="media/image154.png"/><Relationship Id="rId181" Type="http://schemas.openxmlformats.org/officeDocument/2006/relationships/image" Target="media/image170.png"/><Relationship Id="rId186" Type="http://schemas.openxmlformats.org/officeDocument/2006/relationships/image" Target="media/image17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60.png"/><Relationship Id="rId176" Type="http://schemas.openxmlformats.org/officeDocument/2006/relationships/image" Target="media/image16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5.png"/><Relationship Id="rId182" Type="http://schemas.openxmlformats.org/officeDocument/2006/relationships/image" Target="media/image171.png"/><Relationship Id="rId187" Type="http://schemas.openxmlformats.org/officeDocument/2006/relationships/image" Target="media/image176.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chart" Target="charts/chart1.xml"/><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77" Type="http://schemas.openxmlformats.org/officeDocument/2006/relationships/image" Target="media/image166.png"/><Relationship Id="rId172" Type="http://schemas.openxmlformats.org/officeDocument/2006/relationships/image" Target="media/image16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1.png"/><Relationship Id="rId162" Type="http://schemas.openxmlformats.org/officeDocument/2006/relationships/image" Target="media/image151.png"/><Relationship Id="rId183" Type="http://schemas.openxmlformats.org/officeDocument/2006/relationships/image" Target="media/image17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1.png"/><Relationship Id="rId173" Type="http://schemas.openxmlformats.org/officeDocument/2006/relationships/image" Target="media/image16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0"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9.png"/></Relationships>
</file>

<file path=word/_rels/footnotes.xml.rels><?xml version="1.0" encoding="UTF-8" standalone="yes"?>
<Relationships xmlns="http://schemas.openxmlformats.org/package/2006/relationships"><Relationship Id="rId1" Type="http://schemas.openxmlformats.org/officeDocument/2006/relationships/hyperlink" Target="https://www.bats.com/europe/equities/market_statistics/symbols_traded/csv/?mkt=bxe"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Weighted proportion of price settlement</a:t>
            </a:r>
          </a:p>
        </c:rich>
      </c:tx>
      <c:overlay val="0"/>
    </c:title>
    <c:autoTitleDeleted val="0"/>
    <c:plotArea>
      <c:layout/>
      <c:pieChart>
        <c:varyColors val="1"/>
        <c:ser>
          <c:idx val="0"/>
          <c:order val="0"/>
          <c:tx>
            <c:strRef>
              <c:f>Sheet1!$B$1</c:f>
              <c:strCache>
                <c:ptCount val="1"/>
                <c:pt idx="0">
                  <c:v>Sales</c:v>
                </c:pt>
              </c:strCache>
            </c:strRef>
          </c:tx>
          <c:explosion val="25"/>
          <c:dLbls>
            <c:showLegendKey val="0"/>
            <c:showVal val="0"/>
            <c:showCatName val="0"/>
            <c:showSerName val="0"/>
            <c:showPercent val="1"/>
            <c:showBubbleSize val="0"/>
            <c:showLeaderLines val="1"/>
          </c:dLbls>
          <c:cat>
            <c:strRef>
              <c:f>Sheet1!$A$2:$A$4</c:f>
              <c:strCache>
                <c:ptCount val="3"/>
                <c:pt idx="0">
                  <c:v>Other</c:v>
                </c:pt>
                <c:pt idx="1">
                  <c:v>Midpoint</c:v>
                </c:pt>
                <c:pt idx="2">
                  <c:v>Best Bid Offer</c:v>
                </c:pt>
              </c:strCache>
            </c:strRef>
          </c:cat>
          <c:val>
            <c:numRef>
              <c:f>Sheet1!$B$2:$B$4</c:f>
              <c:numCache>
                <c:formatCode>General</c:formatCode>
                <c:ptCount val="3"/>
                <c:pt idx="0">
                  <c:v>0.51</c:v>
                </c:pt>
                <c:pt idx="1">
                  <c:v>0.46</c:v>
                </c:pt>
                <c:pt idx="2">
                  <c:v>2.9000000000000001E-2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00E38A-8EFA-4CC1-A42B-FC7925702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27403</TotalTime>
  <Pages>69</Pages>
  <Words>8029</Words>
  <Characters>45766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Periodic Auctions Analysis</vt:lpstr>
    </vt:vector>
  </TitlesOfParts>
  <Company>Kepler Capital Markets</Company>
  <LinksUpToDate>false</LinksUpToDate>
  <CharactersWithSpaces>53688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Periodic Auctions Analysis</dc:title>
  <dc:subject>Extended follow up</dc:subject>
  <dc:creator>FALCK Antoine</dc:creator>
  <cp:lastModifiedBy>FALCK Antoine</cp:lastModifiedBy>
  <cp:revision>2575</cp:revision>
  <cp:lastPrinted>2018-08-14T11:45:00Z</cp:lastPrinted>
  <dcterms:created xsi:type="dcterms:W3CDTF">2018-04-26T14:30:00Z</dcterms:created>
  <dcterms:modified xsi:type="dcterms:W3CDTF">2018-08-20T16:19:00Z</dcterms:modified>
</cp:coreProperties>
</file>