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jc w:val="center"/>
      </w:pPr>
      <w:r>
        <w:t xml:space="preserve">CONTRAT D'APPORTEUR D'AFFAIRES</w:t>
      </w:r>
    </w:p>
    <w:p>
      <w:pPr>
        <w:spacing w:after="400"/>
        <w:jc w:val="center"/>
      </w:pPr>
      <w:r>
        <w:rPr>
          <w:i/>
          <w:iCs/>
        </w:rPr>
        <w:t xml:space="preserve">Mandat commercial indépendant — sans lien de subordination</w:t>
      </w:r>
    </w:p>
    <w:p>
      <w:pPr>
        <w:spacing w:after="160"/>
        <w:jc w:val="both"/>
      </w:pPr>
      <w:r>
        <w:t xml:space="preserve">ENTRE LES SOUSSIGNÉS :</w:t>
      </w:r>
    </w:p>
    <w:p>
      <w:pPr>
        <w:spacing w:after="160"/>
        <w:jc w:val="both"/>
      </w:pPr>
      <w:r>
        <w:t xml:space="preserve">La société </w:t>
      </w:r>
      <w:r>
        <w:rPr>
          <w:b/>
          <w:bCs/>
          <w:shd w:fill="FFF2CC" w:val="clear"/>
        </w:rPr>
        <w:t xml:space="preserve">LUDYS VIDEOS</w:t>
      </w:r>
      <w:r>
        <w:t xml:space="preserve">, </w:t>
      </w:r>
      <w:r>
        <w:rPr>
          <w:b/>
          <w:bCs/>
          <w:shd w:fill="FFF2CC" w:val="clear"/>
        </w:rPr>
        <w:t xml:space="preserve">Société par Actions Simplifiée (SAS)</w:t>
      </w:r>
      <w:r>
        <w:t xml:space="preserve"> au capital de </w:t>
      </w:r>
      <w:r>
        <w:rPr>
          <w:b/>
          <w:bCs/>
          <w:shd w:fill="FFF2CC" w:val="clear"/>
        </w:rPr>
        <w:t xml:space="preserve">3 000</w:t>
      </w:r>
      <w:r>
        <w:t xml:space="preserve"> €, immatriculée au Registre du Commerce et des Sociétés de </w:t>
      </w:r>
      <w:r>
        <w:rPr>
          <w:b/>
          <w:bCs/>
          <w:shd w:fill="FFF2CC" w:val="clear"/>
        </w:rPr>
        <w:t xml:space="preserve">Brest</w:t>
      </w:r>
      <w:r>
        <w:t xml:space="preserve"> sous le numéro SIRET </w:t>
      </w:r>
      <w:r>
        <w:rPr>
          <w:b/>
          <w:bCs/>
          <w:shd w:fill="FFF2CC" w:val="clear"/>
        </w:rPr>
        <w:t xml:space="preserve">824 067 326 00036</w:t>
      </w:r>
      <w:r>
        <w:t xml:space="preserve">, dont le siège social est situé </w:t>
      </w:r>
      <w:r>
        <w:rPr>
          <w:b/>
          <w:bCs/>
          <w:shd w:fill="FFF2CC" w:val="clear"/>
        </w:rPr>
        <w:t xml:space="preserve">3 rue du Bois d'Amour, 29200 Brest</w:t>
      </w:r>
      <w:r>
        <w:t xml:space="preserve">, représentée par </w:t>
      </w:r>
      <w:r>
        <w:rPr>
          <w:b/>
          <w:bCs/>
          <w:shd w:fill="FFF2CC" w:val="clear"/>
        </w:rPr>
        <w:t xml:space="preserve">Annaël LE NY</w:t>
      </w:r>
      <w:r>
        <w:t xml:space="preserve">, agissant en qualité de </w:t>
      </w:r>
      <w:r>
        <w:rPr>
          <w:b/>
          <w:bCs/>
          <w:shd w:fill="FFF2CC" w:val="clear"/>
        </w:rPr>
        <w:t xml:space="preserve">Président</w:t>
      </w:r>
      <w:r>
        <w:t xml:space="preserve"> et dûment habilité(e) aux fins des présentes,</w:t>
      </w:r>
    </w:p>
    <w:p>
      <w:pPr>
        <w:spacing w:after="160"/>
        <w:jc w:val="both"/>
      </w:pPr>
      <w:r>
        <w:t xml:space="preserve">Ci-après dénommée « la Société » ou « le Mandant »,</w:t>
      </w:r>
    </w:p>
    <w:p>
      <w:pPr>
        <w:spacing w:after="160"/>
        <w:jc w:val="both"/>
      </w:pPr>
      <w:r>
        <w:t xml:space="preserve">D'une part,</w:t>
      </w:r>
    </w:p>
    <w:p>
      <w:pPr>
        <w:spacing w:after="160"/>
        <w:jc w:val="both"/>
      </w:pPr>
      <w:r>
        <w:t xml:space="preserve">ET :</w:t>
      </w:r>
    </w:p>
    <w:p>
      <w:pPr>
        <w:spacing w:after="160"/>
        <w:jc w:val="both"/>
      </w:pPr>
      <w:r>
        <w:rPr>
          <w:b/>
          <w:bCs/>
          <w:shd w:fill="FFF2CC" w:val="clear"/>
        </w:rPr>
        <w:t>Antoine Bauché, exerçant à titre indépendant sous le statut de micro-entrepreneur (auto-entrepreneur), immatriculé sous le numéro SIRET 901 172 247 00016, domicilié à Kermeillour, 56500 Bignan,</w:t>
      </w:r>
      <w:r/>
      <w:r>
        <w:rPr>
          <w:b/>
          <w:bCs/>
          <w:shd w:fill="FFF2CC" w:val="clear"/>
        </w:rPr>
      </w:r>
      <w:r/>
      <w:r>
        <w:rPr>
          <w:b/>
          <w:bCs/>
          <w:shd w:fill="FFF2CC" w:val="clear"/>
        </w:rPr>
      </w:r>
      <w:r/>
    </w:p>
    <w:p>
      <w:pPr>
        <w:spacing w:after="160"/>
        <w:jc w:val="both"/>
      </w:pPr>
      <w:r>
        <w:t xml:space="preserve">Ci-après dénommé(e) « l'Apporteur d'affaires » ou « le Mandataire »,</w:t>
      </w:r>
    </w:p>
    <w:p>
      <w:pPr>
        <w:spacing w:after="160"/>
        <w:jc w:val="both"/>
      </w:pPr>
      <w:r>
        <w:t xml:space="preserve">D'autre part,</w:t>
      </w:r>
    </w:p>
    <w:p>
      <w:pPr>
        <w:spacing w:after="160"/>
        <w:jc w:val="both"/>
      </w:pPr>
      <w:r>
        <w:t xml:space="preserve">La Société et l'Apporteur d'affaires étant ci-après désignés ensemble « les Parties » et individuellement « une Partie ».</w:t>
      </w:r>
    </w:p>
    <w:p>
      <w:pPr>
        <w:spacing w:after="160"/>
        <w:jc w:val="both"/>
      </w:pPr>
      <w:r>
        <w:t xml:space="preserve">IL A ÉTÉ CONVENU CE QUI SUIT :</w:t>
      </w:r>
    </w:p>
    <w:p>
      <w:pPr>
        <w:pStyle w:val="Heading2"/>
        <w:spacing w:after="120" w:before="320"/>
      </w:pPr>
      <w:r>
        <w:t xml:space="preserve">Article 1 — Objet du contrat</w:t>
      </w:r>
    </w:p>
    <w:p>
      <w:pPr>
        <w:spacing w:after="160"/>
        <w:jc w:val="both"/>
      </w:pPr>
      <w:r>
        <w:t xml:space="preserve">Le présent contrat a pour objet de définir les conditions dans lesquelles l'Apporteur d'affaires exerce, à titre indépendant et non exclusif, une mission de prospection, de négociation et de conclusion de contrats commerciaux au nom et pour le compte de la Société, en contrepartie d'une commission calculée sur le chiffre d'affaires encaissé auprès des clients qu'il aura apportés.</w:t>
      </w:r>
    </w:p>
    <w:p>
      <w:pPr>
        <w:pStyle w:val="Heading2"/>
        <w:spacing w:after="120" w:before="320"/>
      </w:pPr>
      <w:r>
        <w:t xml:space="preserve">Article 2 — Statut de l'Apporteur d'affaires et absence de lien de subordination</w:t>
      </w:r>
    </w:p>
    <w:p>
      <w:pPr>
        <w:spacing w:after="160"/>
        <w:jc w:val="both"/>
      </w:pPr>
      <w:r>
        <w:t xml:space="preserve">L'Apporteur d'affaires exerce sa mission en toute indépendance, sous sa seule responsabilité, sans lien de subordination juridique vis-à-vis de la Société. Il organise librement son activité, son temps de travail et ses moyens, sans recevoir d'instructions contraignantes ni de contrôle hiérarchique de la Société sur les modalités d'exercice de sa mission.</w:t>
      </w:r>
    </w:p>
    <w:p>
      <w:pPr>
        <w:spacing w:after="160"/>
        <w:jc w:val="both"/>
      </w:pPr>
      <w:r>
        <w:t xml:space="preserve">L'Apporteur d'affaires demeure seul responsable de ses déclarations et cotisations sociales et fiscales au titre de son statut de micro-entrepreneur. Le présent contrat ne saurait en aucun cas être interprété comme créant un contrat de travail entre les Parties.</w:t>
      </w:r>
    </w:p>
    <w:p>
      <w:pPr>
        <w:pStyle w:val="Heading2"/>
        <w:spacing w:after="120" w:before="320"/>
      </w:pPr>
      <w:r>
        <w:t xml:space="preserve">Article 3 — Usage du titre « Directeur commercial »</w:t>
      </w:r>
    </w:p>
    <w:p>
      <w:pPr>
        <w:spacing w:after="160"/>
        <w:jc w:val="both"/>
      </w:pPr>
      <w:r>
        <w:t xml:space="preserve">Pour les besoins de sa mission de prospection et de négociation auprès des clients et prospects de la Société, l'Apporteur d'affaires est autorisé à se présenter sous le titre d'usage de « Directeur commercial » de la Société (cartes de visite, signature électronique, réseaux professionnels, échanges avec les clients).</w:t>
      </w:r>
    </w:p>
    <w:p>
      <w:pPr>
        <w:spacing w:after="160"/>
        <w:jc w:val="both"/>
      </w:pPr>
      <w:r>
        <w:t xml:space="preserve">Il est expressément convenu que ce titre est un titre d'usage commercial, à visée exclusivement externe et commerciale, et qu'il n'emporte ni contrat de travail, ni lien de subordination, ni qualité de dirigeant, mandataire social ou salarié de la Société. Il ne confère à l'Apporteur d'affaires aucun droit à percevoir une rémunération autre que la commission prévue à l'Article 5.</w:t>
      </w:r>
    </w:p>
    <w:p>
      <w:pPr>
        <w:pStyle w:val="Heading2"/>
        <w:spacing w:after="120" w:before="320"/>
      </w:pPr>
      <w:r>
        <w:t xml:space="preserve">Article 4 — Pouvoir de signature et mandat de représentation</w:t>
      </w:r>
    </w:p>
    <w:p>
      <w:pPr>
        <w:spacing w:after="160"/>
        <w:jc w:val="both"/>
      </w:pPr>
      <w:r>
        <w:t xml:space="preserve">La Société confère à l'Apporteur d'affaires le pouvoir de négocier et de signer, en son nom et pour son compte, les contrats commerciaux conclus avec les clients apportés, dans les conditions et limites suivantes :</w:t>
      </w:r>
    </w:p>
    <w:p>
      <w:pPr>
        <w:spacing w:after="160"/>
        <w:jc w:val="both"/>
      </w:pPr>
      <w:r>
        <w:t xml:space="preserve">Périmètre du mandat : </w:t>
      </w:r>
      <w:r>
        <w:rPr>
          <w:b/>
          <w:bCs/>
          <w:shd w:fill="FFF2CC" w:val="clear"/>
        </w:rPr>
        <w:t xml:space="preserve">Tout contrat commercial conclu avec un client apporté par l'Apporteur d'affaires, quel que soit son objet ou son montant.</w:t>
      </w:r>
    </w:p>
    <w:p>
      <w:pPr>
        <w:spacing w:after="160"/>
        <w:jc w:val="both"/>
      </w:pPr>
      <w:r>
        <w:t xml:space="preserve">Plafond éventuel : </w:t>
      </w:r>
      <w:r>
        <w:rPr>
          <w:b/>
          <w:bCs/>
          <w:shd w:fill="FFF2CC" w:val="clear"/>
        </w:rPr>
        <w:t xml:space="preserve">Aucun plafond. Aucune validation préalable de la Société n'est requise.</w:t>
      </w:r>
    </w:p>
    <w:p>
      <w:pPr>
        <w:spacing w:after="160"/>
        <w:jc w:val="both"/>
      </w:pPr>
      <w:r>
        <w:t>Conditions imposées : L'Apporteur d'affaires s'engage à respecter les conditions commerciales, tarifaires et de paiement définies par la Société et communiquées préalablement par écrit (y compris par voie électronique). Sous cette réserve, aucun autre formalisme préalable n'est requis pour la signature des contrats relevant du périmètre du mandat.</w:t>
      </w:r>
      <w:r>
        <w:rPr>
          <w:b/>
          <w:bCs/>
          <w:shd w:fill="FFF2CC" w:val="clear"/>
        </w:rPr>
      </w:r>
    </w:p>
    <w:p>
      <w:pPr>
        <w:spacing w:after="160"/>
        <w:jc w:val="both"/>
      </w:pPr>
      <w:r>
        <w:t xml:space="preserve">Tout contrat signé par l'Apporteur d'affaires dans le cadre de ce mandat engage juridiquement la Société. L'Apporteur d'affaires s'engage à respecter les conditions commerciales, tarifaires et contractuelles définies par la Société et à ne pas engager celle-ci au-delà du périmètre défini ci-dessus.</w:t>
      </w:r>
    </w:p>
    <w:p>
      <w:pPr>
        <w:pStyle w:val="Heading2"/>
        <w:spacing w:after="120" w:before="320"/>
      </w:pPr>
      <w:r>
        <w:t xml:space="preserve">Article 5 — Rémunération</w:t>
      </w:r>
    </w:p>
    <w:p>
      <w:pPr>
        <w:spacing w:after="160"/>
        <w:jc w:val="both"/>
      </w:pPr>
      <w:r>
        <w:t xml:space="preserve">En contrepartie de son activité d'apport d'affaires, l'Apporteur d'affaires perçoit une commission égale à 20 % (vingt pour cent) du chiffre d'affaires hors taxes effectivement encaissé par la Société auprès de chaque client apporté par l'Apporteur d'affaires.</w:t>
      </w:r>
    </w:p>
    <w:p>
      <w:pPr>
        <w:spacing w:after="160"/>
        <w:jc w:val="both"/>
      </w:pPr>
      <w:r>
        <w:t xml:space="preserve">Cette commission est due sur l'ensemble des encaissements perçus par la Société auprès du client concerné pendant toute la durée du présent contrat, y compris en cas de facturations ou d'encaissements récurrents ou échelonnés sur la période contractuelle.</w:t>
      </w:r>
    </w:p>
    <w:p>
      <w:pPr>
        <w:pStyle w:val="Heading2"/>
        <w:spacing w:after="120" w:before="320"/>
      </w:pPr>
      <w:r>
        <w:t xml:space="preserve">Article 6 — Modalités de paiement</w:t>
      </w:r>
    </w:p>
    <w:p>
      <w:pPr>
        <w:spacing w:after="160"/>
        <w:jc w:val="both"/>
      </w:pPr>
      <w:r>
        <w:t xml:space="preserve">La commission est calculée sur chaque encaissement reçu par la Société de la part d'un client apporté. La Société verse à l'Apporteur d'affaires la commission correspondante dans un délai de 48 (quarante-huit) heures suivant la date d'encaissement effectif des fonds.</w:t>
      </w:r>
    </w:p>
    <w:p>
      <w:pPr>
        <w:spacing w:after="160"/>
        <w:jc w:val="both"/>
      </w:pPr>
      <w:r>
        <w:t xml:space="preserve">L'Apporteur d'affaires établit une facture correspondante, dans le cadre de son activité de micro-entrepreneur, pour chaque commission due, conformément à la réglementation applicable à son statut.</w:t>
      </w:r>
    </w:p>
    <w:p>
      <w:pPr>
        <w:pStyle w:val="Heading2"/>
        <w:spacing w:after="120" w:before="320"/>
      </w:pPr>
      <w:r>
        <w:t xml:space="preserve">Article 7 — Absence d'exclusivité</w:t>
      </w:r>
    </w:p>
    <w:p>
      <w:pPr>
        <w:spacing w:after="160"/>
        <w:jc w:val="both"/>
      </w:pPr>
      <w:r>
        <w:t xml:space="preserve">Le présent contrat est conclu sans exclusivité, ni au bénéfice de la Société, ni au bénéfice de l'Apporteur d'affaires. L'Apporteur d'affaires demeure libre d'exercer, en parallèle, toute autre activité professionnelle ou mandat d'apport d'affaires pour le compte d'autres sociétés, y compris potentiellement concurrentes, sous la seule réserve du respect de la clause de confidentialité prévue à l'Article 9.</w:t>
      </w:r>
    </w:p>
    <w:p>
      <w:pPr>
        <w:spacing w:after="160"/>
        <w:jc w:val="both"/>
      </w:pPr>
      <w:r>
        <w:t xml:space="preserve">De même, la Société demeure libre de recourir à d'autres apporteurs d'affaires ou canaux commerciaux, sans que cela ne constitue une atteinte au présent contrat.</w:t>
      </w:r>
    </w:p>
    <w:p>
      <w:pPr>
        <w:pStyle w:val="Heading2"/>
        <w:spacing w:after="120" w:before="320"/>
      </w:pPr>
      <w:r>
        <w:t xml:space="preserve">Article 8 — Absence d'appartenance des clients apportés</w:t>
      </w:r>
    </w:p>
    <w:p>
      <w:pPr>
        <w:spacing w:after="160"/>
        <w:jc w:val="both"/>
      </w:pPr>
      <w:r>
        <w:t xml:space="preserve">Il est expressément convenu qu'en cas de résiliation ou de non-renouvellement du présent contrat, les clients apportés par l'Apporteur d'affaires demeurent des clients de la Société, sans droit de suite, de propriété ou de revendication quelconque de l'Apporteur d'affaires sur ces clients ou sur les contrats en cours, au-delà des commissions dues au titre des encaissements perçus pendant la durée du présent contrat.</w:t>
      </w:r>
    </w:p>
    <w:p>
      <w:pPr>
        <w:pStyle w:val="Heading2"/>
        <w:spacing w:after="120" w:before="320"/>
      </w:pPr>
      <w:r>
        <w:t xml:space="preserve">Article 9 — CRM, reporting et confidentialité</w:t>
      </w:r>
    </w:p>
    <w:p>
      <w:pPr>
        <w:spacing w:after="160"/>
        <w:jc w:val="both"/>
      </w:pPr>
      <w:r>
        <w:t xml:space="preserve">L'Apporteur d'affaires assure le suivi de son activité de prospection au moyen de son propre outil de gestion de la relation client (CRM). La Société dispose d'un droit de regard sur ce CRM, limité à la consultation des informations relatives aux prospects et clients apportés dans le cadre du présent contrat, à des fins de suivi commercial.</w:t>
      </w:r>
    </w:p>
    <w:p>
      <w:pPr>
        <w:spacing w:after="160"/>
        <w:jc w:val="both"/>
      </w:pPr>
      <w:r>
        <w:t>Chacune des Parties s'engage à conserver strictement confidentielles toutes les informations commerciales, techniques, financières ou stratégiques dont elle pourrait avoir connaissance dans le cadre de l'exécution du présent contrat, et à ne pas les divulguer à des tiers, pendant toute la durée du contrat et pendant une durée de 24 (vingt-quatre) mois suivant sa cessation, quelle qu'en soit la cause.</w:t>
      </w:r>
    </w:p>
    <w:p>
      <w:pPr>
        <w:pStyle w:val="Heading2"/>
        <w:spacing w:after="120" w:before="320"/>
      </w:pPr>
      <w:r>
        <w:t xml:space="preserve">Article 10 — Durée du contrat</w:t>
      </w:r>
    </w:p>
    <w:p>
      <w:pPr>
        <w:spacing w:after="160"/>
        <w:jc w:val="both"/>
      </w:pPr>
      <w:r>
        <w:t xml:space="preserve">Le présent contrat est conclu pour une durée déterminée de 12 (douze) mois à compter de sa date de signature.</w:t>
      </w:r>
    </w:p>
    <w:p>
      <w:pPr>
        <w:spacing w:after="160"/>
        <w:jc w:val="both"/>
      </w:pPr>
      <w:r>
        <w:t xml:space="preserve">Renouvellement : </w:t>
      </w:r>
      <w:r>
        <w:rPr>
          <w:b/>
          <w:bCs/>
          <w:shd w:fill="FFF2CC" w:val="clear"/>
        </w:rPr>
        <w:t xml:space="preserve">Le présent contrat n'est pas reconductible tacitement. À son échéance, il prend fin de plein droit, sauf accord exprès et écrit des Parties sur un nouveau contrat, à renégocier avant le terme.</w:t>
      </w:r>
    </w:p>
    <w:p>
      <w:pPr>
        <w:pStyle w:val="Heading2"/>
        <w:spacing w:after="120" w:before="320"/>
      </w:pPr>
      <w:r>
        <w:t xml:space="preserve">Article 11 — Résiliation anticipée</w:t>
      </w:r>
    </w:p>
    <w:p>
      <w:pPr>
        <w:spacing w:after="160"/>
        <w:jc w:val="both"/>
      </w:pPr>
      <w:r>
        <w:t xml:space="preserve">Chacune des Parties peut résilier le présent contrat à tout moment, avant son terme, moyennant le respect d'un préavis d'un (1) mois, notifié à l'autre Partie par lettre recommandée avec accusé de réception ou tout autre moyen écrit avec preuve de réception.</w:t>
      </w:r>
    </w:p>
    <w:p>
      <w:pPr>
        <w:spacing w:after="160"/>
        <w:jc w:val="both"/>
      </w:pPr>
      <w:r>
        <w:t xml:space="preserve">Les commissions dues au titre des encaissements perçus par la Société avant la date d'effet de la résiliation restent acquises à l'Apporteur d'affaires et lui sont versées selon les modalités de l'Article 6.</w:t>
      </w:r>
    </w:p>
    <w:p>
      <w:pPr>
        <w:spacing w:after="160"/>
        <w:jc w:val="both"/>
      </w:pPr>
      <w:r>
        <w:t xml:space="preserve">Aucune clause de non-concurrence n'est applicable à l'Apporteur d'affaires à l'issue du présent contrat.</w:t>
      </w:r>
    </w:p>
    <w:p>
      <w:pPr>
        <w:pStyle w:val="Heading2"/>
        <w:spacing w:after="120" w:before="320"/>
      </w:pPr>
      <w:r>
        <w:t xml:space="preserve">Article 12 — Indépendance juridique et responsabilité</w:t>
      </w:r>
    </w:p>
    <w:p>
      <w:pPr>
        <w:spacing w:after="160"/>
        <w:jc w:val="both"/>
      </w:pPr>
      <w:r>
        <w:t xml:space="preserve">Chaque Partie conserve l'entière responsabilité de son activité, de son personnel éventuel et de ses obligations sociales, fiscales et légales propres. Aucune des dispositions du présent contrat ne peut être interprétée comme créant une société de fait, une coentreprise ou un mandat social entre les Parties.</w:t>
      </w:r>
    </w:p>
    <w:p>
      <w:pPr>
        <w:spacing w:after="160"/>
        <w:jc w:val="both"/>
      </w:pPr>
      <w:r>
        <w:t xml:space="preserve">La responsabilité de l'Apporteur d'affaires ne saurait être engagée au titre de l'exécution des prestations vendues aux clients apportés, cette exécution relevant exclusivement de la Société.</w:t>
      </w:r>
    </w:p>
    <w:p>
      <w:pPr>
        <w:pStyle w:val="Heading2"/>
        <w:spacing w:after="120" w:before="320"/>
      </w:pPr>
      <w:r>
        <w:t xml:space="preserve">Article 13 — Droit applicable et juridiction compétente</w:t>
      </w:r>
    </w:p>
    <w:p>
      <w:pPr>
        <w:spacing w:after="160"/>
        <w:jc w:val="both"/>
      </w:pPr>
      <w:r>
        <w:t xml:space="preserve">Le présent contrat est soumis au droit français. En cas de litige relatif à sa validité, son interprétation ou son exécution, et à défaut de résolution amiable, les Parties conviennent d'attribuer compétence exclusive au Tribunal de Commerce du siège social de la Société.</w:t>
      </w:r>
    </w:p>
    <w:p>
      <w:r>
        <w:br w:type="page"/>
      </w:r>
    </w:p>
    <w:p>
      <w:pPr>
        <w:spacing w:after="160"/>
        <w:jc w:val="both"/>
      </w:pPr>
      <w:r>
        <w:t>Fait à Brest,</w:t>
      </w:r>
    </w:p>
    <w:p>
      <w:pPr>
        <w:spacing w:after="160"/>
        <w:jc w:val="both"/>
      </w:pPr>
      <w:r>
        <w:rPr>
          <w:b/>
          <w:bCs/>
          <w:shd w:fill="FFF2CC" w:val="clear"/>
        </w:rPr>
        <w:t>le 7 août 2026, en deux exemplaires originaux.</w:t>
      </w:r>
      <w:r/>
      <w:r>
        <w:rPr>
          <w:b/>
          <w:bCs/>
          <w:shd w:fill="FFF2CC" w:val="clear"/>
        </w:rPr>
      </w:r>
      <w:r/>
    </w:p>
    <w:p>
      <w:pPr>
        <w:spacing w:after="200" w:before="600"/>
      </w:pPr>
    </w:p>
    <w:tbl>
      <w:tblPr>
        <w:tblW w:type="pct" w:w="100%"/>
        <w:tblBorders>
          <w:top w:val="none"/>
          <w:left w:val="none"/>
          <w:bottom w:val="none"/>
          <w:right w:val="none"/>
          <w:insideH w:val="none"/>
          <w:insideV w:val="none"/>
        </w:tblBorders>
      </w:tblPr>
      <w:tblGrid>
        <w:gridCol w:w="100"/>
        <w:gridCol w:w="100"/>
      </w:tblGrid>
      <w:tr>
        <w:tc>
          <w:tcPr>
            <w:tcW w:type="pct" w:w="50%"/>
          </w:tcPr>
          <w:p>
            <w:r>
              <w:rPr>
                <w:b/>
                <w:bCs/>
              </w:rPr>
              <w:t xml:space="preserve">Pour la Société</w:t>
            </w:r>
          </w:p>
          <w:p>
            <w:pPr>
              <w:spacing w:before="80"/>
            </w:pPr>
            <w:r>
              <w:rPr>
                <w:b/>
                <w:bCs/>
                <w:shd w:fill="FFF2CC" w:val="clear"/>
              </w:rPr>
              <w:t xml:space="preserve">Annaël LE NY</w:t>
            </w:r>
          </w:p>
          <w:p>
            <w:r>
              <w:rPr>
                <w:b/>
                <w:bCs/>
                <w:shd w:fill="FFF2CC" w:val="clear"/>
              </w:rPr>
              <w:t xml:space="preserve">Président de LUDYS VIDEOS</w:t>
            </w:r>
          </w:p>
          <w:p>
            <w:pPr>
              <w:spacing w:before="600"/>
            </w:pPr>
            <w:r>
              <w:t xml:space="preserve">Signature :</w:t>
            </w:r>
          </w:p>
        </w:tc>
        <w:tc>
          <w:tcPr>
            <w:tcW w:type="pct" w:w="50%"/>
          </w:tcPr>
          <w:p>
            <w:r>
              <w:rPr>
                <w:b/>
                <w:bCs/>
              </w:rPr>
              <w:t xml:space="preserve">Pour l'Apporteur d'affaires</w:t>
            </w:r>
          </w:p>
          <w:p>
            <w:pPr>
              <w:spacing w:before="80"/>
            </w:pPr>
            <w:r>
              <w:rPr>
                <w:b/>
                <w:bCs/>
                <w:shd w:fill="FFF2CC" w:val="clear"/>
              </w:rPr>
              <w:t xml:space="preserve">Antoine Bauché</w:t>
            </w:r>
          </w:p>
          <w:p>
            <w:r>
              <w:t xml:space="preserve">Apporteur d'affaires indépendant</w:t>
            </w:r>
          </w:p>
          <w:p>
            <w:pPr>
              <w:spacing w:before="600"/>
            </w:pPr>
            <w:r>
              <w:t xml:space="preserve">Signature :</w:t>
            </w:r>
          </w:p>
        </w:tc>
      </w:tr>
    </w:tbl>
    <w:p>
      <w:pPr>
        <w:spacing w:before="600"/>
      </w:pPr>
    </w:p>
    <w:p>
      <w:r>
        <w:rPr>
          <w:i/>
          <w:iCs/>
          <w:sz w:val="18"/>
          <w:szCs w:val="18"/>
        </w:rPr>
        <w:t>Note : ce document est un modèle personnalisé et ne constitue pas un conseil juridique. Compte tenu du titre de « Directeur commercial » et du pouvoir de signature accordés à un prestataire indépendant, il est recommandé de faire relire ce contrat par un avocat afin de sécuriser la qualification du statut au regard du risque de requalification en contrat de travail.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2026-08-07T15:46:25.822Z</dcterms:created>
  <dcterms:modified xsi:type="dcterms:W3CDTF">2026-08-07T15:46:25.835Z</dcterms:modified>
</cp:coreProperties>
</file>

<file path=docProps/custom.xml><?xml version="1.0" encoding="utf-8"?>
<Properties xmlns="http://schemas.openxmlformats.org/officeDocument/2006/custom-properties" xmlns:vt="http://schemas.openxmlformats.org/officeDocument/2006/docPropsVTypes"/>
</file>