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0EA5E9"/>
          <w:sz w:val="52"/>
          <w:szCs w:val="52"/>
        </w:rPr>
        <w:t xml:space="preserve">ALPHABOT WEEKLY</w:t>
      </w:r>
    </w:p>
    <w:p>
      <w:pPr>
        <w:spacing w:after="600"/>
        <w:jc w:val="center"/>
      </w:pPr>
      <w:r>
        <w:rPr>
          <w:rFonts w:ascii="Arial" w:cs="Arial" w:eastAsia="Arial" w:hAnsi="Arial"/>
          <w:b/>
          <w:bCs/>
          <w:color w:val="0F172A"/>
          <w:sz w:val="36"/>
          <w:szCs w:val="36"/>
        </w:rPr>
        <w:t xml:space="preserve">AUDIT COMPLET DU PROJET</w:t>
      </w:r>
    </w:p>
    <w:p>
      <w:pPr>
        <w:pBdr>
          <w:top w:val="single" w:color="0EA5E9" w:sz="2" w:space="8"/>
        </w:pBdr>
        <w:spacing w:after="100" w:before="200"/>
        <w:jc w:val="center"/>
      </w:pPr>
      <w:r>
        <w:rPr>
          <w:rFonts w:ascii="Arial" w:cs="Arial" w:eastAsia="Arial" w:hAnsi="Arial"/>
          <w:color w:val="64748B"/>
          <w:sz w:val="22"/>
          <w:szCs w:val="22"/>
        </w:rPr>
        <w:t xml:space="preserve">Analyse technique, UX, sécurité &amp; fonctionnelle</w:t>
      </w:r>
    </w:p>
    <w:p>
      <w:pPr>
        <w:spacing w:after="600"/>
      </w:pPr>
    </w:p>
    <w:p>
      <w:pPr>
        <w:jc w:val="center"/>
      </w:pPr>
      <w:r>
        <w:rPr>
          <w:rFonts w:ascii="Arial" w:cs="Arial" w:eastAsia="Arial" w:hAnsi="Arial"/>
          <w:color w:val="0F172A"/>
          <w:sz w:val="24"/>
          <w:szCs w:val="24"/>
        </w:rPr>
        <w:t xml:space="preserve">21 mars 2026</w:t>
      </w:r>
    </w:p>
    <w:p>
      <w:pPr>
        <w:spacing w:after="100"/>
        <w:jc w:val="center"/>
      </w:pPr>
      <w:r>
        <w:rPr>
          <w:rFonts w:ascii="Arial" w:cs="Arial" w:eastAsia="Arial" w:hAnsi="Arial"/>
          <w:color w:val="64748B"/>
          <w:sz w:val="20"/>
          <w:szCs w:val="20"/>
        </w:rPr>
        <w:t xml:space="preserve">Préparé pour Antoine Metout, CEO Fondateur</w:t>
      </w:r>
    </w:p>
    <w:p>
      <w:pPr>
        <w:spacing w:after="1200"/>
      </w:pPr>
    </w:p>
    <w:p>
      <w:pPr>
        <w:jc w:val="center"/>
      </w:pPr>
      <w:r>
        <w:rPr>
          <w:rFonts w:ascii="Arial" w:cs="Arial" w:eastAsia="Arial" w:hAnsi="Arial"/>
          <w:b/>
          <w:bCs/>
          <w:color w:val="0F172A"/>
          <w:sz w:val="20"/>
          <w:szCs w:val="20"/>
        </w:rPr>
        <w:t xml:space="preserve">47 problèmes identifiés  |  3 critiques  |  9 majeurs  |  35 mineurs</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F172A"/>
          <w:sz w:val="32"/>
          <w:szCs w:val="32"/>
        </w:rPr>
        <w:t xml:space="preserve">1. Sommaire Exécutif</w:t>
      </w:r>
    </w:p>
    <w:p>
      <w:pPr>
        <w:spacing w:after="120"/>
      </w:pPr>
      <w:r>
        <w:rPr>
          <w:rFonts w:ascii="Arial" w:cs="Arial" w:eastAsia="Arial" w:hAnsi="Arial"/>
          <w:color w:val="334155"/>
          <w:sz w:val="20"/>
          <w:szCs w:val="20"/>
        </w:rPr>
        <w:t xml:space="preserve">Cet audit couvre l’intégralité du projet AlphaBot Weekly : les 8 pages HTML publiques, les 13 agents Python, l’orchestrateur, les fichiers de données et la configuration. L’analyse a été réalisée en se mettant à la place d’un visiteur découvrant le site, puis d’un développeur auditant le code.</w:t>
      </w:r>
    </w:p>
    <w:p>
      <w:pPr>
        <w:spacing w:after="120"/>
      </w:pPr>
      <w:r>
        <w:rPr>
          <w:rFonts w:ascii="Arial" w:cs="Arial" w:eastAsia="Arial" w:hAnsi="Arial"/>
          <w:b/>
          <w:bCs/>
          <w:color w:val="1E293B"/>
          <w:sz w:val="20"/>
          <w:szCs w:val="20"/>
        </w:rPr>
        <w:t xml:space="preserve">Verdict global : </w:t>
      </w:r>
      <w:r>
        <w:rPr>
          <w:rFonts w:ascii="Arial" w:cs="Arial" w:eastAsia="Arial" w:hAnsi="Arial"/>
          <w:color w:val="334155"/>
          <w:sz w:val="20"/>
          <w:szCs w:val="20"/>
        </w:rPr>
        <w:t xml:space="preserve">Le projet est fonctionnel et impressionnant pour sa jeunesse (construit entièrement avec Claude Cowork). Le design est cohérent, les agents tournent, les newsletters sont générées. Mais il y a </w:t>
      </w:r>
      <w:r>
        <w:rPr>
          <w:rFonts w:ascii="Arial" w:cs="Arial" w:eastAsia="Arial" w:hAnsi="Arial"/>
          <w:b/>
          <w:bCs/>
          <w:color w:val="EF4444"/>
          <w:sz w:val="20"/>
          <w:szCs w:val="20"/>
        </w:rPr>
        <w:t xml:space="preserve">3 problèmes critiques de sécurité</w:t>
      </w:r>
      <w:r>
        <w:rPr>
          <w:rFonts w:ascii="Arial" w:cs="Arial" w:eastAsia="Arial" w:hAnsi="Arial"/>
          <w:color w:val="334155"/>
          <w:sz w:val="20"/>
          <w:szCs w:val="20"/>
        </w:rPr>
        <w:t xml:space="preserve"> à corriger immédiatement, et une vingtaine d’améliorations UX qui feront la différence pour les premiers vrais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8"/>
        <w:gridCol w:w="2256"/>
      </w:tblGrid>
      <w:tr>
        <w:tc>
          <w:tcPr>
            <w:tcW w:type="dxa" w:w="225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Catégorie</w:t>
            </w:r>
          </w:p>
        </w:tc>
        <w:tc>
          <w:tcPr>
            <w:tcW w:type="dxa" w:w="225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w:t>
            </w:r>
          </w:p>
        </w:tc>
        <w:tc>
          <w:tcPr>
            <w:tcW w:type="dxa" w:w="2258"/>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Problèmes</w:t>
            </w:r>
          </w:p>
        </w:tc>
        <w:tc>
          <w:tcPr>
            <w:tcW w:type="dxa" w:w="225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Priorité</w:t>
            </w:r>
          </w:p>
        </w:tc>
      </w:tr>
      <w:tr>
        <w:tc>
          <w:tcPr>
            <w:tcW w:type="dxa" w:w="225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Pages HTML (UX)</w:t>
            </w:r>
          </w:p>
        </w:tc>
        <w:tc>
          <w:tcPr>
            <w:tcW w:type="dxa" w:w="225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22C55E"/>
                <w:sz w:val="18"/>
                <w:szCs w:val="18"/>
              </w:rPr>
              <w:t xml:space="preserve">7/10</w:t>
            </w:r>
          </w:p>
        </w:tc>
        <w:tc>
          <w:tcPr>
            <w:tcW w:type="dxa" w:w="2258"/>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12 problèmes</w:t>
            </w:r>
          </w:p>
        </w:tc>
        <w:tc>
          <w:tcPr>
            <w:tcW w:type="dxa" w:w="225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Moyenne</w:t>
            </w:r>
          </w:p>
        </w:tc>
      </w:tr>
      <w:tr>
        <w:tc>
          <w:tcPr>
            <w:tcW w:type="dxa" w:w="225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Agents Python</w:t>
            </w:r>
          </w:p>
        </w:tc>
        <w:tc>
          <w:tcPr>
            <w:tcW w:type="dxa" w:w="225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F59E0B"/>
                <w:sz w:val="18"/>
                <w:szCs w:val="18"/>
              </w:rPr>
              <w:t xml:space="preserve">5/10</w:t>
            </w:r>
          </w:p>
        </w:tc>
        <w:tc>
          <w:tcPr>
            <w:tcW w:type="dxa" w:w="2258"/>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25 problèmes</w:t>
            </w:r>
          </w:p>
        </w:tc>
        <w:tc>
          <w:tcPr>
            <w:tcW w:type="dxa" w:w="225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EF4444"/>
                <w:sz w:val="18"/>
                <w:szCs w:val="18"/>
              </w:rPr>
              <w:t xml:space="preserve">Haute</w:t>
            </w:r>
          </w:p>
        </w:tc>
      </w:tr>
      <w:tr>
        <w:tc>
          <w:tcPr>
            <w:tcW w:type="dxa" w:w="225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Données &amp; Config</w:t>
            </w:r>
          </w:p>
        </w:tc>
        <w:tc>
          <w:tcPr>
            <w:tcW w:type="dxa" w:w="225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22C55E"/>
                <w:sz w:val="18"/>
                <w:szCs w:val="18"/>
              </w:rPr>
              <w:t xml:space="preserve">8/10</w:t>
            </w:r>
          </w:p>
        </w:tc>
        <w:tc>
          <w:tcPr>
            <w:tcW w:type="dxa" w:w="2258"/>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5 problèmes</w:t>
            </w:r>
          </w:p>
        </w:tc>
        <w:tc>
          <w:tcPr>
            <w:tcW w:type="dxa" w:w="225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22C55E"/>
                <w:sz w:val="18"/>
                <w:szCs w:val="18"/>
              </w:rPr>
              <w:t xml:space="preserve">Basse</w:t>
            </w:r>
          </w:p>
        </w:tc>
      </w:tr>
      <w:tr>
        <w:tc>
          <w:tcPr>
            <w:tcW w:type="dxa" w:w="225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Sécurité</w:t>
            </w:r>
          </w:p>
        </w:tc>
        <w:tc>
          <w:tcPr>
            <w:tcW w:type="dxa" w:w="225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EF4444"/>
                <w:sz w:val="18"/>
                <w:szCs w:val="18"/>
              </w:rPr>
              <w:t xml:space="preserve">3/10</w:t>
            </w:r>
          </w:p>
        </w:tc>
        <w:tc>
          <w:tcPr>
            <w:tcW w:type="dxa" w:w="2258"/>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5 problèmes</w:t>
            </w:r>
          </w:p>
        </w:tc>
        <w:tc>
          <w:tcPr>
            <w:tcW w:type="dxa" w:w="225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EF4444"/>
                <w:sz w:val="18"/>
                <w:szCs w:val="18"/>
              </w:rPr>
              <w:t xml:space="preserve">CRITIQUE</w:t>
            </w:r>
          </w:p>
        </w:tc>
      </w:tr>
    </w:tbl>
    <w:p>
      <w:pPr>
        <w:spacing w:after="120"/>
      </w:pPr>
    </w:p>
    <w:p>
      <w:r>
        <w:br w:type="page"/>
      </w:r>
    </w:p>
    <w:p>
      <w:pPr>
        <w:pStyle w:val="Heading1"/>
        <w:spacing w:after="200" w:before="360"/>
      </w:pPr>
      <w:r>
        <w:rPr>
          <w:rFonts w:ascii="Arial" w:cs="Arial" w:eastAsia="Arial" w:hAnsi="Arial"/>
          <w:b/>
          <w:bCs/>
          <w:color w:val="0F172A"/>
          <w:sz w:val="32"/>
          <w:szCs w:val="32"/>
        </w:rPr>
        <w:t xml:space="preserve">2. Problèmes Critiques de Sécurité</w:t>
      </w:r>
    </w:p>
    <w:p>
      <w:pPr>
        <w:spacing w:after="120"/>
      </w:pPr>
      <w:r>
        <w:rPr>
          <w:rFonts w:ascii="Arial" w:cs="Arial" w:eastAsia="Arial" w:hAnsi="Arial"/>
          <w:color w:val="334155"/>
          <w:sz w:val="20"/>
          <w:szCs w:val="20"/>
        </w:rPr>
        <w:t xml:space="preserve">Ces problèmes doivent être corrigés avant toute autre chose. Ils représentent un risque réel pour le projet.</w:t>
      </w:r>
    </w:p>
    <w:p>
      <w:pPr>
        <w:pStyle w:val="Heading2"/>
        <w:spacing w:after="160" w:before="280"/>
      </w:pPr>
      <w:r>
        <w:rPr>
          <w:rFonts w:ascii="Arial" w:cs="Arial" w:eastAsia="Arial" w:hAnsi="Arial"/>
          <w:b/>
          <w:bCs/>
          <w:color w:val="0EA5E9"/>
          <w:sz w:val="26"/>
          <w:szCs w:val="26"/>
        </w:rPr>
        <w:t xml:space="preserve">2.1 Mot de passe Gmail en clair dans le code</w:t>
      </w:r>
    </w:p>
    <w:p>
      <w:pPr>
        <w:spacing w:after="120"/>
      </w:pPr>
      <w:r>
        <w:rPr>
          <w:rFonts w:ascii="Arial" w:cs="Arial" w:eastAsia="Arial" w:hAnsi="Arial"/>
          <w:b/>
          <w:bCs/>
          <w:color w:val="EF4444"/>
          <w:sz w:val="20"/>
          <w:szCs w:val="20"/>
        </w:rPr>
        <w:t xml:space="preserve">CRITIQUE</w:t>
      </w:r>
      <w:r>
        <w:rPr>
          <w:rFonts w:ascii="Arial" w:cs="Arial" w:eastAsia="Arial" w:hAnsi="Arial"/>
          <w:color w:val="334155"/>
          <w:sz w:val="20"/>
          <w:szCs w:val="20"/>
        </w:rPr>
        <w:t xml:space="preserve"> — Dans </w:t>
      </w:r>
      <w:r>
        <w:rPr>
          <w:rFonts w:ascii="Arial" w:cs="Arial" w:eastAsia="Arial" w:hAnsi="Arial"/>
          <w:b/>
          <w:bCs/>
          <w:color w:val="1E293B"/>
          <w:sz w:val="20"/>
          <w:szCs w:val="20"/>
        </w:rPr>
        <w:t xml:space="preserve">agent_growth.py</w:t>
      </w:r>
      <w:r>
        <w:rPr>
          <w:rFonts w:ascii="Arial" w:cs="Arial" w:eastAsia="Arial" w:hAnsi="Arial"/>
          <w:color w:val="334155"/>
          <w:sz w:val="20"/>
          <w:szCs w:val="20"/>
        </w:rPr>
        <w:t xml:space="preserve"> et </w:t>
      </w:r>
      <w:r>
        <w:rPr>
          <w:rFonts w:ascii="Arial" w:cs="Arial" w:eastAsia="Arial" w:hAnsi="Arial"/>
          <w:b/>
          <w:bCs/>
          <w:color w:val="1E293B"/>
          <w:sz w:val="20"/>
          <w:szCs w:val="20"/>
        </w:rPr>
        <w:t xml:space="preserve">agent_adjoint.py</w:t>
      </w:r>
      <w:r>
        <w:rPr>
          <w:rFonts w:ascii="Arial" w:cs="Arial" w:eastAsia="Arial" w:hAnsi="Arial"/>
          <w:color w:val="334155"/>
          <w:sz w:val="20"/>
          <w:szCs w:val="20"/>
        </w:rPr>
        <w:t xml:space="preserve">, le mot de passe d’application Gmail est visible en clair comme valeur par défaut. N’importe qui accédant au code peut lire ce mot de passe et accéder à la boîte Gmail.</w:t>
      </w:r>
    </w:p>
    <w:p>
      <w:pPr>
        <w:spacing w:after="120"/>
      </w:pPr>
      <w:r>
        <w:rPr>
          <w:rFonts w:ascii="Arial" w:cs="Arial" w:eastAsia="Arial" w:hAnsi="Arial"/>
          <w:b/>
          <w:bCs/>
          <w:color w:val="1E293B"/>
          <w:sz w:val="20"/>
          <w:szCs w:val="20"/>
        </w:rPr>
        <w:t xml:space="preserve">Correction : </w:t>
      </w:r>
      <w:r>
        <w:rPr>
          <w:rFonts w:ascii="Arial" w:cs="Arial" w:eastAsia="Arial" w:hAnsi="Arial"/>
          <w:color w:val="334155"/>
          <w:sz w:val="20"/>
          <w:szCs w:val="20"/>
        </w:rPr>
        <w:t xml:space="preserve">Supprimer les valeurs par défaut. Ne charger que depuis le .env. Si la variable manque, l’agent doit refuser de démarrer proprement au lieu de planter.</w:t>
      </w:r>
    </w:p>
    <w:p>
      <w:pPr>
        <w:pStyle w:val="Heading2"/>
        <w:spacing w:after="160" w:before="280"/>
      </w:pPr>
      <w:r>
        <w:rPr>
          <w:rFonts w:ascii="Arial" w:cs="Arial" w:eastAsia="Arial" w:hAnsi="Arial"/>
          <w:b/>
          <w:bCs/>
          <w:color w:val="0EA5E9"/>
          <w:sz w:val="26"/>
          <w:szCs w:val="26"/>
        </w:rPr>
        <w:t xml:space="preserve">2.2 Mot de passe CEO visible dans le HTML</w:t>
      </w:r>
    </w:p>
    <w:p>
      <w:pPr>
        <w:spacing w:after="120"/>
      </w:pPr>
      <w:r>
        <w:rPr>
          <w:rFonts w:ascii="Arial" w:cs="Arial" w:eastAsia="Arial" w:hAnsi="Arial"/>
          <w:b/>
          <w:bCs/>
          <w:color w:val="EF4444"/>
          <w:sz w:val="20"/>
          <w:szCs w:val="20"/>
        </w:rPr>
        <w:t xml:space="preserve">CRITIQUE</w:t>
      </w:r>
      <w:r>
        <w:rPr>
          <w:rFonts w:ascii="Arial" w:cs="Arial" w:eastAsia="Arial" w:hAnsi="Arial"/>
          <w:color w:val="334155"/>
          <w:sz w:val="20"/>
          <w:szCs w:val="20"/>
        </w:rPr>
        <w:t xml:space="preserve"> — Dans </w:t>
      </w:r>
      <w:r>
        <w:rPr>
          <w:rFonts w:ascii="Arial" w:cs="Arial" w:eastAsia="Arial" w:hAnsi="Arial"/>
          <w:b/>
          <w:bCs/>
          <w:color w:val="1E293B"/>
          <w:sz w:val="20"/>
          <w:szCs w:val="20"/>
        </w:rPr>
        <w:t xml:space="preserve">dashboard-ceo.html</w:t>
      </w:r>
      <w:r>
        <w:rPr>
          <w:rFonts w:ascii="Arial" w:cs="Arial" w:eastAsia="Arial" w:hAnsi="Arial"/>
          <w:color w:val="334155"/>
          <w:sz w:val="20"/>
          <w:szCs w:val="20"/>
        </w:rPr>
        <w:t xml:space="preserve"> et </w:t>
      </w:r>
      <w:r>
        <w:rPr>
          <w:rFonts w:ascii="Arial" w:cs="Arial" w:eastAsia="Arial" w:hAnsi="Arial"/>
          <w:b/>
          <w:bCs/>
          <w:color w:val="1E293B"/>
          <w:sz w:val="20"/>
          <w:szCs w:val="20"/>
        </w:rPr>
        <w:t xml:space="preserve">espace-pilotage.html</w:t>
      </w:r>
      <w:r>
        <w:rPr>
          <w:rFonts w:ascii="Arial" w:cs="Arial" w:eastAsia="Arial" w:hAnsi="Arial"/>
          <w:color w:val="334155"/>
          <w:sz w:val="20"/>
          <w:szCs w:val="20"/>
        </w:rPr>
        <w:t xml:space="preserve">, le mot de passe « ALPHA2026 » est écrit en dur dans le JavaScript. N’importe quel visiteur peut l’inspecter via les outils du navigateur.</w:t>
      </w:r>
    </w:p>
    <w:p>
      <w:pPr>
        <w:spacing w:after="120"/>
      </w:pPr>
      <w:r>
        <w:rPr>
          <w:rFonts w:ascii="Arial" w:cs="Arial" w:eastAsia="Arial" w:hAnsi="Arial"/>
          <w:b/>
          <w:bCs/>
          <w:color w:val="1E293B"/>
          <w:sz w:val="20"/>
          <w:szCs w:val="20"/>
        </w:rPr>
        <w:t xml:space="preserve">Correction : </w:t>
      </w:r>
      <w:r>
        <w:rPr>
          <w:rFonts w:ascii="Arial" w:cs="Arial" w:eastAsia="Arial" w:hAnsi="Arial"/>
          <w:color w:val="334155"/>
          <w:sz w:val="20"/>
          <w:szCs w:val="20"/>
        </w:rPr>
        <w:t xml:space="preserve">Pour un site statique Netlify, la seule option viable est de déplacer ces pages dans un sous-dossier protégé par mot de passe via Netlify Identity ou de les retirer du déploiement public.</w:t>
      </w:r>
    </w:p>
    <w:p>
      <w:pPr>
        <w:pStyle w:val="Heading2"/>
        <w:spacing w:after="160" w:before="280"/>
      </w:pPr>
      <w:r>
        <w:rPr>
          <w:rFonts w:ascii="Arial" w:cs="Arial" w:eastAsia="Arial" w:hAnsi="Arial"/>
          <w:b/>
          <w:bCs/>
          <w:color w:val="0EA5E9"/>
          <w:sz w:val="26"/>
          <w:szCs w:val="26"/>
        </w:rPr>
        <w:t xml:space="preserve">2.3 Connexion email sans vérification TLS complète</w:t>
      </w:r>
    </w:p>
    <w:p>
      <w:pPr>
        <w:spacing w:after="120"/>
      </w:pPr>
      <w:r>
        <w:rPr>
          <w:rFonts w:ascii="Arial" w:cs="Arial" w:eastAsia="Arial" w:hAnsi="Arial"/>
          <w:b/>
          <w:bCs/>
          <w:color w:val="F59E0B"/>
          <w:sz w:val="20"/>
          <w:szCs w:val="20"/>
        </w:rPr>
        <w:t xml:space="preserve">IMPORTANT</w:t>
      </w:r>
      <w:r>
        <w:rPr>
          <w:rFonts w:ascii="Arial" w:cs="Arial" w:eastAsia="Arial" w:hAnsi="Arial"/>
          <w:color w:val="334155"/>
          <w:sz w:val="20"/>
          <w:szCs w:val="20"/>
        </w:rPr>
        <w:t xml:space="preserve"> — L’envoi d’emails utilise STARTTLS mais sans vérification de certificat. Cela expose à des attaques de type man-in-the-middle.</w:t>
      </w:r>
    </w:p>
    <w:p>
      <w:pPr>
        <w:spacing w:after="120"/>
      </w:pPr>
      <w:r>
        <w:rPr>
          <w:rFonts w:ascii="Arial" w:cs="Arial" w:eastAsia="Arial" w:hAnsi="Arial"/>
          <w:b/>
          <w:bCs/>
          <w:color w:val="1E293B"/>
          <w:sz w:val="20"/>
          <w:szCs w:val="20"/>
        </w:rPr>
        <w:t xml:space="preserve">Correction : </w:t>
      </w:r>
      <w:r>
        <w:rPr>
          <w:rFonts w:ascii="Arial" w:cs="Arial" w:eastAsia="Arial" w:hAnsi="Arial"/>
          <w:color w:val="334155"/>
          <w:sz w:val="20"/>
          <w:szCs w:val="20"/>
        </w:rPr>
        <w:t xml:space="preserve">Ajouter ssl.create_default_context() pour vérifier le certificat du serveur SMTP.</w:t>
      </w:r>
    </w:p>
    <w:p>
      <w:r>
        <w:br w:type="page"/>
      </w:r>
    </w:p>
    <w:p>
      <w:pPr>
        <w:pStyle w:val="Heading1"/>
        <w:spacing w:after="200" w:before="360"/>
      </w:pPr>
      <w:r>
        <w:rPr>
          <w:rFonts w:ascii="Arial" w:cs="Arial" w:eastAsia="Arial" w:hAnsi="Arial"/>
          <w:b/>
          <w:bCs/>
          <w:color w:val="0F172A"/>
          <w:sz w:val="32"/>
          <w:szCs w:val="32"/>
        </w:rPr>
        <w:t xml:space="preserve">3. Expérience Utilisateur (Vue Visiteur)</w:t>
      </w:r>
    </w:p>
    <w:p>
      <w:pPr>
        <w:spacing w:after="120"/>
      </w:pPr>
      <w:r>
        <w:rPr>
          <w:rFonts w:ascii="Arial" w:cs="Arial" w:eastAsia="Arial" w:hAnsi="Arial"/>
          <w:color w:val="334155"/>
          <w:sz w:val="20"/>
          <w:szCs w:val="20"/>
        </w:rPr>
        <w:t xml:space="preserve">Je me suis mis dans la peau d’un visiteur qui découvre AlphaBot Weekly pour la première fois. Voici le parcours et les points de friction.</w:t>
      </w:r>
    </w:p>
    <w:p>
      <w:pPr>
        <w:pStyle w:val="Heading2"/>
        <w:spacing w:after="160" w:before="280"/>
      </w:pPr>
      <w:r>
        <w:rPr>
          <w:rFonts w:ascii="Arial" w:cs="Arial" w:eastAsia="Arial" w:hAnsi="Arial"/>
          <w:b/>
          <w:bCs/>
          <w:color w:val="0EA5E9"/>
          <w:sz w:val="26"/>
          <w:szCs w:val="26"/>
        </w:rPr>
        <w:t xml:space="preserve">3.1 Première impression (index.html)</w:t>
      </w:r>
    </w:p>
    <w:p>
      <w:pPr>
        <w:spacing w:after="120"/>
      </w:pPr>
      <w:r>
        <w:rPr>
          <w:rFonts w:ascii="Arial" w:cs="Arial" w:eastAsia="Arial" w:hAnsi="Arial"/>
          <w:b/>
          <w:bCs/>
          <w:color w:val="22C55E"/>
          <w:sz w:val="20"/>
          <w:szCs w:val="20"/>
        </w:rPr>
        <w:t xml:space="preserve">Positif</w:t>
      </w:r>
      <w:r>
        <w:rPr>
          <w:rFonts w:ascii="Arial" w:cs="Arial" w:eastAsia="Arial" w:hAnsi="Arial"/>
          <w:color w:val="334155"/>
          <w:sz w:val="20"/>
          <w:szCs w:val="20"/>
        </w:rPr>
        <w:t xml:space="preserve"> — La page d’accueil est esthétiquement réussie. Le design dark/cyan est professionnel, les animations sont fluides, et la proposition de valeur est claire en moins de 5 secondes : « une newsletter IA qui décrypte les marchés ».</w:t>
      </w:r>
    </w:p>
    <w:p>
      <w:pPr>
        <w:pStyle w:val="ListParagraph"/>
        <w:numPr>
          <w:ilvl w:val="0"/>
          <w:numId w:val="2"/>
        </w:numPr>
        <w:spacing w:after="60"/>
      </w:pPr>
      <w:r>
        <w:rPr>
          <w:rFonts w:ascii="Arial" w:cs="Arial" w:eastAsia="Arial" w:hAnsi="Arial"/>
          <w:color w:val="334155"/>
          <w:sz w:val="20"/>
          <w:szCs w:val="20"/>
        </w:rPr>
        <w:t xml:space="preserve">Le Bitcoin affiché en temps réel (CoinGecko API) donne un aspect vivant et crédible</w:t>
      </w:r>
    </w:p>
    <w:p>
      <w:pPr>
        <w:pStyle w:val="ListParagraph"/>
        <w:numPr>
          <w:ilvl w:val="0"/>
          <w:numId w:val="2"/>
        </w:numPr>
        <w:spacing w:after="60"/>
      </w:pPr>
      <w:r>
        <w:rPr>
          <w:rFonts w:ascii="Arial" w:cs="Arial" w:eastAsia="Arial" w:hAnsi="Arial"/>
          <w:color w:val="334155"/>
          <w:sz w:val="20"/>
          <w:szCs w:val="20"/>
        </w:rPr>
        <w:t xml:space="preserve">Le bouton d’inscription est bien visible (gradient bleu → cyan)</w:t>
      </w:r>
    </w:p>
    <w:p>
      <w:pPr>
        <w:pStyle w:val="ListParagraph"/>
        <w:numPr>
          <w:ilvl w:val="0"/>
          <w:numId w:val="2"/>
        </w:numPr>
        <w:spacing w:after="60"/>
      </w:pPr>
      <w:r>
        <w:rPr>
          <w:rFonts w:ascii="Arial" w:cs="Arial" w:eastAsia="Arial" w:hAnsi="Arial"/>
          <w:color w:val="334155"/>
          <w:sz w:val="20"/>
          <w:szCs w:val="20"/>
        </w:rPr>
        <w:t xml:space="preserve">La section « comment ça marche » avec les 7 agents est un bon différenciateur</w:t>
      </w:r>
    </w:p>
    <w:p>
      <w:pPr>
        <w:pStyle w:val="Heading2"/>
        <w:spacing w:after="160" w:before="280"/>
      </w:pPr>
      <w:r>
        <w:rPr>
          <w:rFonts w:ascii="Arial" w:cs="Arial" w:eastAsia="Arial" w:hAnsi="Arial"/>
          <w:b/>
          <w:bCs/>
          <w:color w:val="0EA5E9"/>
          <w:sz w:val="26"/>
          <w:szCs w:val="26"/>
        </w:rPr>
        <w:t xml:space="preserve">3.2 Points de friction identifiés</w:t>
      </w:r>
    </w:p>
    <w:p>
      <w:pPr>
        <w:pStyle w:val="Heading3"/>
        <w:spacing w:after="120" w:before="200"/>
      </w:pPr>
      <w:r>
        <w:rPr>
          <w:rFonts w:ascii="Arial" w:cs="Arial" w:eastAsia="Arial" w:hAnsi="Arial"/>
          <w:b/>
          <w:bCs/>
          <w:color w:val="0F172A"/>
          <w:sz w:val="22"/>
          <w:szCs w:val="22"/>
        </w:rPr>
        <w:t xml:space="preserve">Problème 1 : Deux pages d’accueil</w:t>
      </w:r>
    </w:p>
    <w:p>
      <w:pPr>
        <w:spacing w:after="120"/>
      </w:pPr>
      <w:r>
        <w:rPr>
          <w:rFonts w:ascii="Arial" w:cs="Arial" w:eastAsia="Arial" w:hAnsi="Arial"/>
          <w:color w:val="334155"/>
          <w:sz w:val="20"/>
          <w:szCs w:val="20"/>
        </w:rPr>
        <w:t xml:space="preserve">Il existe </w:t>
      </w:r>
      <w:r>
        <w:rPr>
          <w:rFonts w:ascii="Arial" w:cs="Arial" w:eastAsia="Arial" w:hAnsi="Arial"/>
          <w:b/>
          <w:bCs/>
          <w:color w:val="1E293B"/>
          <w:sz w:val="20"/>
          <w:szCs w:val="20"/>
        </w:rPr>
        <w:t xml:space="preserve">index.html</w:t>
      </w:r>
      <w:r>
        <w:rPr>
          <w:rFonts w:ascii="Arial" w:cs="Arial" w:eastAsia="Arial" w:hAnsi="Arial"/>
          <w:color w:val="334155"/>
          <w:sz w:val="20"/>
          <w:szCs w:val="20"/>
        </w:rPr>
        <w:t xml:space="preserve"> ET </w:t>
      </w:r>
      <w:r>
        <w:rPr>
          <w:rFonts w:ascii="Arial" w:cs="Arial" w:eastAsia="Arial" w:hAnsi="Arial"/>
          <w:b/>
          <w:bCs/>
          <w:color w:val="1E293B"/>
          <w:sz w:val="20"/>
          <w:szCs w:val="20"/>
        </w:rPr>
        <w:t xml:space="preserve">landing_page.html</w:t>
      </w:r>
      <w:r>
        <w:rPr>
          <w:rFonts w:ascii="Arial" w:cs="Arial" w:eastAsia="Arial" w:hAnsi="Arial"/>
          <w:color w:val="334155"/>
          <w:sz w:val="20"/>
          <w:szCs w:val="20"/>
        </w:rPr>
        <w:t xml:space="preserve">. Les deux servent le même objectif mais avec des designs différents. La landing page montre même « 127 abonnés » (faux) alors qu’il n’y en a que 6. Cela crée de la confusion et un risque de perte de confiance.</w:t>
      </w:r>
    </w:p>
    <w:p>
      <w:pPr>
        <w:spacing w:after="120"/>
      </w:pPr>
      <w:r>
        <w:rPr>
          <w:rFonts w:ascii="Arial" w:cs="Arial" w:eastAsia="Arial" w:hAnsi="Arial"/>
          <w:b/>
          <w:bCs/>
          <w:color w:val="1E293B"/>
          <w:sz w:val="20"/>
          <w:szCs w:val="20"/>
        </w:rPr>
        <w:t xml:space="preserve">Recommandation : </w:t>
      </w:r>
      <w:r>
        <w:rPr>
          <w:rFonts w:ascii="Arial" w:cs="Arial" w:eastAsia="Arial" w:hAnsi="Arial"/>
          <w:color w:val="334155"/>
          <w:sz w:val="20"/>
          <w:szCs w:val="20"/>
        </w:rPr>
        <w:t xml:space="preserve">Supprimer landing_page.html ou le fusionner avec index.html. Garder un seul point d’entrée.</w:t>
      </w:r>
    </w:p>
    <w:p>
      <w:pPr>
        <w:pStyle w:val="Heading3"/>
        <w:spacing w:after="120" w:before="200"/>
      </w:pPr>
      <w:r>
        <w:rPr>
          <w:rFonts w:ascii="Arial" w:cs="Arial" w:eastAsia="Arial" w:hAnsi="Arial"/>
          <w:b/>
          <w:bCs/>
          <w:color w:val="0F172A"/>
          <w:sz w:val="22"/>
          <w:szCs w:val="22"/>
        </w:rPr>
        <w:t xml:space="preserve">Problème 2 : Deux dashboards CEO</w:t>
      </w:r>
    </w:p>
    <w:p>
      <w:pPr>
        <w:spacing w:after="120"/>
      </w:pPr>
      <w:r>
        <w:rPr>
          <w:rFonts w:ascii="Arial" w:cs="Arial" w:eastAsia="Arial" w:hAnsi="Arial"/>
          <w:color w:val="334155"/>
          <w:sz w:val="20"/>
          <w:szCs w:val="20"/>
        </w:rPr>
        <w:t xml:space="preserve">Les pages </w:t>
      </w:r>
      <w:r>
        <w:rPr>
          <w:rFonts w:ascii="Arial" w:cs="Arial" w:eastAsia="Arial" w:hAnsi="Arial"/>
          <w:b/>
          <w:bCs/>
          <w:color w:val="1E293B"/>
          <w:sz w:val="20"/>
          <w:szCs w:val="20"/>
        </w:rPr>
        <w:t xml:space="preserve">espace-pilotage.html</w:t>
      </w:r>
      <w:r>
        <w:rPr>
          <w:rFonts w:ascii="Arial" w:cs="Arial" w:eastAsia="Arial" w:hAnsi="Arial"/>
          <w:color w:val="334155"/>
          <w:sz w:val="20"/>
          <w:szCs w:val="20"/>
        </w:rPr>
        <w:t xml:space="preserve"> et </w:t>
      </w:r>
      <w:r>
        <w:rPr>
          <w:rFonts w:ascii="Arial" w:cs="Arial" w:eastAsia="Arial" w:hAnsi="Arial"/>
          <w:b/>
          <w:bCs/>
          <w:color w:val="1E293B"/>
          <w:sz w:val="20"/>
          <w:szCs w:val="20"/>
        </w:rPr>
        <w:t xml:space="preserve">dashboard-ceo.html</w:t>
      </w:r>
      <w:r>
        <w:rPr>
          <w:rFonts w:ascii="Arial" w:cs="Arial" w:eastAsia="Arial" w:hAnsi="Arial"/>
          <w:color w:val="334155"/>
          <w:sz w:val="20"/>
          <w:szCs w:val="20"/>
        </w:rPr>
        <w:t xml:space="preserve"> coexistent avec des fonctionnalités similaires mais des designs différents. Un seul dashboard bien fait suffit.</w:t>
      </w:r>
    </w:p>
    <w:p>
      <w:pPr>
        <w:spacing w:after="120"/>
      </w:pPr>
      <w:r>
        <w:rPr>
          <w:rFonts w:ascii="Arial" w:cs="Arial" w:eastAsia="Arial" w:hAnsi="Arial"/>
          <w:b/>
          <w:bCs/>
          <w:color w:val="1E293B"/>
          <w:sz w:val="20"/>
          <w:szCs w:val="20"/>
        </w:rPr>
        <w:t xml:space="preserve">Recommandation : </w:t>
      </w:r>
      <w:r>
        <w:rPr>
          <w:rFonts w:ascii="Arial" w:cs="Arial" w:eastAsia="Arial" w:hAnsi="Arial"/>
          <w:color w:val="334155"/>
          <w:sz w:val="20"/>
          <w:szCs w:val="20"/>
        </w:rPr>
        <w:t xml:space="preserve">Garder dashboard-ceo.html (plus récent), supprimer espace-pilotage.html.</w:t>
      </w:r>
    </w:p>
    <w:p>
      <w:pPr>
        <w:pStyle w:val="Heading3"/>
        <w:spacing w:after="120" w:before="200"/>
      </w:pPr>
      <w:r>
        <w:rPr>
          <w:rFonts w:ascii="Arial" w:cs="Arial" w:eastAsia="Arial" w:hAnsi="Arial"/>
          <w:b/>
          <w:bCs/>
          <w:color w:val="0F172A"/>
          <w:sz w:val="22"/>
          <w:szCs w:val="22"/>
        </w:rPr>
        <w:t xml:space="preserve">Problème 3 : Archive newsletters en dur</w:t>
      </w:r>
    </w:p>
    <w:p>
      <w:pPr>
        <w:spacing w:after="120"/>
      </w:pPr>
      <w:r>
        <w:rPr>
          <w:rFonts w:ascii="Arial" w:cs="Arial" w:eastAsia="Arial" w:hAnsi="Arial"/>
          <w:b/>
          <w:bCs/>
          <w:color w:val="F59E0B"/>
          <w:sz w:val="20"/>
          <w:szCs w:val="20"/>
        </w:rPr>
        <w:t xml:space="preserve">IMPORTANT</w:t>
      </w:r>
      <w:r>
        <w:rPr>
          <w:rFonts w:ascii="Arial" w:cs="Arial" w:eastAsia="Arial" w:hAnsi="Arial"/>
          <w:color w:val="334155"/>
          <w:sz w:val="20"/>
          <w:szCs w:val="20"/>
        </w:rPr>
        <w:t xml:space="preserve"> — La page </w:t>
      </w:r>
      <w:r>
        <w:rPr>
          <w:rFonts w:ascii="Arial" w:cs="Arial" w:eastAsia="Arial" w:hAnsi="Arial"/>
          <w:b/>
          <w:bCs/>
          <w:color w:val="1E293B"/>
          <w:sz w:val="20"/>
          <w:szCs w:val="20"/>
        </w:rPr>
        <w:t xml:space="preserve">newsletters.html</w:t>
      </w:r>
      <w:r>
        <w:rPr>
          <w:rFonts w:ascii="Arial" w:cs="Arial" w:eastAsia="Arial" w:hAnsi="Arial"/>
          <w:color w:val="334155"/>
          <w:sz w:val="20"/>
          <w:szCs w:val="20"/>
        </w:rPr>
        <w:t xml:space="preserve"> est entièrement codée en dur. Quand une nouvelle newsletter est publiée, il faut modifier manuellement le HTML. L’agent rédacteur met à jour newsletters.json mais la page ne le lit pas.</w:t>
      </w:r>
    </w:p>
    <w:p>
      <w:pPr>
        <w:spacing w:after="120"/>
      </w:pPr>
      <w:r>
        <w:rPr>
          <w:rFonts w:ascii="Arial" w:cs="Arial" w:eastAsia="Arial" w:hAnsi="Arial"/>
          <w:b/>
          <w:bCs/>
          <w:color w:val="1E293B"/>
          <w:sz w:val="20"/>
          <w:szCs w:val="20"/>
        </w:rPr>
        <w:t xml:space="preserve">Recommandation : </w:t>
      </w:r>
      <w:r>
        <w:rPr>
          <w:rFonts w:ascii="Arial" w:cs="Arial" w:eastAsia="Arial" w:hAnsi="Arial"/>
          <w:color w:val="334155"/>
          <w:sz w:val="20"/>
          <w:szCs w:val="20"/>
        </w:rPr>
        <w:t xml:space="preserve">Rendre la page dynamique en chargeant data/newsletters.json via JavaScript, comme le fait déjà newsletter.html.</w:t>
      </w:r>
    </w:p>
    <w:p>
      <w:pPr>
        <w:pStyle w:val="Heading3"/>
        <w:spacing w:after="120" w:before="200"/>
      </w:pPr>
      <w:r>
        <w:rPr>
          <w:rFonts w:ascii="Arial" w:cs="Arial" w:eastAsia="Arial" w:hAnsi="Arial"/>
          <w:b/>
          <w:bCs/>
          <w:color w:val="0F172A"/>
          <w:sz w:val="22"/>
          <w:szCs w:val="22"/>
        </w:rPr>
        <w:t xml:space="preserve">Problème 4 : Formulaire d’inscription incomplet</w:t>
      </w:r>
    </w:p>
    <w:p>
      <w:pPr>
        <w:spacing w:after="120"/>
      </w:pPr>
      <w:r>
        <w:rPr>
          <w:rFonts w:ascii="Arial" w:cs="Arial" w:eastAsia="Arial" w:hAnsi="Arial"/>
          <w:color w:val="334155"/>
          <w:sz w:val="20"/>
          <w:szCs w:val="20"/>
        </w:rPr>
        <w:t xml:space="preserve">Le formulaire d’inscription sur landing_page.html n’est connecté à aucun backend (commentaire TODO dans le code). Sur index.html, l’intégration EmailJS utilise encore la clé « YOUR_EMAILJS_PUBLIC_KEY » en placeholder.</w:t>
      </w:r>
    </w:p>
    <w:p>
      <w:pPr>
        <w:pStyle w:val="Heading3"/>
        <w:spacing w:after="120" w:before="200"/>
      </w:pPr>
      <w:r>
        <w:rPr>
          <w:rFonts w:ascii="Arial" w:cs="Arial" w:eastAsia="Arial" w:hAnsi="Arial"/>
          <w:b/>
          <w:bCs/>
          <w:color w:val="0F172A"/>
          <w:sz w:val="22"/>
          <w:szCs w:val="22"/>
        </w:rPr>
        <w:t xml:space="preserve">Problème 5 : Navigation incohérente</w:t>
      </w:r>
    </w:p>
    <w:p>
      <w:pPr>
        <w:spacing w:after="120"/>
      </w:pPr>
      <w:r>
        <w:rPr>
          <w:rFonts w:ascii="Arial" w:cs="Arial" w:eastAsia="Arial" w:hAnsi="Arial"/>
          <w:color w:val="334155"/>
          <w:sz w:val="20"/>
          <w:szCs w:val="20"/>
        </w:rPr>
        <w:t xml:space="preserve">La plupart des pages partagent la même navigation à 5 liens, mais newsletters.html n’a qu’un lien « Retour », et landing_page.html a sa propre navigation interne. Cela casse la cohérence pour un visiteur qui navigue.</w:t>
      </w:r>
    </w:p>
    <w:p>
      <w:pPr>
        <w:pStyle w:val="Heading3"/>
        <w:spacing w:after="120" w:before="200"/>
      </w:pPr>
      <w:r>
        <w:rPr>
          <w:rFonts w:ascii="Arial" w:cs="Arial" w:eastAsia="Arial" w:hAnsi="Arial"/>
          <w:b/>
          <w:bCs/>
          <w:color w:val="0F172A"/>
          <w:sz w:val="22"/>
          <w:szCs w:val="22"/>
        </w:rPr>
        <w:t xml:space="preserve">Problème 6 : Pas de page 404</w:t>
      </w:r>
    </w:p>
    <w:p>
      <w:pPr>
        <w:spacing w:after="120"/>
      </w:pPr>
      <w:r>
        <w:rPr>
          <w:rFonts w:ascii="Arial" w:cs="Arial" w:eastAsia="Arial" w:hAnsi="Arial"/>
          <w:color w:val="334155"/>
          <w:sz w:val="20"/>
          <w:szCs w:val="20"/>
        </w:rPr>
        <w:t xml:space="preserve">Si un visiteur tape une URL incorrecte sur Netlify, il tombe sur la page 404 par défaut de Netlify, pas une page aux couleurs d’AlphaBot.</w:t>
      </w:r>
    </w:p>
    <w:p>
      <w:r>
        <w:br w:type="page"/>
      </w:r>
    </w:p>
    <w:p>
      <w:pPr>
        <w:pStyle w:val="Heading1"/>
        <w:spacing w:after="200" w:before="360"/>
      </w:pPr>
      <w:r>
        <w:rPr>
          <w:rFonts w:ascii="Arial" w:cs="Arial" w:eastAsia="Arial" w:hAnsi="Arial"/>
          <w:b/>
          <w:bCs/>
          <w:color w:val="0F172A"/>
          <w:sz w:val="32"/>
          <w:szCs w:val="32"/>
        </w:rPr>
        <w:t xml:space="preserve">4. Audit des Agents Python</w:t>
      </w:r>
    </w:p>
    <w:p>
      <w:pPr>
        <w:spacing w:after="120"/>
      </w:pPr>
      <w:r>
        <w:rPr>
          <w:rFonts w:ascii="Arial" w:cs="Arial" w:eastAsia="Arial" w:hAnsi="Arial"/>
          <w:color w:val="334155"/>
          <w:sz w:val="20"/>
          <w:szCs w:val="20"/>
        </w:rPr>
        <w:t xml:space="preserve">Les 13 agents représentent le cœur du système. Voici l’évaluation de chacun.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226"/>
      </w:tblGrid>
      <w:tr>
        <w:tc>
          <w:tcPr>
            <w:tcW w:type="dxa" w:w="2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Agent</w:t>
            </w:r>
          </w:p>
        </w:tc>
        <w:tc>
          <w:tcPr>
            <w:tcW w:type="dxa" w:w="1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Santé</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Risque</w:t>
            </w:r>
          </w:p>
        </w:tc>
        <w:tc>
          <w:tcPr>
            <w:tcW w:type="dxa" w:w="422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Problème principal</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agent_veille.py</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22C55E"/>
                <w:sz w:val="18"/>
                <w:szCs w:val="18"/>
              </w:rPr>
              <w:t xml:space="preserve">Bon</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22C55E"/>
                <w:sz w:val="18"/>
                <w:szCs w:val="18"/>
              </w:rPr>
              <w:t xml:space="preserve">Faible</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Pas de timeout sur les requêtes API</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agent_analyste.py</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F59E0B"/>
                <w:sz w:val="18"/>
                <w:szCs w:val="18"/>
              </w:rPr>
              <w:t xml:space="preserve">OK</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F59E0B"/>
                <w:sz w:val="18"/>
                <w:szCs w:val="18"/>
              </w:rPr>
              <w:t xml:space="preserve">Moyen</w:t>
            </w:r>
          </w:p>
        </w:tc>
        <w:tc>
          <w:tcPr>
            <w:tcW w:type="dxa" w:w="4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Pas de limite de tokens, pas de retry si Claude échoue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agent_redacteur.py</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OK</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Moyen</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Conversion markdown basique (regex), pas de fallbacks</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agent_growth.py</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EF4444"/>
                <w:sz w:val="18"/>
                <w:szCs w:val="18"/>
              </w:rPr>
              <w:t xml:space="preserve">Risqué</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EF4444"/>
                <w:sz w:val="18"/>
                <w:szCs w:val="18"/>
              </w:rPr>
              <w:t xml:space="preserve">HAUT</w:t>
            </w:r>
          </w:p>
        </w:tc>
        <w:tc>
          <w:tcPr>
            <w:tcW w:type="dxa" w:w="4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Credentials en dur, pas de lien désinscription (RGPD)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agent_da_site.py</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OK</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Moyen</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Parsing JSON non protégé, peut planter le site</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agent_adjoint.py</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EF4444"/>
                <w:sz w:val="18"/>
                <w:szCs w:val="18"/>
              </w:rPr>
              <w:t xml:space="preserve">Risqué</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EF4444"/>
                <w:sz w:val="18"/>
                <w:szCs w:val="18"/>
              </w:rPr>
              <w:t xml:space="preserve">HAUT</w:t>
            </w:r>
          </w:p>
        </w:tc>
        <w:tc>
          <w:tcPr>
            <w:tcW w:type="dxa" w:w="4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Modifie du code sans contrôle, credentials en dur</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agent_investissement.py</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OK</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Moyen</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Pas de validation données yfinance, appel _log() incorrect</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agent_twitter.py</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EF4444"/>
                <w:sz w:val="18"/>
                <w:szCs w:val="18"/>
              </w:rPr>
              <w:t xml:space="preserve">KO</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EF4444"/>
                <w:sz w:val="18"/>
                <w:szCs w:val="18"/>
              </w:rPr>
              <w:t xml:space="preserve">Bloqué</w:t>
            </w:r>
          </w:p>
        </w:tc>
        <w:tc>
          <w:tcPr>
            <w:tcW w:type="dxa" w:w="4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Erreur 401 (tokens expirés), syntaxe Python 3.10+</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agent_analytics.py</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OK</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Moyen</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Conversion de types non sécurisée (int() sur strings)</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agent_commercial.py</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22C55E"/>
                <w:sz w:val="18"/>
                <w:szCs w:val="18"/>
              </w:rPr>
              <w:t xml:space="preserve">Bon</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22C55E"/>
                <w:sz w:val="18"/>
                <w:szCs w:val="18"/>
              </w:rPr>
              <w:t xml:space="preserve">Faible</w:t>
            </w:r>
          </w:p>
        </w:tc>
        <w:tc>
          <w:tcPr>
            <w:tcW w:type="dxa" w:w="4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Pas de détection de doublons prospects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agent_cfo.py</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OK</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Moyen</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Calculs flottants sans arrondi, pas d’audit trail</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agent_ceo_brief.py</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22C55E"/>
                <w:sz w:val="18"/>
                <w:szCs w:val="18"/>
              </w:rPr>
              <w:t xml:space="preserve">Bon</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22C55E"/>
                <w:sz w:val="18"/>
                <w:szCs w:val="18"/>
              </w:rPr>
              <w:t xml:space="preserve">Faible</w:t>
            </w:r>
          </w:p>
        </w:tc>
        <w:tc>
          <w:tcPr>
            <w:tcW w:type="dxa" w:w="4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Bare except masque les erreurs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agent_growth_booster.py</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OK</w:t>
            </w:r>
          </w:p>
        </w:tc>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F59E0B"/>
                <w:sz w:val="18"/>
                <w:szCs w:val="18"/>
              </w:rPr>
              <w:t xml:space="preserve">Moyen</w:t>
            </w:r>
          </w:p>
        </w:tc>
        <w:tc>
          <w:tcPr>
            <w:tcW w:type="dxa" w:w="4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Mélange données simulation/réelles</w:t>
            </w:r>
          </w:p>
        </w:tc>
      </w:tr>
    </w:tbl>
    <w:p>
      <w:pPr>
        <w:spacing w:after="120"/>
      </w:pPr>
    </w:p>
    <w:p>
      <w:pPr>
        <w:pStyle w:val="Heading2"/>
        <w:spacing w:after="160" w:before="280"/>
      </w:pPr>
      <w:r>
        <w:rPr>
          <w:rFonts w:ascii="Arial" w:cs="Arial" w:eastAsia="Arial" w:hAnsi="Arial"/>
          <w:b/>
          <w:bCs/>
          <w:color w:val="0EA5E9"/>
          <w:sz w:val="26"/>
          <w:szCs w:val="26"/>
        </w:rPr>
        <w:t xml:space="preserve">4.1 Problèmes transversaux des agents</w:t>
      </w:r>
    </w:p>
    <w:p>
      <w:pPr>
        <w:pStyle w:val="Heading3"/>
        <w:spacing w:after="120" w:before="200"/>
      </w:pPr>
      <w:r>
        <w:rPr>
          <w:rFonts w:ascii="Arial" w:cs="Arial" w:eastAsia="Arial" w:hAnsi="Arial"/>
          <w:b/>
          <w:bCs/>
          <w:color w:val="0F172A"/>
          <w:sz w:val="22"/>
          <w:szCs w:val="22"/>
        </w:rPr>
        <w:t xml:space="preserve">Race conditions sur les fichiers CSV</w:t>
      </w:r>
    </w:p>
    <w:p>
      <w:pPr>
        <w:spacing w:after="120"/>
      </w:pPr>
      <w:r>
        <w:rPr>
          <w:rFonts w:ascii="Arial" w:cs="Arial" w:eastAsia="Arial" w:hAnsi="Arial"/>
          <w:color w:val="334155"/>
          <w:sz w:val="20"/>
          <w:szCs w:val="20"/>
        </w:rPr>
        <w:t xml:space="preserve">Quand deux agents tentent d’écrire dans le même fichier CSV en même temps (subscribers.csv par exemple), les données peuvent être corrompues. Il n’y a aucun mécanisme de verrouillage de fichiers (file locking).</w:t>
      </w:r>
    </w:p>
    <w:p>
      <w:pPr>
        <w:pStyle w:val="Heading3"/>
        <w:spacing w:after="120" w:before="200"/>
      </w:pPr>
      <w:r>
        <w:rPr>
          <w:rFonts w:ascii="Arial" w:cs="Arial" w:eastAsia="Arial" w:hAnsi="Arial"/>
          <w:b/>
          <w:bCs/>
          <w:color w:val="0F172A"/>
          <w:sz w:val="22"/>
          <w:szCs w:val="22"/>
        </w:rPr>
        <w:t xml:space="preserve">Pas de retry sur les appels API</w:t>
      </w:r>
    </w:p>
    <w:p>
      <w:pPr>
        <w:spacing w:after="120"/>
      </w:pPr>
      <w:r>
        <w:rPr>
          <w:rFonts w:ascii="Arial" w:cs="Arial" w:eastAsia="Arial" w:hAnsi="Arial"/>
          <w:color w:val="334155"/>
          <w:sz w:val="20"/>
          <w:szCs w:val="20"/>
        </w:rPr>
        <w:t xml:space="preserve">Si l’API Claude, CoinGecko, Yahoo Finance ou Gmail renvoie une erreur temporaire (timeout, rate limit 429), les agents échouent immédiatement sans réessayer. Un simple mécanisme de retry avec backoff exponentiel résoudrait 80% des échecs.</w:t>
      </w:r>
    </w:p>
    <w:p>
      <w:pPr>
        <w:pStyle w:val="Heading3"/>
        <w:spacing w:after="120" w:before="200"/>
      </w:pPr>
      <w:r>
        <w:rPr>
          <w:rFonts w:ascii="Arial" w:cs="Arial" w:eastAsia="Arial" w:hAnsi="Arial"/>
          <w:b/>
          <w:bCs/>
          <w:color w:val="0F172A"/>
          <w:sz w:val="22"/>
          <w:szCs w:val="22"/>
        </w:rPr>
        <w:t xml:space="preserve">Pas de rate limiting</w:t>
      </w:r>
    </w:p>
    <w:p>
      <w:pPr>
        <w:spacing w:after="120"/>
      </w:pPr>
      <w:r>
        <w:rPr>
          <w:rFonts w:ascii="Arial" w:cs="Arial" w:eastAsia="Arial" w:hAnsi="Arial"/>
          <w:color w:val="334155"/>
          <w:sz w:val="20"/>
          <w:szCs w:val="20"/>
        </w:rPr>
        <w:t xml:space="preserve">Avec 3 collectes de données par jour (veille matin, midi, après-midi), plus les tweets, les analyses Claude, etc., il n’y a aucune gestion de la limite de requêtes des APIs externes. CoinGecko gratuit limite à 30 appels/minute.</w:t>
      </w:r>
    </w:p>
    <w:p>
      <w:pPr>
        <w:pStyle w:val="Heading3"/>
        <w:spacing w:after="120" w:before="200"/>
      </w:pPr>
      <w:r>
        <w:rPr>
          <w:rFonts w:ascii="Arial" w:cs="Arial" w:eastAsia="Arial" w:hAnsi="Arial"/>
          <w:b/>
          <w:bCs/>
          <w:color w:val="0F172A"/>
          <w:sz w:val="22"/>
          <w:szCs w:val="22"/>
        </w:rPr>
        <w:t xml:space="preserve">Gestion des dépendances entre agents</w:t>
      </w:r>
    </w:p>
    <w:p>
      <w:pPr>
        <w:spacing w:after="120"/>
      </w:pPr>
      <w:r>
        <w:rPr>
          <w:rFonts w:ascii="Arial" w:cs="Arial" w:eastAsia="Arial" w:hAnsi="Arial"/>
          <w:color w:val="334155"/>
          <w:sz w:val="20"/>
          <w:szCs w:val="20"/>
        </w:rPr>
        <w:t xml:space="preserve">Si l’agent_veille échoue, l’agent_analyste reçoit des données vides, et l’agent_redacteur génère une newsletter creuse. Il n’y a pas de vérification que les données en amont sont valides avant de lancer un agent en aval.</w:t>
      </w:r>
    </w:p>
    <w:p>
      <w:r>
        <w:br w:type="page"/>
      </w:r>
    </w:p>
    <w:p>
      <w:pPr>
        <w:pStyle w:val="Heading1"/>
        <w:spacing w:after="200" w:before="360"/>
      </w:pPr>
      <w:r>
        <w:rPr>
          <w:rFonts w:ascii="Arial" w:cs="Arial" w:eastAsia="Arial" w:hAnsi="Arial"/>
          <w:b/>
          <w:bCs/>
          <w:color w:val="0F172A"/>
          <w:sz w:val="32"/>
          <w:szCs w:val="32"/>
        </w:rPr>
        <w:t xml:space="preserve">5. Audit des Données</w:t>
      </w:r>
    </w:p>
    <w:p>
      <w:pPr>
        <w:spacing w:after="120"/>
      </w:pPr>
      <w:r>
        <w:rPr>
          <w:rFonts w:ascii="Arial" w:cs="Arial" w:eastAsia="Arial" w:hAnsi="Arial"/>
          <w:color w:val="334155"/>
          <w:sz w:val="20"/>
          <w:szCs w:val="20"/>
        </w:rPr>
        <w:t xml:space="preserve">Bonne nouvelle : tous les fichiers de données sont valides et bien structurés. Voici les points d’attention.</w:t>
      </w:r>
    </w:p>
    <w:p>
      <w:pPr>
        <w:pStyle w:val="Heading2"/>
        <w:spacing w:after="160" w:before="280"/>
      </w:pPr>
      <w:r>
        <w:rPr>
          <w:rFonts w:ascii="Arial" w:cs="Arial" w:eastAsia="Arial" w:hAnsi="Arial"/>
          <w:b/>
          <w:bCs/>
          <w:color w:val="0EA5E9"/>
          <w:sz w:val="26"/>
          <w:szCs w:val="26"/>
        </w:rPr>
        <w:t xml:space="preserve">5.1 Données saines</w:t>
      </w:r>
    </w:p>
    <w:p>
      <w:pPr>
        <w:pStyle w:val="ListParagraph"/>
        <w:numPr>
          <w:ilvl w:val="0"/>
          <w:numId w:val="2"/>
        </w:numPr>
        <w:spacing w:after="60"/>
      </w:pPr>
      <w:r>
        <w:rPr>
          <w:rFonts w:ascii="Arial" w:cs="Arial" w:eastAsia="Arial" w:hAnsi="Arial"/>
          <w:color w:val="334155"/>
          <w:sz w:val="20"/>
          <w:szCs w:val="20"/>
        </w:rPr>
        <w:t xml:space="preserve">19 fichiers de données audités : 12 JSON + 5 CSV + 1 JSONL + 1 TXT. Tous valides.</w:t>
      </w:r>
    </w:p>
    <w:p>
      <w:pPr>
        <w:pStyle w:val="ListParagraph"/>
        <w:numPr>
          <w:ilvl w:val="0"/>
          <w:numId w:val="2"/>
        </w:numPr>
        <w:spacing w:after="60"/>
      </w:pPr>
      <w:r>
        <w:rPr>
          <w:rFonts w:ascii="Arial" w:cs="Arial" w:eastAsia="Arial" w:hAnsi="Arial"/>
          <w:color w:val="334155"/>
          <w:sz w:val="20"/>
          <w:szCs w:val="20"/>
        </w:rPr>
        <w:t xml:space="preserve">58 événements dans le journal d’activité (activity_log.jsonl) : aucune corruption.</w:t>
      </w:r>
    </w:p>
    <w:p>
      <w:pPr>
        <w:pStyle w:val="ListParagraph"/>
        <w:numPr>
          <w:ilvl w:val="0"/>
          <w:numId w:val="2"/>
        </w:numPr>
        <w:spacing w:after="60"/>
      </w:pPr>
      <w:r>
        <w:rPr>
          <w:rFonts w:ascii="Arial" w:cs="Arial" w:eastAsia="Arial" w:hAnsi="Arial"/>
          <w:color w:val="334155"/>
          <w:sz w:val="20"/>
          <w:szCs w:val="20"/>
        </w:rPr>
        <w:t xml:space="preserve">Les dates sont toutes au format ISO 8601 (YYYY-MM-DDTHH:MM:SS).</w:t>
      </w:r>
    </w:p>
    <w:p>
      <w:pPr>
        <w:pStyle w:val="ListParagraph"/>
        <w:numPr>
          <w:ilvl w:val="0"/>
          <w:numId w:val="2"/>
        </w:numPr>
        <w:spacing w:after="60"/>
      </w:pPr>
      <w:r>
        <w:rPr>
          <w:rFonts w:ascii="Arial" w:cs="Arial" w:eastAsia="Arial" w:hAnsi="Arial"/>
          <w:color w:val="334155"/>
          <w:sz w:val="20"/>
          <w:szCs w:val="20"/>
        </w:rPr>
        <w:t xml:space="preserve">Le .gitignore exclut correctement .env, __pycache__, subscribers.csv (données personnelles).</w:t>
      </w:r>
    </w:p>
    <w:p>
      <w:pPr>
        <w:pStyle w:val="Heading2"/>
        <w:spacing w:after="160" w:before="280"/>
      </w:pPr>
      <w:r>
        <w:rPr>
          <w:rFonts w:ascii="Arial" w:cs="Arial" w:eastAsia="Arial" w:hAnsi="Arial"/>
          <w:b/>
          <w:bCs/>
          <w:color w:val="0EA5E9"/>
          <w:sz w:val="26"/>
          <w:szCs w:val="26"/>
        </w:rPr>
        <w:t xml:space="preserve">5.2 Points d’attention</w:t>
      </w:r>
    </w:p>
    <w:p>
      <w:pPr>
        <w:pStyle w:val="Heading3"/>
        <w:spacing w:after="120" w:before="200"/>
      </w:pPr>
      <w:r>
        <w:rPr>
          <w:rFonts w:ascii="Arial" w:cs="Arial" w:eastAsia="Arial" w:hAnsi="Arial"/>
          <w:b/>
          <w:bCs/>
          <w:color w:val="0F172A"/>
          <w:sz w:val="22"/>
          <w:szCs w:val="22"/>
        </w:rPr>
        <w:t xml:space="preserve">Double fichier abonnés : subscribers.csv + subscribers.json</w:t>
      </w:r>
    </w:p>
    <w:p>
      <w:pPr>
        <w:spacing w:after="120"/>
      </w:pPr>
      <w:r>
        <w:rPr>
          <w:rFonts w:ascii="Arial" w:cs="Arial" w:eastAsia="Arial" w:hAnsi="Arial"/>
          <w:color w:val="334155"/>
          <w:sz w:val="20"/>
          <w:szCs w:val="20"/>
        </w:rPr>
        <w:t xml:space="preserve">Les deux fichiers existent et sont synchronisés (6 emails identiques), mais c’est une source de bugs futurs. Un seul format devrait faire référence.</w:t>
      </w:r>
    </w:p>
    <w:p>
      <w:pPr>
        <w:pStyle w:val="Heading3"/>
        <w:spacing w:after="120" w:before="200"/>
      </w:pPr>
      <w:r>
        <w:rPr>
          <w:rFonts w:ascii="Arial" w:cs="Arial" w:eastAsia="Arial" w:hAnsi="Arial"/>
          <w:b/>
          <w:bCs/>
          <w:color w:val="0F172A"/>
          <w:sz w:val="22"/>
          <w:szCs w:val="22"/>
        </w:rPr>
        <w:t xml:space="preserve">Agent memory vide</w:t>
      </w:r>
    </w:p>
    <w:p>
      <w:pPr>
        <w:spacing w:after="120"/>
      </w:pPr>
      <w:r>
        <w:rPr>
          <w:rFonts w:ascii="Arial" w:cs="Arial" w:eastAsia="Arial" w:hAnsi="Arial"/>
          <w:color w:val="334155"/>
          <w:sz w:val="20"/>
          <w:szCs w:val="20"/>
        </w:rPr>
        <w:t xml:space="preserve">Le fichier agent_memory.json contient 0 cycles, 0 stratégies, 0 insights. L’orchestrateur ne semble pas alimenter la mémoire collective des agents.</w:t>
      </w:r>
    </w:p>
    <w:p>
      <w:pPr>
        <w:pStyle w:val="Heading3"/>
        <w:spacing w:after="120" w:before="200"/>
      </w:pPr>
      <w:r>
        <w:rPr>
          <w:rFonts w:ascii="Arial" w:cs="Arial" w:eastAsia="Arial" w:hAnsi="Arial"/>
          <w:b/>
          <w:bCs/>
          <w:color w:val="0F172A"/>
          <w:sz w:val="22"/>
          <w:szCs w:val="22"/>
        </w:rPr>
        <w:t xml:space="preserve">Portefeuille inactif</w:t>
      </w:r>
    </w:p>
    <w:p>
      <w:pPr>
        <w:spacing w:after="120"/>
      </w:pPr>
      <w:r>
        <w:rPr>
          <w:rFonts w:ascii="Arial" w:cs="Arial" w:eastAsia="Arial" w:hAnsi="Arial"/>
          <w:color w:val="334155"/>
          <w:sz w:val="20"/>
          <w:szCs w:val="20"/>
        </w:rPr>
        <w:t xml:space="preserve">Le portfolio.json montre 10 000€ en cash, 0 position, 0 trade. L’agent_investissement définit 3 thèses mais n’a jamais passé d’ordre. Vérifier si c’est intentionnel.</w:t>
      </w:r>
    </w:p>
    <w:p>
      <w:pPr>
        <w:pStyle w:val="Heading3"/>
        <w:spacing w:after="120" w:before="200"/>
      </w:pPr>
      <w:r>
        <w:rPr>
          <w:rFonts w:ascii="Arial" w:cs="Arial" w:eastAsia="Arial" w:hAnsi="Arial"/>
          <w:b/>
          <w:bCs/>
          <w:color w:val="0F172A"/>
          <w:sz w:val="22"/>
          <w:szCs w:val="22"/>
        </w:rPr>
        <w:t xml:space="preserve">Revenus à zéro</w:t>
      </w:r>
    </w:p>
    <w:p>
      <w:pPr>
        <w:spacing w:after="120"/>
      </w:pPr>
      <w:r>
        <w:rPr>
          <w:rFonts w:ascii="Arial" w:cs="Arial" w:eastAsia="Arial" w:hAnsi="Arial"/>
          <w:color w:val="334155"/>
          <w:sz w:val="20"/>
          <w:szCs w:val="20"/>
        </w:rPr>
        <w:t xml:space="preserve">Le fichier revenues.csv est vide (attendu à ce stade), mais les coûts s’accumulent (124,53€). Le break-even est à 98€/mois selon le dashboard CEO.</w:t>
      </w:r>
    </w:p>
    <w:p>
      <w:pPr>
        <w:pStyle w:val="Heading1"/>
        <w:spacing w:after="200" w:before="360"/>
      </w:pPr>
      <w:r>
        <w:rPr>
          <w:rFonts w:ascii="Arial" w:cs="Arial" w:eastAsia="Arial" w:hAnsi="Arial"/>
          <w:b/>
          <w:bCs/>
          <w:color w:val="0F172A"/>
          <w:sz w:val="32"/>
          <w:szCs w:val="32"/>
        </w:rPr>
        <w:t xml:space="preserve">6. Orchestrateur &amp; Infrastructure</w:t>
      </w:r>
    </w:p>
    <w:p>
      <w:pPr>
        <w:pStyle w:val="Heading2"/>
        <w:spacing w:after="160" w:before="280"/>
      </w:pPr>
      <w:r>
        <w:rPr>
          <w:rFonts w:ascii="Arial" w:cs="Arial" w:eastAsia="Arial" w:hAnsi="Arial"/>
          <w:b/>
          <w:bCs/>
          <w:color w:val="0EA5E9"/>
          <w:sz w:val="26"/>
          <w:szCs w:val="26"/>
        </w:rPr>
        <w:t xml:space="preserve">6.1 Orchestrateur</w:t>
      </w:r>
    </w:p>
    <w:p>
      <w:pPr>
        <w:spacing w:after="120"/>
      </w:pPr>
      <w:r>
        <w:rPr>
          <w:rFonts w:ascii="Arial" w:cs="Arial" w:eastAsia="Arial" w:hAnsi="Arial"/>
          <w:color w:val="334155"/>
          <w:sz w:val="20"/>
          <w:szCs w:val="20"/>
        </w:rPr>
        <w:t xml:space="preserve">Le planning 8h-18h est bien structuré avec 20 tâches réparties dans la journée. Les problèmes identifiés :</w:t>
      </w:r>
    </w:p>
    <w:p>
      <w:pPr>
        <w:pStyle w:val="ListParagraph"/>
        <w:numPr>
          <w:ilvl w:val="0"/>
          <w:numId w:val="2"/>
        </w:numPr>
        <w:spacing w:after="60"/>
      </w:pPr>
      <w:r>
        <w:rPr>
          <w:rFonts w:ascii="Arial" w:cs="Arial" w:eastAsia="Arial" w:hAnsi="Arial"/>
          <w:color w:val="334155"/>
          <w:sz w:val="20"/>
          <w:szCs w:val="20"/>
        </w:rPr>
        <w:t xml:space="preserve">Pas de mécanisme anti-doublon : si le script redémarre, les tâches déjà exécutées pourraient être relancées (newsletter envoyée 2 fois)</w:t>
      </w:r>
    </w:p>
    <w:p>
      <w:pPr>
        <w:pStyle w:val="ListParagraph"/>
        <w:numPr>
          <w:ilvl w:val="0"/>
          <w:numId w:val="2"/>
        </w:numPr>
        <w:spacing w:after="60"/>
      </w:pPr>
      <w:r>
        <w:rPr>
          <w:rFonts w:ascii="Arial" w:cs="Arial" w:eastAsia="Arial" w:hAnsi="Arial"/>
          <w:color w:val="334155"/>
          <w:sz w:val="20"/>
          <w:szCs w:val="20"/>
        </w:rPr>
        <w:t xml:space="preserve">Le schedule n’est sauvegardé que partiellement dans orchestrateur_schedule.json (2 entrées seulement sur 20)</w:t>
      </w:r>
    </w:p>
    <w:p>
      <w:pPr>
        <w:pStyle w:val="ListParagraph"/>
        <w:numPr>
          <w:ilvl w:val="0"/>
          <w:numId w:val="2"/>
        </w:numPr>
        <w:spacing w:after="60"/>
      </w:pPr>
      <w:r>
        <w:rPr>
          <w:rFonts w:ascii="Arial" w:cs="Arial" w:eastAsia="Arial" w:hAnsi="Arial"/>
          <w:color w:val="334155"/>
          <w:sz w:val="20"/>
          <w:szCs w:val="20"/>
        </w:rPr>
        <w:t xml:space="preserve">Pas de health check : si un agent plante silencieusement, l’orchestrateur continue sans alerter</w:t>
      </w:r>
    </w:p>
    <w:p>
      <w:pPr>
        <w:pStyle w:val="Heading2"/>
        <w:spacing w:after="160" w:before="280"/>
      </w:pPr>
      <w:r>
        <w:rPr>
          <w:rFonts w:ascii="Arial" w:cs="Arial" w:eastAsia="Arial" w:hAnsi="Arial"/>
          <w:b/>
          <w:bCs/>
          <w:color w:val="0EA5E9"/>
          <w:sz w:val="26"/>
          <w:szCs w:val="26"/>
        </w:rPr>
        <w:t xml:space="preserve">6.2 Rattrapage</w:t>
      </w:r>
    </w:p>
    <w:p>
      <w:pPr>
        <w:spacing w:after="120"/>
      </w:pPr>
      <w:r>
        <w:rPr>
          <w:rFonts w:ascii="Arial" w:cs="Arial" w:eastAsia="Arial" w:hAnsi="Arial"/>
          <w:color w:val="334155"/>
          <w:sz w:val="20"/>
          <w:szCs w:val="20"/>
        </w:rPr>
        <w:t xml:space="preserve">Le script rattrapage.py est une bonne idée pour récupérer le retard si le PC était éteint. Cependant, il ne vérifie pas si la newsletter du jour a déjà été envoyée, ce qui peut causer un double envoi.</w:t>
      </w:r>
    </w:p>
    <w:p>
      <w:pPr>
        <w:pStyle w:val="Heading2"/>
        <w:spacing w:after="160" w:before="280"/>
      </w:pPr>
      <w:r>
        <w:rPr>
          <w:rFonts w:ascii="Arial" w:cs="Arial" w:eastAsia="Arial" w:hAnsi="Arial"/>
          <w:b/>
          <w:bCs/>
          <w:color w:val="0EA5E9"/>
          <w:sz w:val="26"/>
          <w:szCs w:val="26"/>
        </w:rPr>
        <w:t xml:space="preserve">6.3 Monitor</w:t>
      </w:r>
    </w:p>
    <w:p>
      <w:pPr>
        <w:spacing w:after="120"/>
      </w:pPr>
      <w:r>
        <w:rPr>
          <w:rFonts w:ascii="Arial" w:cs="Arial" w:eastAsia="Arial" w:hAnsi="Arial"/>
          <w:color w:val="334155"/>
          <w:sz w:val="20"/>
          <w:szCs w:val="20"/>
        </w:rPr>
        <w:t xml:space="preserve">Le monitor.py lance un serveur HTTP local pour le suivi temps réel. Problème : aucune authentification. Toute personne sur le réseau local peut accéder aux données.</w:t>
      </w:r>
    </w:p>
    <w:p>
      <w:r>
        <w:br w:type="page"/>
      </w:r>
    </w:p>
    <w:p>
      <w:pPr>
        <w:pStyle w:val="Heading1"/>
        <w:spacing w:after="200" w:before="360"/>
      </w:pPr>
      <w:r>
        <w:rPr>
          <w:rFonts w:ascii="Arial" w:cs="Arial" w:eastAsia="Arial" w:hAnsi="Arial"/>
          <w:b/>
          <w:bCs/>
          <w:color w:val="0F172A"/>
          <w:sz w:val="32"/>
          <w:szCs w:val="32"/>
        </w:rPr>
        <w:t xml:space="preserve">7. Plan d’Action Recommandé</w:t>
      </w:r>
    </w:p>
    <w:p>
      <w:pPr>
        <w:spacing w:after="120"/>
      </w:pPr>
      <w:r>
        <w:rPr>
          <w:rFonts w:ascii="Arial" w:cs="Arial" w:eastAsia="Arial" w:hAnsi="Arial"/>
          <w:color w:val="334155"/>
          <w:sz w:val="20"/>
          <w:szCs w:val="20"/>
        </w:rPr>
        <w:t xml:space="preserve">Voici les corrections classées par urgence. Chaque action est concrète et réalisable.</w:t>
      </w:r>
    </w:p>
    <w:p>
      <w:pPr>
        <w:pStyle w:val="Heading2"/>
        <w:spacing w:after="160" w:before="280"/>
      </w:pPr>
      <w:r>
        <w:rPr>
          <w:rFonts w:ascii="Arial" w:cs="Arial" w:eastAsia="Arial" w:hAnsi="Arial"/>
          <w:b/>
          <w:bCs/>
          <w:color w:val="0EA5E9"/>
          <w:sz w:val="26"/>
          <w:szCs w:val="26"/>
        </w:rPr>
        <w:t xml:space="preserve">7.1 Cette semaine (URGENT)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26"/>
        <w:gridCol w:w="2500"/>
        <w:gridCol w:w="2500"/>
      </w:tblGrid>
      <w:tr>
        <w:tc>
          <w:tcPr>
            <w:tcW w:type="dxa" w:w="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52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2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Fichiers concernés</w:t>
            </w:r>
          </w:p>
        </w:tc>
        <w:tc>
          <w:tcPr>
            <w:tcW w:type="dxa" w:w="2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Temps estimé</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EF4444"/>
                <w:sz w:val="18"/>
                <w:szCs w:val="18"/>
              </w:rPr>
              <w:t xml:space="preserve">1</w:t>
            </w:r>
          </w:p>
        </w:tc>
        <w:tc>
          <w:tcPr>
            <w:tcW w:type="dxa" w:w="3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Supprimer les credentials en dur dans le code Python</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agent_growth.py, agent_adjoint.py</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30 min</w:t>
            </w:r>
          </w:p>
        </w:tc>
      </w:tr>
      <w:tr>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EF4444"/>
                <w:sz w:val="18"/>
                <w:szCs w:val="18"/>
              </w:rPr>
              <w:t xml:space="preserve">2</w:t>
            </w:r>
          </w:p>
        </w:tc>
        <w:tc>
          <w:tcPr>
            <w:tcW w:type="dxa" w:w="3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Retirer les dashboards CEO du déploiement Netlify ou protéger</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dashboard-ceo.html, espace-pilotage.html</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1h</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EF4444"/>
                <w:sz w:val="18"/>
                <w:szCs w:val="18"/>
              </w:rPr>
              <w:t xml:space="preserve">3</w:t>
            </w:r>
          </w:p>
        </w:tc>
        <w:tc>
          <w:tcPr>
            <w:tcW w:type="dxa" w:w="3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Régénérer les tokens Twitter et tester l’agent</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agent_twitter.py, .env</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30 min</w:t>
            </w:r>
          </w:p>
        </w:tc>
      </w:tr>
      <w:tr>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F59E0B"/>
                <w:sz w:val="18"/>
                <w:szCs w:val="18"/>
              </w:rPr>
              <w:t xml:space="preserve">4</w:t>
            </w:r>
          </w:p>
        </w:tc>
        <w:tc>
          <w:tcPr>
            <w:tcW w:type="dxa" w:w="3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Ajouter lien de désinscription dans les emails (RGPD)</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agent_growth.py</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1h</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F59E0B"/>
                <w:sz w:val="18"/>
                <w:szCs w:val="18"/>
              </w:rPr>
              <w:t xml:space="preserve">5</w:t>
            </w:r>
          </w:p>
        </w:tc>
        <w:tc>
          <w:tcPr>
            <w:tcW w:type="dxa" w:w="3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Rendre newsletters.html dynamique (lire newsletters.json)</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newsletters.html</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1h</w:t>
            </w:r>
          </w:p>
        </w:tc>
      </w:tr>
    </w:tbl>
    <w:p>
      <w:pPr>
        <w:spacing w:after="120"/>
      </w:pPr>
    </w:p>
    <w:p>
      <w:pPr>
        <w:pStyle w:val="Heading2"/>
        <w:spacing w:after="160" w:before="280"/>
      </w:pPr>
      <w:r>
        <w:rPr>
          <w:rFonts w:ascii="Arial" w:cs="Arial" w:eastAsia="Arial" w:hAnsi="Arial"/>
          <w:b/>
          <w:bCs/>
          <w:color w:val="0EA5E9"/>
          <w:sz w:val="26"/>
          <w:szCs w:val="26"/>
        </w:rPr>
        <w:t xml:space="preserve">7.2 Ce mois-ci (IMPORTANT)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26"/>
        <w:gridCol w:w="2500"/>
        <w:gridCol w:w="2500"/>
      </w:tblGrid>
      <w:tr>
        <w:tc>
          <w:tcPr>
            <w:tcW w:type="dxa" w:w="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52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2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2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18"/>
                <w:szCs w:val="18"/>
              </w:rPr>
              <w:t xml:space="preserve">Temps estimé</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6</w:t>
            </w:r>
          </w:p>
        </w:tc>
        <w:tc>
          <w:tcPr>
            <w:tcW w:type="dxa" w:w="3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Fusionner index.html et landing_page.html en une seule page</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UX visiteur</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2h</w:t>
            </w:r>
          </w:p>
        </w:tc>
      </w:tr>
      <w:tr>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7</w:t>
            </w:r>
          </w:p>
        </w:tc>
        <w:tc>
          <w:tcPr>
            <w:tcW w:type="dxa" w:w="3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Ajouter retry + backoff sur tous les appels API externes</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Fiabilité agents</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3h</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8</w:t>
            </w:r>
          </w:p>
        </w:tc>
        <w:tc>
          <w:tcPr>
            <w:tcW w:type="dxa" w:w="3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Ajouter file locking pour les fichiers CSV partagés</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Intégrité données</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2h</w:t>
            </w:r>
          </w:p>
        </w:tc>
      </w:tr>
      <w:tr>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9</w:t>
            </w:r>
          </w:p>
        </w:tc>
        <w:tc>
          <w:tcPr>
            <w:tcW w:type="dxa" w:w="3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Supprimer espace-pilotage.html et consolider le dashboard CEO</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Clarté projet</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30 min</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10</w:t>
            </w:r>
          </w:p>
        </w:tc>
        <w:tc>
          <w:tcPr>
            <w:tcW w:type="dxa" w:w="3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Créer une page 404 personnalisée</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UX erreur</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30 min</w:t>
            </w:r>
          </w:p>
        </w:tc>
      </w:tr>
      <w:tr>
        <w:tc>
          <w:tcPr>
            <w:tcW w:type="dxa" w:w="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18"/>
                <w:szCs w:val="18"/>
              </w:rPr>
              <w:t xml:space="preserve">11</w:t>
            </w:r>
          </w:p>
        </w:tc>
        <w:tc>
          <w:tcPr>
            <w:tcW w:type="dxa" w:w="3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Vérification données amont avant lancement agents aval</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Qualité newsletter</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E293B"/>
                <w:sz w:val="18"/>
                <w:szCs w:val="18"/>
              </w:rPr>
              <w:t xml:space="preserve">2h</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E293B"/>
                <w:sz w:val="18"/>
                <w:szCs w:val="18"/>
              </w:rPr>
              <w:t xml:space="preserve">12</w:t>
            </w:r>
          </w:p>
        </w:tc>
        <w:tc>
          <w:tcPr>
            <w:tcW w:type="dxa" w:w="3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Ajouter anti-doublon dans l’orchestrateur (newsletter et emails)</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Fiabilité</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E293B"/>
                <w:sz w:val="18"/>
                <w:szCs w:val="18"/>
              </w:rPr>
              <w:t xml:space="preserve">1h</w:t>
            </w:r>
          </w:p>
        </w:tc>
      </w:tr>
    </w:tbl>
    <w:p>
      <w:pPr>
        <w:spacing w:after="120"/>
      </w:pPr>
    </w:p>
    <w:p>
      <w:pPr>
        <w:pStyle w:val="Heading2"/>
        <w:spacing w:after="160" w:before="280"/>
      </w:pPr>
      <w:r>
        <w:rPr>
          <w:rFonts w:ascii="Arial" w:cs="Arial" w:eastAsia="Arial" w:hAnsi="Arial"/>
          <w:b/>
          <w:bCs/>
          <w:color w:val="0EA5E9"/>
          <w:sz w:val="26"/>
          <w:szCs w:val="26"/>
        </w:rPr>
        <w:t xml:space="preserve">7.3 Prochains 2 mois (AMÉLIORATION)</w:t>
      </w:r>
    </w:p>
    <w:p>
      <w:pPr>
        <w:pStyle w:val="ListParagraph"/>
        <w:numPr>
          <w:ilvl w:val="0"/>
          <w:numId w:val="2"/>
        </w:numPr>
        <w:spacing w:after="60"/>
      </w:pPr>
      <w:r>
        <w:rPr>
          <w:rFonts w:ascii="Arial" w:cs="Arial" w:eastAsia="Arial" w:hAnsi="Arial"/>
          <w:color w:val="334155"/>
          <w:sz w:val="20"/>
          <w:szCs w:val="20"/>
        </w:rPr>
        <w:t xml:space="preserve">Unifier subscribers.csv et subscribers.json en un seul format de référence</w:t>
      </w:r>
    </w:p>
    <w:p>
      <w:pPr>
        <w:pStyle w:val="ListParagraph"/>
        <w:numPr>
          <w:ilvl w:val="0"/>
          <w:numId w:val="2"/>
        </w:numPr>
        <w:spacing w:after="60"/>
      </w:pPr>
      <w:r>
        <w:rPr>
          <w:rFonts w:ascii="Arial" w:cs="Arial" w:eastAsia="Arial" w:hAnsi="Arial"/>
          <w:color w:val="334155"/>
          <w:sz w:val="20"/>
          <w:szCs w:val="20"/>
        </w:rPr>
        <w:t xml:space="preserve">Ajouter un rate limiter global pour les appels API (CoinGecko: 30/min, Claude: selon plan)</w:t>
      </w:r>
    </w:p>
    <w:p>
      <w:pPr>
        <w:pStyle w:val="ListParagraph"/>
        <w:numPr>
          <w:ilvl w:val="0"/>
          <w:numId w:val="2"/>
        </w:numPr>
        <w:spacing w:after="60"/>
      </w:pPr>
      <w:r>
        <w:rPr>
          <w:rFonts w:ascii="Arial" w:cs="Arial" w:eastAsia="Arial" w:hAnsi="Arial"/>
          <w:color w:val="334155"/>
          <w:sz w:val="20"/>
          <w:szCs w:val="20"/>
        </w:rPr>
        <w:t xml:space="preserve">Implémenter la vérification de certificat TLS pour l’envoi d’emails</w:t>
      </w:r>
    </w:p>
    <w:p>
      <w:pPr>
        <w:pStyle w:val="ListParagraph"/>
        <w:numPr>
          <w:ilvl w:val="0"/>
          <w:numId w:val="2"/>
        </w:numPr>
        <w:spacing w:after="60"/>
      </w:pPr>
      <w:r>
        <w:rPr>
          <w:rFonts w:ascii="Arial" w:cs="Arial" w:eastAsia="Arial" w:hAnsi="Arial"/>
          <w:color w:val="334155"/>
          <w:sz w:val="20"/>
          <w:szCs w:val="20"/>
        </w:rPr>
        <w:t xml:space="preserve">Ajouter de l’accessibilité web (attributs alt, labels de formulaires, contraste)</w:t>
      </w:r>
    </w:p>
    <w:p>
      <w:pPr>
        <w:pStyle w:val="ListParagraph"/>
        <w:numPr>
          <w:ilvl w:val="0"/>
          <w:numId w:val="2"/>
        </w:numPr>
        <w:spacing w:after="60"/>
      </w:pPr>
      <w:r>
        <w:rPr>
          <w:rFonts w:ascii="Arial" w:cs="Arial" w:eastAsia="Arial" w:hAnsi="Arial"/>
          <w:color w:val="334155"/>
          <w:sz w:val="20"/>
          <w:szCs w:val="20"/>
        </w:rPr>
        <w:t xml:space="preserve">Mettre en place des backups automatiques des fichiers de données</w:t>
      </w:r>
    </w:p>
    <w:p>
      <w:pPr>
        <w:pStyle w:val="ListParagraph"/>
        <w:numPr>
          <w:ilvl w:val="0"/>
          <w:numId w:val="2"/>
        </w:numPr>
        <w:spacing w:after="60"/>
      </w:pPr>
      <w:r>
        <w:rPr>
          <w:rFonts w:ascii="Arial" w:cs="Arial" w:eastAsia="Arial" w:hAnsi="Arial"/>
          <w:color w:val="334155"/>
          <w:sz w:val="20"/>
          <w:szCs w:val="20"/>
        </w:rPr>
        <w:t xml:space="preserve">Compléter l’intégration EmailJS (remplacer YOUR_EMAILJS_PUBLIC_KEY par la vraie clé)</w:t>
      </w:r>
    </w:p>
    <w:p>
      <w:pPr>
        <w:pStyle w:val="ListParagraph"/>
        <w:numPr>
          <w:ilvl w:val="0"/>
          <w:numId w:val="2"/>
        </w:numPr>
        <w:spacing w:after="60"/>
      </w:pPr>
      <w:r>
        <w:rPr>
          <w:rFonts w:ascii="Arial" w:cs="Arial" w:eastAsia="Arial" w:hAnsi="Arial"/>
          <w:color w:val="334155"/>
          <w:sz w:val="20"/>
          <w:szCs w:val="20"/>
        </w:rPr>
        <w:t xml:space="preserve">Harmoniser la navigation sur toutes les pages (y compris newsletters.html)</w:t>
      </w:r>
    </w:p>
    <w:p>
      <w:r>
        <w:br w:type="page"/>
      </w:r>
    </w:p>
    <w:p>
      <w:pPr>
        <w:pStyle w:val="Heading1"/>
        <w:spacing w:after="200" w:before="360"/>
      </w:pPr>
      <w:r>
        <w:rPr>
          <w:rFonts w:ascii="Arial" w:cs="Arial" w:eastAsia="Arial" w:hAnsi="Arial"/>
          <w:b/>
          <w:bCs/>
          <w:color w:val="0F172A"/>
          <w:sz w:val="32"/>
          <w:szCs w:val="32"/>
        </w:rPr>
        <w:t xml:space="preserve">8. Points Forts du Projet</w:t>
      </w:r>
    </w:p>
    <w:p>
      <w:pPr>
        <w:spacing w:after="120"/>
      </w:pPr>
      <w:r>
        <w:rPr>
          <w:rFonts w:ascii="Arial" w:cs="Arial" w:eastAsia="Arial" w:hAnsi="Arial"/>
          <w:color w:val="334155"/>
          <w:sz w:val="20"/>
          <w:szCs w:val="20"/>
        </w:rPr>
        <w:t xml:space="preserve">Il est important de souligner ce qui fonctionne bien, car le projet a des bases solides.</w:t>
      </w:r>
    </w:p>
    <w:p>
      <w:pPr>
        <w:pStyle w:val="ListParagraph"/>
        <w:numPr>
          <w:ilvl w:val="0"/>
          <w:numId w:val="2"/>
        </w:numPr>
        <w:spacing w:after="60"/>
      </w:pPr>
      <w:r>
        <w:rPr>
          <w:rFonts w:ascii="Arial" w:cs="Arial" w:eastAsia="Arial" w:hAnsi="Arial"/>
          <w:b/>
          <w:bCs/>
          <w:color w:val="22C55E"/>
          <w:sz w:val="20"/>
          <w:szCs w:val="20"/>
        </w:rPr>
        <w:t xml:space="preserve">Design cohérent et professionnel</w:t>
      </w:r>
      <w:r>
        <w:rPr>
          <w:rFonts w:ascii="Arial" w:cs="Arial" w:eastAsia="Arial" w:hAnsi="Arial"/>
          <w:color w:val="334155"/>
          <w:sz w:val="20"/>
          <w:szCs w:val="20"/>
        </w:rPr>
        <w:t xml:space="preserve"> — Le système de couleurs (dark/cyan/gold), les animations, et la typographie (Space Grotesk + Inter) donnent une image sérieuse. Le site ne fait pas « amateur ».</w:t>
      </w:r>
    </w:p>
    <w:p>
      <w:pPr>
        <w:pStyle w:val="ListParagraph"/>
        <w:numPr>
          <w:ilvl w:val="0"/>
          <w:numId w:val="2"/>
        </w:numPr>
        <w:spacing w:after="60"/>
      </w:pPr>
      <w:r>
        <w:rPr>
          <w:rFonts w:ascii="Arial" w:cs="Arial" w:eastAsia="Arial" w:hAnsi="Arial"/>
          <w:b/>
          <w:bCs/>
          <w:color w:val="22C55E"/>
          <w:sz w:val="20"/>
          <w:szCs w:val="20"/>
        </w:rPr>
        <w:t xml:space="preserve">Architecture bien pensée</w:t>
      </w:r>
      <w:r>
        <w:rPr>
          <w:rFonts w:ascii="Arial" w:cs="Arial" w:eastAsia="Arial" w:hAnsi="Arial"/>
          <w:color w:val="334155"/>
          <w:sz w:val="20"/>
          <w:szCs w:val="20"/>
        </w:rPr>
        <w:t xml:space="preserve"> — 13 agents spécialisés avec un orchestrateur central, un système de logging partagé, et un dashboard temps réel. L’architecture est mature pour un MVP.</w:t>
      </w:r>
    </w:p>
    <w:p>
      <w:pPr>
        <w:pStyle w:val="ListParagraph"/>
        <w:numPr>
          <w:ilvl w:val="0"/>
          <w:numId w:val="2"/>
        </w:numPr>
        <w:spacing w:after="60"/>
      </w:pPr>
      <w:r>
        <w:rPr>
          <w:rFonts w:ascii="Arial" w:cs="Arial" w:eastAsia="Arial" w:hAnsi="Arial"/>
          <w:b/>
          <w:bCs/>
          <w:color w:val="22C55E"/>
          <w:sz w:val="20"/>
          <w:szCs w:val="20"/>
        </w:rPr>
        <w:t xml:space="preserve">Responsivité mobile</w:t>
      </w:r>
      <w:r>
        <w:rPr>
          <w:rFonts w:ascii="Arial" w:cs="Arial" w:eastAsia="Arial" w:hAnsi="Arial"/>
          <w:color w:val="334155"/>
          <w:sz w:val="20"/>
          <w:szCs w:val="20"/>
        </w:rPr>
        <w:t xml:space="preserve"> — Toutes les pages principales s’adaptent correctement aux écrans mobiles avec des media queries et un menu hamburger.</w:t>
      </w:r>
    </w:p>
    <w:p>
      <w:pPr>
        <w:pStyle w:val="ListParagraph"/>
        <w:numPr>
          <w:ilvl w:val="0"/>
          <w:numId w:val="2"/>
        </w:numPr>
        <w:spacing w:after="60"/>
      </w:pPr>
      <w:r>
        <w:rPr>
          <w:rFonts w:ascii="Arial" w:cs="Arial" w:eastAsia="Arial" w:hAnsi="Arial"/>
          <w:b/>
          <w:bCs/>
          <w:color w:val="22C55E"/>
          <w:sz w:val="20"/>
          <w:szCs w:val="20"/>
        </w:rPr>
        <w:t xml:space="preserve">Données saines</w:t>
      </w:r>
      <w:r>
        <w:rPr>
          <w:rFonts w:ascii="Arial" w:cs="Arial" w:eastAsia="Arial" w:hAnsi="Arial"/>
          <w:color w:val="334155"/>
          <w:sz w:val="20"/>
          <w:szCs w:val="20"/>
        </w:rPr>
        <w:t xml:space="preserve"> — 19 fichiers de données, tous valides, bien structurés, cohérents entre eux. Aucune corruption détectée.</w:t>
      </w:r>
    </w:p>
    <w:p>
      <w:pPr>
        <w:pStyle w:val="ListParagraph"/>
        <w:numPr>
          <w:ilvl w:val="0"/>
          <w:numId w:val="2"/>
        </w:numPr>
        <w:spacing w:after="60"/>
      </w:pPr>
      <w:r>
        <w:rPr>
          <w:rFonts w:ascii="Arial" w:cs="Arial" w:eastAsia="Arial" w:hAnsi="Arial"/>
          <w:b/>
          <w:bCs/>
          <w:color w:val="22C55E"/>
          <w:sz w:val="20"/>
          <w:szCs w:val="20"/>
        </w:rPr>
        <w:t xml:space="preserve">Fallbacks intelligents</w:t>
      </w:r>
      <w:r>
        <w:rPr>
          <w:rFonts w:ascii="Arial" w:cs="Arial" w:eastAsia="Arial" w:hAnsi="Arial"/>
          <w:color w:val="334155"/>
          <w:sz w:val="20"/>
          <w:szCs w:val="20"/>
        </w:rPr>
        <w:t xml:space="preserve"> — Les pages HTML gèrent bien les cas où les données manquent (messages d’aide, données par défaut).</w:t>
      </w:r>
    </w:p>
    <w:p>
      <w:pPr>
        <w:pStyle w:val="ListParagraph"/>
        <w:numPr>
          <w:ilvl w:val="0"/>
          <w:numId w:val="2"/>
        </w:numPr>
        <w:spacing w:after="60"/>
      </w:pPr>
      <w:r>
        <w:rPr>
          <w:rFonts w:ascii="Arial" w:cs="Arial" w:eastAsia="Arial" w:hAnsi="Arial"/>
          <w:b/>
          <w:bCs/>
          <w:color w:val="22C55E"/>
          <w:sz w:val="20"/>
          <w:szCs w:val="20"/>
        </w:rPr>
        <w:t xml:space="preserve">Newsletter de qualité</w:t>
      </w:r>
      <w:r>
        <w:rPr>
          <w:rFonts w:ascii="Arial" w:cs="Arial" w:eastAsia="Arial" w:hAnsi="Arial"/>
          <w:color w:val="334155"/>
          <w:sz w:val="20"/>
          <w:szCs w:val="20"/>
        </w:rPr>
        <w:t xml:space="preserve"> — Les newsletters générées sont visuellement riches (KPI bar, logos, charts) et bien structurées.</w:t>
      </w:r>
    </w:p>
    <w:p>
      <w:pPr>
        <w:pStyle w:val="ListParagraph"/>
        <w:numPr>
          <w:ilvl w:val="0"/>
          <w:numId w:val="2"/>
        </w:numPr>
        <w:spacing w:after="60"/>
      </w:pPr>
      <w:r>
        <w:rPr>
          <w:rFonts w:ascii="Arial" w:cs="Arial" w:eastAsia="Arial" w:hAnsi="Arial"/>
          <w:b/>
          <w:bCs/>
          <w:color w:val="22C55E"/>
          <w:sz w:val="20"/>
          <w:szCs w:val="20"/>
        </w:rPr>
        <w:t xml:space="preserve">Git propre</w:t>
      </w:r>
      <w:r>
        <w:rPr>
          <w:rFonts w:ascii="Arial" w:cs="Arial" w:eastAsia="Arial" w:hAnsi="Arial"/>
          <w:color w:val="334155"/>
          <w:sz w:val="20"/>
          <w:szCs w:val="20"/>
        </w:rPr>
        <w:t xml:space="preserve"> — Le .gitignore est bien configuré, les secrets sont exclus, les fichiers générés aussi.</w:t>
      </w:r>
    </w:p>
    <w:p>
      <w:pPr>
        <w:spacing w:after="200"/>
      </w:pPr>
    </w:p>
    <w:p>
      <w:pPr>
        <w:pBdr>
          <w:top w:val="single" w:color="0EA5E9" w:sz="2" w:space="8"/>
        </w:pBdr>
        <w:spacing w:after="200" w:before="400"/>
      </w:pPr>
      <w:r>
        <w:rPr>
          <w:rFonts w:ascii="Arial" w:cs="Arial" w:eastAsia="Arial" w:hAnsi="Arial"/>
          <w:b/>
          <w:bCs/>
          <w:color w:val="0F172A"/>
          <w:sz w:val="28"/>
          <w:szCs w:val="28"/>
        </w:rPr>
        <w:t xml:space="preserve">Conclusion</w:t>
      </w:r>
    </w:p>
    <w:p>
      <w:pPr>
        <w:spacing w:after="120"/>
      </w:pPr>
      <w:r>
        <w:rPr>
          <w:rFonts w:ascii="Arial" w:cs="Arial" w:eastAsia="Arial" w:hAnsi="Arial"/>
          <w:color w:val="334155"/>
          <w:sz w:val="20"/>
          <w:szCs w:val="20"/>
        </w:rPr>
        <w:t xml:space="preserve">AlphaBot Weekly est un projet ambitieux et fonctionnel, construit entièrement avec Claude Cowork. Les fondations sont solides : le design est professionnel, les agents tournent, les newsletters sont générées automatiquement. Les 5 actions prioritaires de la section 7.1 suffisent à sécuriser le projet et le rendre prêt pour accueillir de vrais utilisateurs. L’investissement estimé est de </w:t>
      </w:r>
      <w:r>
        <w:rPr>
          <w:rFonts w:ascii="Arial" w:cs="Arial" w:eastAsia="Arial" w:hAnsi="Arial"/>
          <w:b/>
          <w:bCs/>
          <w:color w:val="1E293B"/>
          <w:sz w:val="20"/>
          <w:szCs w:val="20"/>
        </w:rPr>
        <w:t xml:space="preserve">~4 heures</w:t>
      </w:r>
      <w:r>
        <w:rPr>
          <w:rFonts w:ascii="Arial" w:cs="Arial" w:eastAsia="Arial" w:hAnsi="Arial"/>
          <w:color w:val="334155"/>
          <w:sz w:val="20"/>
          <w:szCs w:val="20"/>
        </w:rPr>
        <w:t xml:space="preserve"> pour les corrections urgentes, et </w:t>
      </w:r>
      <w:r>
        <w:rPr>
          <w:rFonts w:ascii="Arial" w:cs="Arial" w:eastAsia="Arial" w:hAnsi="Arial"/>
          <w:b/>
          <w:bCs/>
          <w:color w:val="1E293B"/>
          <w:sz w:val="20"/>
          <w:szCs w:val="20"/>
        </w:rPr>
        <w:t xml:space="preserve">~12 heures</w:t>
      </w:r>
      <w:r>
        <w:rPr>
          <w:rFonts w:ascii="Arial" w:cs="Arial" w:eastAsia="Arial" w:hAnsi="Arial"/>
          <w:color w:val="334155"/>
          <w:sz w:val="20"/>
          <w:szCs w:val="20"/>
        </w:rPr>
        <w:t xml:space="preserve"> pour l’ensemble du plan d’action recommandé.</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AlphaBot Weekly - Audit Complet</w:t>
    </w:r>
    <w:r>
      <w:rPr>
        <w:rFonts w:ascii="Arial" w:cs="Arial" w:eastAsia="Arial" w:hAnsi="Arial"/>
        <w:color w:val="64748B"/>
        <w:sz w:val="16"/>
        <w:szCs w:val="16"/>
      </w:rPr>
      <w:t xml:space="preserve">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CONFIDENTIEL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0EA5E9"/>
        <w:sz w:val="16"/>
        <w:szCs w:val="16"/>
      </w:rPr>
      <w:t xml:space="preserve">AlphaBot Weekly</w:t>
    </w:r>
    <w:r>
      <w:rPr>
        <w:rFonts w:ascii="Arial" w:cs="Arial" w:eastAsia="Arial" w:hAnsi="Arial"/>
        <w:color w:val="64748B"/>
        <w:sz w:val="16"/>
        <w:szCs w:val="16"/>
      </w:rPr>
      <w:t xml:space="preserve">	Audit Complet - 21/03/2026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2026-03-21T14:12:07.642Z</dcterms:created>
  <dcterms:modified xsi:type="dcterms:W3CDTF">2026-03-21T14:12:07.642Z</dcterms:modified>
</cp:coreProperties>
</file>

<file path=docProps/custom.xml><?xml version="1.0" encoding="utf-8"?>
<Properties xmlns="http://schemas.openxmlformats.org/officeDocument/2006/custom-properties" xmlns:vt="http://schemas.openxmlformats.org/officeDocument/2006/docPropsVTypes"/>
</file>