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Benchmarking Open-Domain Question Answering Systems</w:t>
      </w:r>
    </w:p>
    <w:p>
      <w:r>
        <w:rPr>
          <w:i/>
          <w:color w:val="666666"/>
        </w:rPr>
        <w:t>Note: This is a synthetic document created for RAG demonstration and testing purposes. All benchmark numbers and results are invented and do not reflect real experimental outcomes.</w:t>
      </w:r>
    </w:p>
    <w:p>
      <w:pPr>
        <w:pStyle w:val="Heading1"/>
      </w:pPr>
      <w:r>
        <w:t>Abstract</w:t>
      </w:r>
    </w:p>
    <w:p>
      <w:r>
        <w:t>This report compares retrieval-augmented and non-retrieval baselines on three standard open-domain question answering benchmarks: NaturalQuestions (NQ), TriviaQA, and WebQuestions (WebQ). All systems retrieve from a Wikipedia dump of approximately 21 million 100-word passages. Exact Match (EM) and F1 are reported on the test split unless otherwise noted.</w:t>
      </w:r>
    </w:p>
    <w:p>
      <w:pPr>
        <w:pStyle w:val="Heading1"/>
      </w:pPr>
      <w:r>
        <w:t>1. Systems Evaluated</w:t>
      </w:r>
    </w:p>
    <w:p>
      <w:r>
        <w:t>Four retrieval systems are compared. BM25 is a sparse lexical baseline using Elasticsearch. DPR (Dense Passage Retrieval) uses a bi-encoder trained on NQ. RAG-Token and RAG-Sequence are retrieval-augmented generation models from Lewis et al. (2020) using BART-large as the generator and DPR as the retriever.</w:t>
      </w:r>
    </w:p>
    <w:p>
      <w:pPr>
        <w:pStyle w:val="Heading1"/>
      </w:pPr>
      <w:r>
        <w:t>2. Main Results</w:t>
      </w:r>
    </w:p>
    <w:p>
      <w:r>
        <w:t>Table 1 reports Exact Match scores on the test split of each benchmark. RAG-Sequence achieves the highest overall score, outperforming BM25 by 18 EM points on NQ.</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NQ EM</w:t>
            </w:r>
          </w:p>
        </w:tc>
        <w:tc>
          <w:tcPr>
            <w:tcW w:type="dxa" w:w="2160"/>
          </w:tcPr>
          <w:p>
            <w:r>
              <w:rPr>
                <w:b/>
              </w:rPr>
              <w:t>TriviaQA EM</w:t>
            </w:r>
          </w:p>
        </w:tc>
        <w:tc>
          <w:tcPr>
            <w:tcW w:type="dxa" w:w="2160"/>
          </w:tcPr>
          <w:p>
            <w:r>
              <w:rPr>
                <w:b/>
              </w:rPr>
              <w:t>WebQ EM</w:t>
            </w:r>
          </w:p>
        </w:tc>
      </w:tr>
      <w:tr>
        <w:tc>
          <w:tcPr>
            <w:tcW w:type="dxa" w:w="2160"/>
          </w:tcPr>
          <w:p>
            <w:r>
              <w:t>BM25</w:t>
            </w:r>
          </w:p>
        </w:tc>
        <w:tc>
          <w:tcPr>
            <w:tcW w:type="dxa" w:w="2160"/>
          </w:tcPr>
          <w:p>
            <w:r>
              <w:t>26.5</w:t>
            </w:r>
          </w:p>
        </w:tc>
        <w:tc>
          <w:tcPr>
            <w:tcW w:type="dxa" w:w="2160"/>
          </w:tcPr>
          <w:p>
            <w:r>
              <w:t>50.6</w:t>
            </w:r>
          </w:p>
        </w:tc>
        <w:tc>
          <w:tcPr>
            <w:tcW w:type="dxa" w:w="2160"/>
          </w:tcPr>
          <w:p>
            <w:r>
              <w:t>31.8</w:t>
            </w:r>
          </w:p>
        </w:tc>
      </w:tr>
      <w:tr>
        <w:tc>
          <w:tcPr>
            <w:tcW w:type="dxa" w:w="2160"/>
          </w:tcPr>
          <w:p>
            <w:r>
              <w:t>DPR (single)</w:t>
            </w:r>
          </w:p>
        </w:tc>
        <w:tc>
          <w:tcPr>
            <w:tcW w:type="dxa" w:w="2160"/>
          </w:tcPr>
          <w:p>
            <w:r>
              <w:t>41.5</w:t>
            </w:r>
          </w:p>
        </w:tc>
        <w:tc>
          <w:tcPr>
            <w:tcW w:type="dxa" w:w="2160"/>
          </w:tcPr>
          <w:p>
            <w:r>
              <w:t>57.9</w:t>
            </w:r>
          </w:p>
        </w:tc>
        <w:tc>
          <w:tcPr>
            <w:tcW w:type="dxa" w:w="2160"/>
          </w:tcPr>
          <w:p>
            <w:r>
              <w:t>41.1</w:t>
            </w:r>
          </w:p>
        </w:tc>
      </w:tr>
      <w:tr>
        <w:tc>
          <w:tcPr>
            <w:tcW w:type="dxa" w:w="2160"/>
          </w:tcPr>
          <w:p>
            <w:r>
              <w:t>RAG-Token</w:t>
            </w:r>
          </w:p>
        </w:tc>
        <w:tc>
          <w:tcPr>
            <w:tcW w:type="dxa" w:w="2160"/>
          </w:tcPr>
          <w:p>
            <w:r>
              <w:t>44.5</w:t>
            </w:r>
          </w:p>
        </w:tc>
        <w:tc>
          <w:tcPr>
            <w:tcW w:type="dxa" w:w="2160"/>
          </w:tcPr>
          <w:p>
            <w:r>
              <w:t>68.0</w:t>
            </w:r>
          </w:p>
        </w:tc>
        <w:tc>
          <w:tcPr>
            <w:tcW w:type="dxa" w:w="2160"/>
          </w:tcPr>
          <w:p>
            <w:r>
              <w:t>45.2</w:t>
            </w:r>
          </w:p>
        </w:tc>
      </w:tr>
      <w:tr>
        <w:tc>
          <w:tcPr>
            <w:tcW w:type="dxa" w:w="2160"/>
          </w:tcPr>
          <w:p>
            <w:r>
              <w:t>RAG-Sequence</w:t>
            </w:r>
          </w:p>
        </w:tc>
        <w:tc>
          <w:tcPr>
            <w:tcW w:type="dxa" w:w="2160"/>
          </w:tcPr>
          <w:p>
            <w:r>
              <w:t>44.5</w:t>
            </w:r>
          </w:p>
        </w:tc>
        <w:tc>
          <w:tcPr>
            <w:tcW w:type="dxa" w:w="2160"/>
          </w:tcPr>
          <w:p>
            <w:r>
              <w:t>68.2</w:t>
            </w:r>
          </w:p>
        </w:tc>
        <w:tc>
          <w:tcPr>
            <w:tcW w:type="dxa" w:w="2160"/>
          </w:tcPr>
          <w:p>
            <w:r>
              <w:t>45.5</w:t>
            </w:r>
          </w:p>
        </w:tc>
      </w:tr>
    </w:tbl>
    <w:p>
      <w:pPr>
        <w:pStyle w:val="Heading1"/>
      </w:pPr>
      <w:r>
        <w:t>3. Retriever Ablation</w:t>
      </w:r>
    </w:p>
    <w:p>
      <w:r>
        <w:t>Table 2 shows the effect of retriever quality on downstream generation performance. Top-k refers to the number of passages retrieved per query before generation.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Retriever</w:t>
            </w:r>
          </w:p>
        </w:tc>
        <w:tc>
          <w:tcPr>
            <w:tcW w:type="dxa" w:w="2880"/>
          </w:tcPr>
          <w:p>
            <w:r>
              <w:rPr>
                <w:b/>
              </w:rPr>
              <w:t>Top-k</w:t>
            </w:r>
          </w:p>
        </w:tc>
        <w:tc>
          <w:tcPr>
            <w:tcW w:type="dxa" w:w="2880"/>
          </w:tcPr>
          <w:p>
            <w:r>
              <w:rPr>
                <w:b/>
              </w:rPr>
              <w:t>NQ EM</w:t>
            </w:r>
          </w:p>
        </w:tc>
      </w:tr>
      <w:tr>
        <w:tc>
          <w:tcPr>
            <w:tcW w:type="dxa" w:w="2880"/>
          </w:tcPr>
          <w:p>
            <w:r>
              <w:t>BM25</w:t>
            </w:r>
          </w:p>
        </w:tc>
        <w:tc>
          <w:tcPr>
            <w:tcW w:type="dxa" w:w="2880"/>
          </w:tcPr>
          <w:p>
            <w:r>
              <w:t>5</w:t>
            </w:r>
          </w:p>
        </w:tc>
        <w:tc>
          <w:tcPr>
            <w:tcW w:type="dxa" w:w="2880"/>
          </w:tcPr>
          <w:p>
            <w:r>
              <w:t>26.5</w:t>
            </w:r>
          </w:p>
        </w:tc>
      </w:tr>
      <w:tr>
        <w:tc>
          <w:tcPr>
            <w:tcW w:type="dxa" w:w="2880"/>
          </w:tcPr>
          <w:p>
            <w:r>
              <w:t>DPR (single)</w:t>
            </w:r>
          </w:p>
        </w:tc>
        <w:tc>
          <w:tcPr>
            <w:tcW w:type="dxa" w:w="2880"/>
          </w:tcPr>
          <w:p>
            <w:r>
              <w:t>5</w:t>
            </w:r>
          </w:p>
        </w:tc>
        <w:tc>
          <w:tcPr>
            <w:tcW w:type="dxa" w:w="2880"/>
          </w:tcPr>
          <w:p>
            <w:r>
              <w:t>41.5</w:t>
            </w:r>
          </w:p>
        </w:tc>
      </w:tr>
      <w:tr>
        <w:tc>
          <w:tcPr>
            <w:tcW w:type="dxa" w:w="2880"/>
          </w:tcPr>
          <w:p>
            <w:r>
              <w:t>DPR (single)</w:t>
            </w:r>
          </w:p>
        </w:tc>
        <w:tc>
          <w:tcPr>
            <w:tcW w:type="dxa" w:w="2880"/>
          </w:tcPr>
          <w:p>
            <w:r>
              <w:t>10</w:t>
            </w:r>
          </w:p>
        </w:tc>
        <w:tc>
          <w:tcPr>
            <w:tcW w:type="dxa" w:w="2880"/>
          </w:tcPr>
          <w:p>
            <w:r>
              <w:t>43.2</w:t>
            </w:r>
          </w:p>
        </w:tc>
      </w:tr>
    </w:tbl>
    <w:p>
      <w:pPr>
        <w:pStyle w:val="Heading1"/>
      </w:pPr>
      <w:r>
        <w:t>4. Discussion</w:t>
      </w:r>
    </w:p>
    <w:p>
      <w:r>
        <w:t>BM25 retrieval is a strong baseline on TriviaQA (50.6 EM) but falls substantially behind dense retrieval on NQ (26.5 vs 41.5 EM for DPR). This gap reflects NQ's longer, more paraphrastic questions where lexical overlap with the answer passage is low. Increasing top-k from 5 to 10 passages provides a 1.7-point EM gain on NQ for DPR, suggesting retrieval recall is a bottleneck at small k.</w:t>
      </w:r>
    </w:p>
    <w:p>
      <w:r>
        <w:t>RAG-Token and RAG-Sequence reach identical NQ EM (44.5) but RAG-Sequence edges ahead on TriviaQA (68.2 vs 68.0). The difference is within noise for most evaluation budgets. Both substantially outperform the best non-generative retrieval baseline.</w:t>
      </w:r>
    </w:p>
    <w:p>
      <w:pPr>
        <w:pStyle w:val="Heading1"/>
      </w:pPr>
      <w:r>
        <w:t>References</w:t>
      </w:r>
    </w:p>
    <w:p>
      <w:pPr>
        <w:pStyle w:val="ListNumber"/>
      </w:pPr>
      <w:r>
        <w:t>Karpukhin et al. (2020). Dense Passage Retrieval for Open-Domain Question Answering. EMNLP 2020.</w:t>
      </w:r>
    </w:p>
    <w:p>
      <w:pPr>
        <w:pStyle w:val="ListNumber"/>
      </w:pPr>
      <w:r>
        <w:t>Lewis et al. (2020). Retrieval-Augmented Generation for Knowledge-Intensive NLP Tasks. NeurIPS 2020.</w:t>
      </w:r>
    </w:p>
    <w:p>
      <w:pPr>
        <w:pStyle w:val="ListNumber"/>
      </w:pPr>
      <w:r>
        <w:t>Robertson &amp; Zaragoza (2009). The Probabilistic Relevance Framework: BM25 and Beyond. Foundations and Trends in Information Retrieval.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