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257173E6" w:rsidR="00A74E85" w:rsidRPr="00A74E85" w:rsidRDefault="00A74E85" w:rsidP="00A74E8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Subtitle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77777777" w:rsidR="009474EB" w:rsidRPr="00C87106" w:rsidRDefault="00353CF3" w:rsidP="009474EB">
      <w:pPr>
        <w:pStyle w:val="Description"/>
      </w:pPr>
      <w:r>
        <w:t>Οριοθέτηση του σκοπού του συστήματος</w:t>
      </w:r>
    </w:p>
    <w:p w14:paraId="668CF268" w14:textId="5C6E11F4" w:rsidR="007D429D" w:rsidRPr="007D429D" w:rsidRDefault="007D429D" w:rsidP="007D429D">
      <w:pPr>
        <w:pStyle w:val="Heading2"/>
        <w:rPr>
          <w:lang w:val="en-US"/>
        </w:rPr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462ACE4" w14:textId="286552F4" w:rsidR="00F31AAA" w:rsidRDefault="00F31AAA" w:rsidP="00F31AAA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εξωτερικά συστήματα και λογισμικό, με αναφορά σε πρότυπα ανταλλαγής δεδομένων και κλήσης υπηρεσιών. Χρήση διαγραμμάτων</w:t>
      </w:r>
      <w:r w:rsidR="00A74E85" w:rsidRPr="00764B1F">
        <w:t xml:space="preserve"> </w:t>
      </w:r>
      <w:r w:rsidR="00A74E85">
        <w:rPr>
          <w:lang w:val="en-US"/>
        </w:rPr>
        <w:t>deployment</w:t>
      </w:r>
      <w:r>
        <w:t xml:space="preserve"> </w:t>
      </w:r>
      <w:r>
        <w:rPr>
          <w:lang w:val="en-US"/>
        </w:rPr>
        <w:t>UML</w:t>
      </w:r>
      <w:r w:rsidRPr="008E3D5C">
        <w:t>.</w:t>
      </w:r>
    </w:p>
    <w:p w14:paraId="3C666840" w14:textId="2492C6C6" w:rsidR="004123D1" w:rsidRDefault="004123D1" w:rsidP="00F31AAA">
      <w:pPr>
        <w:pStyle w:val="Description"/>
      </w:pPr>
      <w:proofErr w:type="spellStart"/>
      <w:r>
        <w:t>Διεπαφές</w:t>
      </w:r>
      <w:proofErr w:type="spellEnd"/>
      <w:r>
        <w:t xml:space="preserve"> υλικού</w:t>
      </w:r>
      <w:r w:rsidR="00815ADA">
        <w:t>: το σύστημα θα επικοινωνεί με συσκευές φόρτισης και επικοινωνίας με τον χρήστη (</w:t>
      </w:r>
      <w:r w:rsidR="00815ADA">
        <w:rPr>
          <w:lang w:val="en-US"/>
        </w:rPr>
        <w:t>front</w:t>
      </w:r>
      <w:r w:rsidR="00815ADA" w:rsidRPr="00815ADA">
        <w:t>-</w:t>
      </w:r>
      <w:r w:rsidR="00815ADA">
        <w:rPr>
          <w:lang w:val="en-US"/>
        </w:rPr>
        <w:t>end</w:t>
      </w:r>
      <w:r w:rsidR="00815ADA">
        <w:t xml:space="preserve">), συσκευές αναγνώρισης οχημάτων, </w:t>
      </w:r>
    </w:p>
    <w:p w14:paraId="54FAAAFC" w14:textId="6E7AFCB0" w:rsidR="004123D1" w:rsidRPr="00815ADA" w:rsidRDefault="004123D1" w:rsidP="00F31AAA">
      <w:pPr>
        <w:pStyle w:val="Description"/>
      </w:pPr>
      <w:proofErr w:type="spellStart"/>
      <w:r>
        <w:t>Διεπαφές</w:t>
      </w:r>
      <w:proofErr w:type="spellEnd"/>
      <w:r>
        <w:t xml:space="preserve"> λογισμικού</w:t>
      </w:r>
      <w:r w:rsidR="00815ADA">
        <w:t>: τα συστήματα των τραπεζών, βάσεις δεδομένων των υπουργείων</w:t>
      </w:r>
      <w:r w:rsidR="00815ADA" w:rsidRPr="00815ADA">
        <w:t xml:space="preserve">, </w:t>
      </w:r>
      <w:r w:rsidR="00815ADA">
        <w:t>σύστημα παραγωγού ενέργειας,</w:t>
      </w:r>
      <w:r w:rsidR="00815ADA" w:rsidRPr="00815ADA">
        <w:t xml:space="preserve"> </w:t>
      </w:r>
      <w:proofErr w:type="spellStart"/>
      <w:r w:rsidR="00815ADA">
        <w:rPr>
          <w:lang w:val="en-US"/>
        </w:rPr>
        <w:t>gps</w:t>
      </w:r>
      <w:proofErr w:type="spellEnd"/>
    </w:p>
    <w:p w14:paraId="20615840" w14:textId="22FA5C82" w:rsidR="00815ADA" w:rsidRPr="00815ADA" w:rsidRDefault="00815ADA" w:rsidP="00F31AAA">
      <w:pPr>
        <w:pStyle w:val="Description"/>
      </w:pPr>
      <w:proofErr w:type="spellStart"/>
      <w:r>
        <w:t>Διεπαφές</w:t>
      </w:r>
      <w:proofErr w:type="spellEnd"/>
      <w:r>
        <w:t xml:space="preserve"> επικοινωνίας</w:t>
      </w:r>
    </w:p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79695D0C" w:rsidR="006A1C36" w:rsidRDefault="00F31AAA" w:rsidP="006A1C36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το χρ</w:t>
      </w:r>
      <w:r w:rsidR="006A1C36">
        <w:t xml:space="preserve">ήστη. </w:t>
      </w:r>
      <w:r w:rsidR="002F461C">
        <w:t>Μοντέλο</w:t>
      </w:r>
      <w:r w:rsidR="002F461C" w:rsidRPr="002F461C">
        <w:t xml:space="preserve"> </w:t>
      </w:r>
      <w:r w:rsidR="002F461C">
        <w:rPr>
          <w:lang w:val="en-US"/>
        </w:rPr>
        <w:t>Use</w:t>
      </w:r>
      <w:r w:rsidR="002F461C" w:rsidRPr="002F461C">
        <w:t xml:space="preserve"> </w:t>
      </w:r>
      <w:r w:rsidR="002F461C">
        <w:rPr>
          <w:lang w:val="en-US"/>
        </w:rPr>
        <w:t>Case</w:t>
      </w:r>
      <w:r w:rsidR="002F461C" w:rsidRPr="002F461C">
        <w:t xml:space="preserve"> (</w:t>
      </w:r>
      <w:r w:rsidR="002F461C">
        <w:rPr>
          <w:lang w:val="en-US"/>
        </w:rPr>
        <w:t>UML</w:t>
      </w:r>
      <w:r w:rsidR="002F461C" w:rsidRPr="002F461C">
        <w:t>)</w:t>
      </w:r>
      <w:r w:rsidR="008E3D5C">
        <w:t>.</w:t>
      </w:r>
      <w:r w:rsidR="002F461C" w:rsidRPr="002F461C">
        <w:t xml:space="preserve"> </w:t>
      </w:r>
    </w:p>
    <w:p w14:paraId="2B9CC3E9" w14:textId="77777777" w:rsidR="000004B8" w:rsidRPr="006A1C36" w:rsidRDefault="000004B8" w:rsidP="006A1C36">
      <w:pPr>
        <w:pStyle w:val="Description"/>
      </w:pPr>
      <w:bookmarkStart w:id="0" w:name="_GoBack"/>
      <w:bookmarkEnd w:id="0"/>
    </w:p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205998A4" w14:textId="79F46463" w:rsidR="004123D1" w:rsidRPr="00C87106" w:rsidRDefault="004123D1" w:rsidP="009474EB">
      <w:pPr>
        <w:pStyle w:val="Description"/>
      </w:pPr>
      <w:r w:rsidRPr="004123D1">
        <w:t>ISO/IEC/IEEE 29148:2011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5B871C27" w:rsidR="0076506D" w:rsidRDefault="0076506D" w:rsidP="00CF5C9E">
      <w:pPr>
        <w:pStyle w:val="Heading3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0FCCD70B" w:rsidR="001047F7" w:rsidRPr="00764B1F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7309F665" w14:textId="2F23711B" w:rsidR="00764B1F" w:rsidRDefault="00764B1F" w:rsidP="00764B1F">
      <w:pPr>
        <w:pStyle w:val="Description"/>
      </w:pPr>
      <w:r>
        <w:t>Οδηγός - ιδιοκτήτης οχήματος</w:t>
      </w:r>
    </w:p>
    <w:p w14:paraId="6AF27749" w14:textId="090EEDA2" w:rsidR="00764B1F" w:rsidRDefault="00764B1F" w:rsidP="00764B1F">
      <w:pPr>
        <w:pStyle w:val="Description"/>
      </w:pPr>
      <w:r>
        <w:t xml:space="preserve">Τράπεζες και </w:t>
      </w:r>
      <w:proofErr w:type="spellStart"/>
      <w:r>
        <w:t>πάροχοι</w:t>
      </w:r>
      <w:proofErr w:type="spellEnd"/>
      <w:r>
        <w:t xml:space="preserve"> υπηρεσιών πληρωμών</w:t>
      </w:r>
    </w:p>
    <w:p w14:paraId="7A46C89E" w14:textId="6182C798" w:rsidR="00764B1F" w:rsidRDefault="00764B1F" w:rsidP="00764B1F">
      <w:pPr>
        <w:pStyle w:val="Description"/>
      </w:pPr>
      <w:r>
        <w:t>Χώρος στάθμευσης - φόρτισης</w:t>
      </w:r>
    </w:p>
    <w:p w14:paraId="3FCCD6F6" w14:textId="07EC9B96" w:rsidR="00764B1F" w:rsidRDefault="00764B1F" w:rsidP="00764B1F">
      <w:pPr>
        <w:pStyle w:val="Description"/>
      </w:pPr>
      <w:r>
        <w:t xml:space="preserve">Δήμοι κλπ </w:t>
      </w:r>
      <w:proofErr w:type="spellStart"/>
      <w:r>
        <w:t>πάροχοι</w:t>
      </w:r>
      <w:proofErr w:type="spellEnd"/>
      <w:r>
        <w:t xml:space="preserve"> σταθμών φόρτισης</w:t>
      </w:r>
    </w:p>
    <w:p w14:paraId="1B19855D" w14:textId="7B739D22" w:rsidR="00764B1F" w:rsidRDefault="00764B1F" w:rsidP="00764B1F">
      <w:pPr>
        <w:pStyle w:val="Description"/>
      </w:pPr>
      <w:r>
        <w:t>Σταθμοί εξυπηρέτησης οχημάτων σε αυτοκινητοδρόμους</w:t>
      </w:r>
    </w:p>
    <w:p w14:paraId="0DACE6D8" w14:textId="79AE9057" w:rsidR="00764B1F" w:rsidRPr="00764B1F" w:rsidRDefault="000F4618" w:rsidP="001047F7">
      <w:pPr>
        <w:pStyle w:val="Description"/>
      </w:pPr>
      <w:r>
        <w:t>(ΔΕΗ ;)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20344610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38E44C65" w14:textId="77777777" w:rsidR="000F4618" w:rsidRDefault="000F4618" w:rsidP="005A2DB1">
      <w:pPr>
        <w:pStyle w:val="Description"/>
      </w:pP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171D0658" w:rsidR="005A2DB1" w:rsidRDefault="005A2DB1" w:rsidP="005A2DB1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2953A306" w14:textId="34E85564" w:rsidR="000F4618" w:rsidRDefault="000F4618" w:rsidP="005A2DB1">
      <w:pPr>
        <w:pStyle w:val="Description"/>
      </w:pPr>
      <w:proofErr w:type="spellStart"/>
      <w:r>
        <w:t>Διεπαφή</w:t>
      </w:r>
      <w:proofErr w:type="spellEnd"/>
      <w:r>
        <w:t xml:space="preserve"> χρήστη και </w:t>
      </w:r>
    </w:p>
    <w:p w14:paraId="59CD52A4" w14:textId="5020A1D0" w:rsidR="000F4618" w:rsidRPr="000F4618" w:rsidRDefault="000F4618" w:rsidP="005A2DB1">
      <w:pPr>
        <w:pStyle w:val="Description"/>
      </w:pPr>
      <w:proofErr w:type="gramStart"/>
      <w:r>
        <w:rPr>
          <w:lang w:val="en-US"/>
        </w:rPr>
        <w:t>back</w:t>
      </w:r>
      <w:r w:rsidRPr="000F4618">
        <w:t>-</w:t>
      </w:r>
      <w:r>
        <w:rPr>
          <w:lang w:val="en-US"/>
        </w:rPr>
        <w:t>end</w:t>
      </w:r>
      <w:proofErr w:type="gramEnd"/>
      <w:r w:rsidRPr="000F4618">
        <w:t xml:space="preserve"> </w:t>
      </w:r>
      <w:proofErr w:type="spellStart"/>
      <w:r>
        <w:rPr>
          <w:lang w:val="en-US"/>
        </w:rPr>
        <w:t>dbms</w:t>
      </w:r>
      <w:proofErr w:type="spellEnd"/>
    </w:p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62960A72" w:rsidR="004A2E32" w:rsidRPr="001C296B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C296B">
        <w:t xml:space="preserve"> </w:t>
      </w:r>
      <w:r w:rsidR="00624668">
        <w:t xml:space="preserve">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0EEC8327" w14:textId="2FE70BC4" w:rsidR="000F4618" w:rsidRDefault="001C296B" w:rsidP="00502D10">
      <w:pPr>
        <w:pStyle w:val="Description"/>
      </w:pPr>
      <w:r>
        <w:t>Αναγνωριστικά στοιχεία οχήματος</w:t>
      </w:r>
    </w:p>
    <w:p w14:paraId="19C4D9DF" w14:textId="5FF22162" w:rsidR="001C296B" w:rsidRDefault="00962ACD" w:rsidP="00502D10">
      <w:pPr>
        <w:pStyle w:val="Description"/>
      </w:pPr>
      <w:r>
        <w:t>Χωρητικότητα - στάθμη φόρτισης μπαταρίας</w:t>
      </w:r>
    </w:p>
    <w:p w14:paraId="5894CFBB" w14:textId="3C24C050" w:rsidR="00962ACD" w:rsidRDefault="00962ACD" w:rsidP="00502D10">
      <w:pPr>
        <w:pStyle w:val="Description"/>
      </w:pPr>
      <w:r>
        <w:t xml:space="preserve">Επιλογές χρήστη μέσω </w:t>
      </w:r>
      <w:proofErr w:type="spellStart"/>
      <w:r>
        <w:t>διεπαφής</w:t>
      </w:r>
      <w:proofErr w:type="spellEnd"/>
    </w:p>
    <w:p w14:paraId="68F29D58" w14:textId="38D6978D" w:rsidR="00962ACD" w:rsidRDefault="00962ACD" w:rsidP="00962ACD">
      <w:pPr>
        <w:pStyle w:val="Description"/>
        <w:numPr>
          <w:ilvl w:val="0"/>
          <w:numId w:val="18"/>
        </w:numPr>
      </w:pPr>
      <w:r>
        <w:t>πρόγραμμα φόρτισης</w:t>
      </w:r>
    </w:p>
    <w:p w14:paraId="24B9B511" w14:textId="0BE5D010" w:rsidR="00962ACD" w:rsidRPr="001C296B" w:rsidRDefault="00962ACD" w:rsidP="00962ACD">
      <w:pPr>
        <w:pStyle w:val="Description"/>
        <w:numPr>
          <w:ilvl w:val="0"/>
          <w:numId w:val="18"/>
        </w:numPr>
      </w:pPr>
      <w:r>
        <w:t>μέθοδος πληρωμής</w:t>
      </w:r>
    </w:p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0416F0DF" w:rsidR="004A2E32" w:rsidRDefault="005A2DB1" w:rsidP="00502D10">
      <w:pPr>
        <w:pStyle w:val="Description"/>
        <w:rPr>
          <w:lang w:val="en-US"/>
        </w:rPr>
      </w:pPr>
      <w:r>
        <w:t>Περιγραφή με κείμενο (Βήμα 1, Βήμα 2 κλπ)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7A0982D0" w14:textId="445F7C3C" w:rsidR="00902808" w:rsidRDefault="00902808" w:rsidP="00502D10">
      <w:pPr>
        <w:pStyle w:val="Description"/>
      </w:pPr>
      <w:r>
        <w:t>Βήμα 1: Αναγνώριση οχήματος (…)</w:t>
      </w:r>
    </w:p>
    <w:p w14:paraId="190F6650" w14:textId="49168C2A" w:rsidR="00902808" w:rsidRDefault="00902808" w:rsidP="00502D10">
      <w:pPr>
        <w:pStyle w:val="Description"/>
      </w:pPr>
      <w:r>
        <w:t>Βήμα 2: Συλλογή δεδομένων οχήματος (…)</w:t>
      </w:r>
    </w:p>
    <w:p w14:paraId="03F21E32" w14:textId="1634DD48" w:rsidR="00902808" w:rsidRDefault="00902808" w:rsidP="00502D10">
      <w:pPr>
        <w:pStyle w:val="Description"/>
      </w:pPr>
      <w:r>
        <w:t>Βήμα 3: Εκτίμηση κόστους</w:t>
      </w:r>
    </w:p>
    <w:p w14:paraId="00FA3978" w14:textId="4DFAAAFC" w:rsidR="00225035" w:rsidRDefault="00225035" w:rsidP="00502D10">
      <w:pPr>
        <w:pStyle w:val="Description"/>
      </w:pPr>
      <w:r>
        <w:t>«εναλλακτική ροή»</w:t>
      </w:r>
    </w:p>
    <w:p w14:paraId="5F484482" w14:textId="21E8FA70" w:rsidR="00902808" w:rsidRDefault="00902808" w:rsidP="00502D10">
      <w:pPr>
        <w:pStyle w:val="Description"/>
      </w:pPr>
      <w:r>
        <w:t>Βήμα 4:</w:t>
      </w:r>
      <w:r w:rsidR="00225035">
        <w:t xml:space="preserve"> Επιλογή προγράμματος φόρτισης</w:t>
      </w:r>
    </w:p>
    <w:p w14:paraId="1E7A6066" w14:textId="45EECCE1" w:rsidR="00225035" w:rsidRDefault="00225035" w:rsidP="00502D10">
      <w:pPr>
        <w:pStyle w:val="Description"/>
      </w:pPr>
      <w:r>
        <w:t>Βήμα 5: Φόρτιση</w:t>
      </w:r>
    </w:p>
    <w:p w14:paraId="00C2A2DE" w14:textId="1C29A034" w:rsidR="00225035" w:rsidRDefault="00225035" w:rsidP="00502D10">
      <w:pPr>
        <w:pStyle w:val="Description"/>
      </w:pPr>
      <w:r>
        <w:t>Βήμα 6: Υπολογισμός κόστους</w:t>
      </w:r>
    </w:p>
    <w:p w14:paraId="3AF32044" w14:textId="747633FF" w:rsidR="00225035" w:rsidRDefault="00225035" w:rsidP="00502D10">
      <w:pPr>
        <w:pStyle w:val="Description"/>
      </w:pPr>
      <w:r>
        <w:t>Βήμα 7: Επιλογή μεθόδου πληρωμής και καταχώριση δεδομένων φόρτισης</w:t>
      </w:r>
    </w:p>
    <w:p w14:paraId="0675E8F2" w14:textId="2DC16226" w:rsidR="00225035" w:rsidRDefault="00225035" w:rsidP="00502D10">
      <w:pPr>
        <w:pStyle w:val="Description"/>
      </w:pPr>
      <w:r>
        <w:t xml:space="preserve">Βήμα 8: </w:t>
      </w:r>
      <w:r w:rsidR="00041C17">
        <w:t>Ολοκλήρωση συναλλαγής</w:t>
      </w:r>
    </w:p>
    <w:p w14:paraId="5C1FBE11" w14:textId="77777777" w:rsidR="00902808" w:rsidRPr="00902808" w:rsidRDefault="00902808" w:rsidP="00502D10">
      <w:pPr>
        <w:pStyle w:val="Description"/>
      </w:pPr>
    </w:p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A6C3A08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1E4ED028" w14:textId="24D5BD85" w:rsidR="00041C17" w:rsidRDefault="00041C17" w:rsidP="0018364E">
      <w:pPr>
        <w:pStyle w:val="Description"/>
      </w:pPr>
      <w:r>
        <w:t>Μεταβαλλόμενα δεδομένα: ανανέωση δεδομένων οχήματος</w:t>
      </w:r>
    </w:p>
    <w:p w14:paraId="5E533FC1" w14:textId="4ED81D02" w:rsidR="00041C17" w:rsidRDefault="00041C17" w:rsidP="0018364E">
      <w:pPr>
        <w:pStyle w:val="Description"/>
      </w:pPr>
      <w:r>
        <w:t>Δημιουργούμενα δεδομένα: νέο γεγονός φόρτισης, νέα συναλλαγή</w:t>
      </w:r>
    </w:p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34077CE3" w:rsidR="00303D4E" w:rsidRDefault="00041C17" w:rsidP="00303D4E">
      <w:pPr>
        <w:pStyle w:val="Description"/>
      </w:pPr>
      <w:r>
        <w:t>Ό</w:t>
      </w:r>
      <w:r w:rsidR="00303D4E">
        <w:t>,</w:t>
      </w:r>
      <w:r>
        <w:t xml:space="preserve"> </w:t>
      </w:r>
      <w:r w:rsidR="00303D4E">
        <w:t>τι δεν εντάσσεται στα προηγούμενα, εφόσον υπάρχει</w:t>
      </w:r>
    </w:p>
    <w:p w14:paraId="2B02EDF7" w14:textId="77777777" w:rsidR="005B73E6" w:rsidRDefault="005B73E6" w:rsidP="005B73E6">
      <w:pPr>
        <w:pStyle w:val="Heading3"/>
      </w:pPr>
    </w:p>
    <w:p w14:paraId="7C8BC960" w14:textId="2CA27847" w:rsidR="00202C6C" w:rsidRDefault="00202C6C" w:rsidP="00202C6C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19B96708" w14:textId="75583A0A" w:rsidR="00202C6C" w:rsidRDefault="00202C6C" w:rsidP="00202C6C">
      <w:pPr>
        <w:pStyle w:val="Heading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77777777" w:rsidR="00202C6C" w:rsidRPr="001047F7" w:rsidRDefault="00202C6C" w:rsidP="00202C6C">
      <w:pPr>
        <w:pStyle w:val="Description"/>
      </w:pPr>
      <w:r>
        <w:t>Αναφορά στους ρόλους που αφορά η περίπτωση χρήσης</w:t>
      </w:r>
    </w:p>
    <w:p w14:paraId="6D531DFA" w14:textId="1E0FB6C6" w:rsidR="00202C6C" w:rsidRDefault="00202C6C" w:rsidP="00202C6C">
      <w:pPr>
        <w:pStyle w:val="Heading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8B1EB0B" w14:textId="77777777" w:rsidR="00202C6C" w:rsidRDefault="00202C6C" w:rsidP="00202C6C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4C92DC23" w14:textId="411DF2A7" w:rsidR="00202C6C" w:rsidRDefault="00202C6C" w:rsidP="00202C6C">
      <w:pPr>
        <w:pStyle w:val="Heading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39140E12" w14:textId="77777777" w:rsidR="00202C6C" w:rsidRPr="005A2DB1" w:rsidRDefault="00202C6C" w:rsidP="00202C6C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r>
        <w:t>κλπ</w:t>
      </w:r>
    </w:p>
    <w:p w14:paraId="516C9CD5" w14:textId="603E9B2F" w:rsidR="00202C6C" w:rsidRPr="005B73E6" w:rsidRDefault="00202C6C" w:rsidP="00202C6C">
      <w:pPr>
        <w:pStyle w:val="Heading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EC97E7B" w14:textId="77777777" w:rsidR="00202C6C" w:rsidRDefault="00202C6C" w:rsidP="00202C6C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23060C21" w14:textId="54F4FCE0" w:rsidR="00202C6C" w:rsidRPr="005B73E6" w:rsidRDefault="00202C6C" w:rsidP="00202C6C">
      <w:pPr>
        <w:pStyle w:val="Heading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58FAF188" w:rsidR="00202C6C" w:rsidRDefault="00202C6C" w:rsidP="00202C6C">
      <w:pPr>
        <w:pStyle w:val="Description"/>
      </w:pPr>
      <w:r>
        <w:t>Καταγραφή παραμέτρων και συνθηκών εγκυρότητας αυτών, εφόσον υπάρχουν παράμετροι.</w:t>
      </w:r>
    </w:p>
    <w:p w14:paraId="797BA595" w14:textId="7742133E" w:rsidR="00202C6C" w:rsidRDefault="00202C6C" w:rsidP="00202C6C">
      <w:pPr>
        <w:pStyle w:val="Heading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178C2DBB" w14:textId="77777777" w:rsidR="00202C6C" w:rsidRDefault="00202C6C" w:rsidP="00202C6C">
      <w:pPr>
        <w:pStyle w:val="Description"/>
      </w:pPr>
      <w:r>
        <w:t>Περιγραφή με κείμενο (Βήμα 1, Βήμα 2 κλπ)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77C32849" w14:textId="5687BC86" w:rsidR="00202C6C" w:rsidRPr="00D8408C" w:rsidRDefault="00202C6C" w:rsidP="00202C6C">
      <w:pPr>
        <w:pStyle w:val="Heading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14ED720E" w14:textId="77777777" w:rsidR="00202C6C" w:rsidRDefault="00202C6C" w:rsidP="00202C6C">
      <w:pPr>
        <w:pStyle w:val="Description"/>
      </w:pPr>
      <w:r>
        <w:t xml:space="preserve">Διαγράμματα </w:t>
      </w:r>
      <w:r>
        <w:rPr>
          <w:lang w:val="en-US"/>
        </w:rPr>
        <w:t>UML</w:t>
      </w:r>
      <w:r w:rsidRPr="00887FDF">
        <w:t xml:space="preserve"> </w:t>
      </w:r>
      <w:r>
        <w:t>αλληλουχίας</w:t>
      </w:r>
      <w:r w:rsidRPr="00887FDF">
        <w:t xml:space="preserve"> για τη</w:t>
      </w:r>
      <w:r>
        <w:t>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8A1111A" w14:textId="45FA58C5" w:rsidR="00202C6C" w:rsidRPr="00303D4E" w:rsidRDefault="00202C6C" w:rsidP="00202C6C">
      <w:pPr>
        <w:pStyle w:val="Heading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4619CD1D" w14:textId="77777777" w:rsidR="00202C6C" w:rsidRDefault="00202C6C" w:rsidP="00202C6C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25BE25FF" w14:textId="77777777" w:rsidR="005B73E6" w:rsidRDefault="005B73E6" w:rsidP="005B73E6">
      <w:pPr>
        <w:pStyle w:val="Description"/>
      </w:pP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43BDB45D" w:rsidR="005B73E6" w:rsidRDefault="005B73E6" w:rsidP="005B73E6">
      <w:pPr>
        <w:pStyle w:val="Description"/>
      </w:pPr>
      <w:r>
        <w:lastRenderedPageBreak/>
        <w:t>(</w:t>
      </w:r>
      <w:r w:rsidR="00000B6C">
        <w:t>η ενότητα 3.</w:t>
      </w:r>
      <w:r w:rsidR="007D429D">
        <w:t>1</w:t>
      </w:r>
      <w:r w:rsidR="00000B6C">
        <w:t>.Χ.1 - 3.</w:t>
      </w:r>
      <w:r w:rsidR="007D429D">
        <w:t>1</w:t>
      </w:r>
      <w:r w:rsidR="00000B6C">
        <w:t>.Χ.8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77777777" w:rsidR="006A477D" w:rsidRPr="0091283B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73B2B531" w:rsidR="00A07890" w:rsidRDefault="00112E09" w:rsidP="00502D10">
      <w:pPr>
        <w:pStyle w:val="Description"/>
      </w:pPr>
      <w:r>
        <w:t>Απαιτήσεις πρόσβασης και περιορισμοί.</w:t>
      </w:r>
    </w:p>
    <w:p w14:paraId="4B9A0B35" w14:textId="478C3874" w:rsidR="00A07890" w:rsidRPr="00FB7F4F" w:rsidRDefault="0095495C" w:rsidP="00CF5C9E">
      <w:pPr>
        <w:pStyle w:val="Heading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6FACD960" w14:textId="77777777" w:rsidR="00A07890" w:rsidRPr="0048591C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>περιβαλλόντων ανάπτυξης κλπ</w:t>
      </w:r>
    </w:p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77777777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7777777" w:rsidR="00D37DF4" w:rsidRDefault="007438EB" w:rsidP="00502D10">
      <w:pPr>
        <w:pStyle w:val="Description"/>
      </w:pPr>
      <w:r>
        <w:t>Τεκμηρίωση απαιτήσεων ασφαλείας</w:t>
      </w:r>
    </w:p>
    <w:p w14:paraId="382912D6" w14:textId="768EA303" w:rsidR="00D37DF4" w:rsidRDefault="00D37DF4" w:rsidP="00CF5C9E">
      <w:pPr>
        <w:pStyle w:val="Heading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9BF4E" w14:textId="77777777" w:rsidR="00BF4585" w:rsidRDefault="00BF4585" w:rsidP="00651715">
      <w:pPr>
        <w:spacing w:before="0"/>
      </w:pPr>
      <w:r>
        <w:separator/>
      </w:r>
    </w:p>
  </w:endnote>
  <w:endnote w:type="continuationSeparator" w:id="0">
    <w:p w14:paraId="5047AD28" w14:textId="77777777" w:rsidR="00BF4585" w:rsidRDefault="00BF458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1311A" w14:textId="0B58598C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0004B8">
      <w:rPr>
        <w:noProof/>
        <w:sz w:val="18"/>
        <w:szCs w:val="18"/>
      </w:rPr>
      <w:t>1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0004B8">
      <w:rPr>
        <w:noProof/>
        <w:sz w:val="18"/>
        <w:szCs w:val="18"/>
      </w:rPr>
      <w:t>4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A166E" w14:textId="77777777" w:rsidR="00BF4585" w:rsidRDefault="00BF4585" w:rsidP="00651715">
      <w:pPr>
        <w:spacing w:before="0"/>
      </w:pPr>
      <w:r>
        <w:separator/>
      </w:r>
    </w:p>
  </w:footnote>
  <w:footnote w:type="continuationSeparator" w:id="0">
    <w:p w14:paraId="0D2335CE" w14:textId="77777777" w:rsidR="00BF4585" w:rsidRDefault="00BF458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803725"/>
    <w:multiLevelType w:val="hybridMultilevel"/>
    <w:tmpl w:val="6B4E0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12F58AF"/>
    <w:multiLevelType w:val="hybridMultilevel"/>
    <w:tmpl w:val="FF1C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7"/>
  </w:num>
  <w:num w:numId="7">
    <w:abstractNumId w:val="9"/>
  </w:num>
  <w:num w:numId="8">
    <w:abstractNumId w:val="13"/>
  </w:num>
  <w:num w:numId="9">
    <w:abstractNumId w:val="3"/>
  </w:num>
  <w:num w:numId="10">
    <w:abstractNumId w:val="15"/>
  </w:num>
  <w:num w:numId="11">
    <w:abstractNumId w:val="7"/>
  </w:num>
  <w:num w:numId="12">
    <w:abstractNumId w:val="1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004B8"/>
    <w:rsid w:val="00000B6C"/>
    <w:rsid w:val="00041C17"/>
    <w:rsid w:val="000818FE"/>
    <w:rsid w:val="000D2A93"/>
    <w:rsid w:val="000F3183"/>
    <w:rsid w:val="000F4618"/>
    <w:rsid w:val="001047F7"/>
    <w:rsid w:val="00111202"/>
    <w:rsid w:val="00112E09"/>
    <w:rsid w:val="00146BD4"/>
    <w:rsid w:val="0018364E"/>
    <w:rsid w:val="00190555"/>
    <w:rsid w:val="001B2342"/>
    <w:rsid w:val="001C296B"/>
    <w:rsid w:val="001E6AA0"/>
    <w:rsid w:val="00202C6C"/>
    <w:rsid w:val="00222257"/>
    <w:rsid w:val="00225035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83D14"/>
    <w:rsid w:val="003B6341"/>
    <w:rsid w:val="004123D1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4B1F"/>
    <w:rsid w:val="0076506D"/>
    <w:rsid w:val="00772CA3"/>
    <w:rsid w:val="0078083D"/>
    <w:rsid w:val="007A4E16"/>
    <w:rsid w:val="007D429D"/>
    <w:rsid w:val="007E430D"/>
    <w:rsid w:val="007F0679"/>
    <w:rsid w:val="00815ADA"/>
    <w:rsid w:val="00874B19"/>
    <w:rsid w:val="00887FDF"/>
    <w:rsid w:val="008E3D5C"/>
    <w:rsid w:val="00902042"/>
    <w:rsid w:val="00902808"/>
    <w:rsid w:val="0091283B"/>
    <w:rsid w:val="00915898"/>
    <w:rsid w:val="009474EB"/>
    <w:rsid w:val="0095495C"/>
    <w:rsid w:val="00962ACD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24705"/>
    <w:rsid w:val="00B5446B"/>
    <w:rsid w:val="00B60A30"/>
    <w:rsid w:val="00B96353"/>
    <w:rsid w:val="00B97F4A"/>
    <w:rsid w:val="00BB1882"/>
    <w:rsid w:val="00BC753E"/>
    <w:rsid w:val="00BE4961"/>
    <w:rsid w:val="00BF22DA"/>
    <w:rsid w:val="00BF4585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43B38"/>
    <w:rsid w:val="00E65018"/>
    <w:rsid w:val="00EB771A"/>
    <w:rsid w:val="00ED4C03"/>
    <w:rsid w:val="00ED7F6A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DA62-F1E3-4485-BF2F-C7CE6690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KYRIAKOS KYRIAKIDIS</cp:lastModifiedBy>
  <cp:revision>7</cp:revision>
  <dcterms:created xsi:type="dcterms:W3CDTF">2020-01-22T08:42:00Z</dcterms:created>
  <dcterms:modified xsi:type="dcterms:W3CDTF">2020-12-05T21:49:00Z</dcterms:modified>
</cp:coreProperties>
</file>