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</w:t>
      </w:r>
      <w:bookmarkStart w:id="0" w:name="_GoBack"/>
      <w:bookmarkEnd w:id="0"/>
      <w:r w:rsidR="002856B1" w:rsidRPr="00A642AE">
        <w:rPr>
          <w:sz w:val="44"/>
        </w:rPr>
        <w:t>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Pr="00420A1C" w:rsidRDefault="00A642AE" w:rsidP="002856B1">
      <w:pPr>
        <w:pStyle w:val="Description"/>
      </w:pPr>
    </w:p>
    <w:p w14:paraId="358DD3D0" w14:textId="7E3A05F0" w:rsidR="00E127C6" w:rsidRPr="00420A1C" w:rsidRDefault="00420A1C" w:rsidP="00A642AE">
      <w:pPr>
        <w:pStyle w:val="Subtitle"/>
        <w:rPr>
          <w:b/>
          <w:sz w:val="32"/>
        </w:rPr>
      </w:pPr>
      <w:r>
        <w:rPr>
          <w:b/>
          <w:sz w:val="32"/>
        </w:rPr>
        <w:t>Χώροι Στάθμευσης - Φόρτισης Ο</w:t>
      </w:r>
      <w:r w:rsidR="00B84067" w:rsidRPr="00420A1C">
        <w:rPr>
          <w:b/>
          <w:sz w:val="32"/>
        </w:rPr>
        <w:t>χημάτων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137B5F7E" w14:textId="6F581E41" w:rsidR="003A5ECC" w:rsidRPr="00420A1C" w:rsidRDefault="003A5ECC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Ταυτότητα: Ιδιώτες - επιχειρηματίες ιδιοκτήτες χώρων  στάθμευσης</w:t>
      </w:r>
    </w:p>
    <w:p w14:paraId="454125E8" w14:textId="6FE46190" w:rsidR="003A5ECC" w:rsidRPr="00420A1C" w:rsidRDefault="003A5ECC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Επιχειρησιακοί στόχοι: </w:t>
      </w:r>
      <w:r w:rsidR="00895CE3" w:rsidRPr="00420A1C">
        <w:rPr>
          <w:color w:val="2F5496" w:themeColor="accent1" w:themeShade="BF"/>
          <w:sz w:val="22"/>
        </w:rPr>
        <w:t>Κέρδος - επιχειρηματική επέκταση στον τομέα της ηλεκτροκίνησης</w:t>
      </w: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311AFEA9" w14:textId="300E1773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Έσοδα από την φόρτιση οχημάτων</w:t>
      </w:r>
    </w:p>
    <w:p w14:paraId="2438BF42" w14:textId="2080BCD6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Πρόσβαση σε στατιστικά για τις φορτίσεις που πραγματοποιήθηκαν στον σταθμό, με σκοπό την λήψη επιχειρηματικών αποφάσεων</w:t>
      </w:r>
    </w:p>
    <w:p w14:paraId="58CFEB26" w14:textId="5E3CA062" w:rsidR="0074383F" w:rsidRPr="00420A1C" w:rsidRDefault="0074383F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Συνεργασία με κατασκευαστές - </w:t>
      </w:r>
      <w:r w:rsidR="00495AC9" w:rsidRPr="00420A1C">
        <w:rPr>
          <w:color w:val="2F5496" w:themeColor="accent1" w:themeShade="BF"/>
          <w:sz w:val="22"/>
        </w:rPr>
        <w:t>εμπόρους, τράπεζες, παρόχους ηλεκτρικής</w:t>
      </w:r>
      <w:r w:rsidRPr="00420A1C">
        <w:rPr>
          <w:color w:val="2F5496" w:themeColor="accent1" w:themeShade="BF"/>
          <w:sz w:val="22"/>
        </w:rPr>
        <w:t xml:space="preserve"> ενέργειας</w:t>
      </w:r>
    </w:p>
    <w:p w14:paraId="0B3561B0" w14:textId="29B0B309" w:rsidR="0074383F" w:rsidRPr="00420A1C" w:rsidRDefault="008F604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Συνδυαστικές προσφορές κόστους στάθμευσης και φόρτισης</w:t>
      </w:r>
    </w:p>
    <w:p w14:paraId="7AD135E9" w14:textId="02FD4E93" w:rsidR="008F6044" w:rsidRPr="00420A1C" w:rsidRDefault="008F604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Προγράμματα επιβράβευσης τακτικών πελατών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9033EE" w14:textId="2F251352" w:rsidR="00420A1C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7048661B" w14:textId="0596E433" w:rsidR="00987E37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Οι </w:t>
      </w:r>
      <w:r w:rsidR="00987E37" w:rsidRPr="00420A1C">
        <w:rPr>
          <w:color w:val="2F5496" w:themeColor="accent1" w:themeShade="BF"/>
          <w:sz w:val="22"/>
        </w:rPr>
        <w:t xml:space="preserve">λειτουργίες </w:t>
      </w:r>
      <w:r w:rsidRPr="00420A1C">
        <w:rPr>
          <w:color w:val="2F5496" w:themeColor="accent1" w:themeShade="BF"/>
          <w:sz w:val="22"/>
        </w:rPr>
        <w:t xml:space="preserve">του συστήματος που εμπλέκουν τον εν λόγω </w:t>
      </w:r>
      <w:r w:rsidR="00987E37" w:rsidRPr="00420A1C">
        <w:rPr>
          <w:color w:val="2F5496" w:themeColor="accent1" w:themeShade="BF"/>
          <w:sz w:val="22"/>
          <w:lang w:val="en-US"/>
        </w:rPr>
        <w:t>stake</w:t>
      </w:r>
      <w:r w:rsidR="00987E37" w:rsidRPr="00420A1C">
        <w:rPr>
          <w:color w:val="2F5496" w:themeColor="accent1" w:themeShade="BF"/>
          <w:sz w:val="22"/>
        </w:rPr>
        <w:t xml:space="preserve"> </w:t>
      </w:r>
      <w:r w:rsidR="00987E37" w:rsidRPr="00420A1C">
        <w:rPr>
          <w:color w:val="2F5496" w:themeColor="accent1" w:themeShade="BF"/>
          <w:sz w:val="22"/>
          <w:lang w:val="en-US"/>
        </w:rPr>
        <w:t>holder</w:t>
      </w:r>
      <w:r w:rsidRPr="00420A1C">
        <w:rPr>
          <w:color w:val="2F5496" w:themeColor="accent1" w:themeShade="BF"/>
          <w:sz w:val="22"/>
        </w:rPr>
        <w:t xml:space="preserve"> είναι:</w:t>
      </w:r>
    </w:p>
    <w:p w14:paraId="679862DA" w14:textId="23A9F68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Αναφορά κατανάλωσης ενέργειας για μια περίοδο, ανά σταθμό φόρτισης</w:t>
      </w:r>
    </w:p>
    <w:p w14:paraId="1D64A59E" w14:textId="346EC33B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Αναφορά κατάστασης σταθμών φόρτισης κάθε στιγμή</w:t>
      </w:r>
    </w:p>
    <w:p w14:paraId="17C25BE4" w14:textId="3C7D900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Αξιολόγηση για κάθε σταθμό φόρτισης από τους χρήστες</w:t>
      </w:r>
    </w:p>
    <w:p w14:paraId="7DCAD709" w14:textId="1004AA8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Απεικόνιση δεδομένων / γεγονότων φόρτισης σε διάγραμμα</w:t>
      </w:r>
    </w:p>
    <w:p w14:paraId="1085CF63" w14:textId="49CFF39D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Δυνατότητα εμφάνισης σταθμών σε χάρτη</w:t>
      </w:r>
    </w:p>
    <w:p w14:paraId="0B569BF1" w14:textId="40953DFF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Έκδοση περιοδικού λογαριασμού ανά όχημα</w:t>
      </w:r>
    </w:p>
    <w:p w14:paraId="70147A32" w14:textId="1F618729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Εκτίμηση απαιτούμενου χρόνου φόρτισης</w:t>
      </w:r>
    </w:p>
    <w:p w14:paraId="1DB6DD5B" w14:textId="5372C1BF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Εμφάνιση αναλυτικών στατιστικών στοιχείων φορτίσεων για κάθε θέση φόρτισης για μια περίοδο</w:t>
      </w:r>
    </w:p>
    <w:p w14:paraId="747FAF79" w14:textId="269270ED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lastRenderedPageBreak/>
        <w:t>Καταγραφή γεγονότων και δεδομένων φόρτισης</w:t>
      </w:r>
    </w:p>
    <w:p w14:paraId="1BF6077F" w14:textId="05E6084E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Καταγραφή των οχημάτων που φορτίζουν σε κάθε σταθμό για δεδομένη χρονική περίοδο</w:t>
      </w:r>
    </w:p>
    <w:p w14:paraId="7E5E0651" w14:textId="10976605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Εναλλακτικές μέθοδοι πληρωμής (μετρητοίς ή με πίστωση)</w:t>
      </w:r>
    </w:p>
    <w:p w14:paraId="1B31911B" w14:textId="69E8C402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Σύστημα επιβράβευσης με πόντους</w:t>
      </w:r>
    </w:p>
    <w:p w14:paraId="680DBE9F" w14:textId="48080B04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Υπολογισμός κατανάλωσης ενέργειας ανά λειτουργό σταθμού φόρτισης και χρονική περίοδο</w:t>
      </w:r>
    </w:p>
    <w:p w14:paraId="2176B92E" w14:textId="6DA31258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Υπολογισμός κόστους φόρτισης που ολοκληρώνεται</w:t>
      </w:r>
    </w:p>
    <w:p w14:paraId="7C888989" w14:textId="77777777" w:rsidR="00317CE3" w:rsidRPr="00420A1C" w:rsidRDefault="00317CE3" w:rsidP="00580A8C">
      <w:pPr>
        <w:pStyle w:val="Description"/>
        <w:rPr>
          <w:color w:val="2F5496" w:themeColor="accent1" w:themeShade="BF"/>
        </w:rPr>
      </w:pPr>
    </w:p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1D114C3A" w14:textId="708FEA2A" w:rsidR="00317CE3" w:rsidRPr="00420A1C" w:rsidRDefault="00317CE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Ικανότητα υποστήριξης πολλαπλών χρηστών (φορτιζομένων οχημάτων) ταυτοχρόνως</w:t>
      </w:r>
    </w:p>
    <w:p w14:paraId="73566B38" w14:textId="7873E836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Χαμηλή πιθανότητα δυσλειτουργίας</w:t>
      </w:r>
    </w:p>
    <w:p w14:paraId="4F4F7B35" w14:textId="2BFE69D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Επεκτάσιμο/αναβαθμίσιμο</w:t>
      </w:r>
    </w:p>
    <w:p w14:paraId="00284557" w14:textId="2FEA093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Ασφάλεια από επιθέσεις</w:t>
      </w:r>
    </w:p>
    <w:p w14:paraId="550FDE11" w14:textId="70E1F48C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Οθόνη αφής</w:t>
      </w:r>
    </w:p>
    <w:p w14:paraId="7F3BE5BB" w14:textId="2E378270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Ασύρματη συλλογή δεδομένων από οχήματα</w:t>
      </w:r>
    </w:p>
    <w:p w14:paraId="1C0A4988" w14:textId="1D9D7C5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Μικρές απαιτήσεις σε hardware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21BFE3EE" w14:textId="0420EC88" w:rsidR="006D2764" w:rsidRPr="00420A1C" w:rsidRDefault="00FD35F7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Επίτευξη υψηλότερου επιπέδου αξιοπιστίας και συνέπειας απέναντι στους πελάτες, μέσω των ενημερωτικών λειτουργιών του συστήματος.</w:t>
      </w:r>
      <w:r w:rsidR="006D2764" w:rsidRPr="00420A1C">
        <w:rPr>
          <w:color w:val="2F5496" w:themeColor="accent1" w:themeShade="BF"/>
          <w:sz w:val="22"/>
        </w:rPr>
        <w:t xml:space="preserve"> Εδραίωση συνεργατικών σχέσεων με λοιπά μέλη της βιομηχανίας ηλεκτροκίνησης (κατασκευαστές - εμπόρους, τράπεζες, παρόχους ηλεκτρικής ενέργειας). Απώτερος σκοπός η επιχειρηματική ανάπτυξη μέσω της συνεισφοράς στην επέκταση του δικτύου ηλεκτροκίνησης.</w:t>
      </w:r>
    </w:p>
    <w:p w14:paraId="72A80C11" w14:textId="7F13480C" w:rsidR="005B48BE" w:rsidRPr="00FD35F7" w:rsidRDefault="005B48BE" w:rsidP="00FE7A3C">
      <w:pPr>
        <w:pStyle w:val="Description"/>
      </w:pP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7E1ECDBB" w14:textId="6FAACA71" w:rsidR="006D2764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Συμμόρφωση με κανόνες π</w:t>
      </w:r>
      <w:r w:rsidR="006D2764" w:rsidRPr="00420A1C">
        <w:rPr>
          <w:color w:val="2F5496" w:themeColor="accent1" w:themeShade="BF"/>
          <w:sz w:val="22"/>
        </w:rPr>
        <w:t>ροστασία</w:t>
      </w:r>
      <w:r w:rsidRPr="00420A1C">
        <w:rPr>
          <w:color w:val="2F5496" w:themeColor="accent1" w:themeShade="BF"/>
          <w:sz w:val="22"/>
        </w:rPr>
        <w:t>ς</w:t>
      </w:r>
      <w:r w:rsidR="006D2764" w:rsidRPr="00420A1C">
        <w:rPr>
          <w:color w:val="2F5496" w:themeColor="accent1" w:themeShade="BF"/>
          <w:sz w:val="22"/>
        </w:rPr>
        <w:t xml:space="preserve"> δεδομένων ιδιοκτήτη οχήματος-οδηγού και ιδιοκτήτη σταθμού</w:t>
      </w:r>
    </w:p>
    <w:p w14:paraId="3D439179" w14:textId="395FF0A6" w:rsidR="006D2764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Αξιοποίηση υπαρχόντων υποδομών (σύστημα τράπεζας) για την εξασφάλιση ασφαλών</w:t>
      </w:r>
      <w:r w:rsidR="006D2764" w:rsidRPr="00420A1C">
        <w:rPr>
          <w:color w:val="2F5496" w:themeColor="accent1" w:themeShade="BF"/>
          <w:sz w:val="22"/>
        </w:rPr>
        <w:t xml:space="preserve"> συναλλαγών</w:t>
      </w:r>
    </w:p>
    <w:p w14:paraId="46F335CE" w14:textId="14896827" w:rsidR="00987E37" w:rsidRPr="00420A1C" w:rsidRDefault="006D276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Πρόσβαση σε στοιχεία πελατών</w:t>
      </w:r>
    </w:p>
    <w:p w14:paraId="5D67AC08" w14:textId="24A7CB34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Διαφάνεια συναλλαγών και δεδομένων κατανάλωσης ενέργειας</w:t>
      </w:r>
    </w:p>
    <w:p w14:paraId="766D548A" w14:textId="642A678B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Πιστοποιημένη τήρηση προτύπων αξιοπιστίας και ασφάλειας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654ED37D" w14:textId="200897F7" w:rsidR="003A4D92" w:rsidRPr="00420A1C" w:rsidRDefault="003A4D92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Χρήση τραπεζικού δικτύου για την πραγματοποίηση συναλλαγών</w:t>
      </w:r>
    </w:p>
    <w:p w14:paraId="62743B02" w14:textId="6BA8E625" w:rsidR="003A4D92" w:rsidRPr="00420A1C" w:rsidRDefault="003A4D92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Συνεργασία με </w:t>
      </w:r>
      <w:proofErr w:type="spellStart"/>
      <w:r w:rsidRPr="00420A1C">
        <w:rPr>
          <w:color w:val="2F5496" w:themeColor="accent1" w:themeShade="BF"/>
          <w:sz w:val="22"/>
        </w:rPr>
        <w:t>πάροχο</w:t>
      </w:r>
      <w:proofErr w:type="spellEnd"/>
      <w:r w:rsidRPr="00420A1C">
        <w:rPr>
          <w:color w:val="2F5496" w:themeColor="accent1" w:themeShade="BF"/>
          <w:sz w:val="22"/>
        </w:rPr>
        <w:t xml:space="preserve"> ηλεκτρικής ενέργειας</w:t>
      </w:r>
    </w:p>
    <w:p w14:paraId="4A841771" w14:textId="61D726AA" w:rsidR="003A4D92" w:rsidRPr="00420A1C" w:rsidRDefault="003A4D92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lastRenderedPageBreak/>
        <w:t xml:space="preserve">Χρήση </w:t>
      </w:r>
      <w:proofErr w:type="spellStart"/>
      <w:r w:rsidRPr="00420A1C">
        <w:rPr>
          <w:color w:val="2F5496" w:themeColor="accent1" w:themeShade="BF"/>
          <w:sz w:val="22"/>
        </w:rPr>
        <w:t>open</w:t>
      </w:r>
      <w:proofErr w:type="spellEnd"/>
      <w:r w:rsidRPr="00420A1C">
        <w:rPr>
          <w:color w:val="2F5496" w:themeColor="accent1" w:themeShade="BF"/>
          <w:sz w:val="22"/>
        </w:rPr>
        <w:t xml:space="preserve"> </w:t>
      </w:r>
      <w:proofErr w:type="spellStart"/>
      <w:r w:rsidRPr="00420A1C">
        <w:rPr>
          <w:color w:val="2F5496" w:themeColor="accent1" w:themeShade="BF"/>
          <w:sz w:val="22"/>
        </w:rPr>
        <w:t>source</w:t>
      </w:r>
      <w:proofErr w:type="spellEnd"/>
      <w:r w:rsidRPr="00420A1C">
        <w:rPr>
          <w:color w:val="2F5496" w:themeColor="accent1" w:themeShade="BF"/>
          <w:sz w:val="22"/>
        </w:rPr>
        <w:t xml:space="preserve"> εργαλείων</w:t>
      </w:r>
      <w:r w:rsidR="002D2829" w:rsidRPr="00420A1C">
        <w:rPr>
          <w:color w:val="2F5496" w:themeColor="accent1" w:themeShade="BF"/>
          <w:sz w:val="22"/>
        </w:rPr>
        <w:t xml:space="preserve"> (ώστε κάθε ιδιοκτήτης σταθμών φόρτισης να έχει δυνατότητα παραμετροποίησης)</w:t>
      </w:r>
    </w:p>
    <w:p w14:paraId="49D32C97" w14:textId="673416C0" w:rsidR="00D6650E" w:rsidRPr="00420A1C" w:rsidRDefault="002D282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Χρήση εργαλείων που καθιστούν δυνατή την υποστήριξη μεγάλου εύρους συσκευών και λειτουργικών συστημάτων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3A2387A2" w:rsidR="00221171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701A9EAC" w14:textId="0D70C8E0" w:rsidR="00FE7A3C" w:rsidRPr="00C87106" w:rsidRDefault="00FE7A3C" w:rsidP="00C87106"/>
    <w:sectPr w:rsidR="00FE7A3C" w:rsidRPr="00C87106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4E581" w14:textId="77777777" w:rsidR="00B72288" w:rsidRDefault="00B72288" w:rsidP="00651715">
      <w:pPr>
        <w:spacing w:before="0"/>
      </w:pPr>
      <w:r>
        <w:separator/>
      </w:r>
    </w:p>
  </w:endnote>
  <w:endnote w:type="continuationSeparator" w:id="0">
    <w:p w14:paraId="23B0E441" w14:textId="77777777" w:rsidR="00B72288" w:rsidRDefault="00B72288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8E130" w14:textId="40CEAD42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420A1C">
      <w:rPr>
        <w:sz w:val="18"/>
        <w:szCs w:val="18"/>
      </w:rPr>
      <w:t xml:space="preserve"> 6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420A1C">
      <w:rPr>
        <w:noProof/>
        <w:sz w:val="18"/>
        <w:szCs w:val="18"/>
      </w:rPr>
      <w:t>1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420A1C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3A574" w14:textId="77777777" w:rsidR="00B72288" w:rsidRDefault="00B72288" w:rsidP="00651715">
      <w:pPr>
        <w:spacing w:before="0"/>
      </w:pPr>
      <w:r>
        <w:separator/>
      </w:r>
    </w:p>
  </w:footnote>
  <w:footnote w:type="continuationSeparator" w:id="0">
    <w:p w14:paraId="3A0E6E2B" w14:textId="77777777" w:rsidR="00B72288" w:rsidRDefault="00B72288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A1"/>
    <w:rsid w:val="00011576"/>
    <w:rsid w:val="00013503"/>
    <w:rsid w:val="000523EE"/>
    <w:rsid w:val="000818FE"/>
    <w:rsid w:val="000904BA"/>
    <w:rsid w:val="000B7660"/>
    <w:rsid w:val="000D2A93"/>
    <w:rsid w:val="00111202"/>
    <w:rsid w:val="00147AA7"/>
    <w:rsid w:val="001966DA"/>
    <w:rsid w:val="001E6AA0"/>
    <w:rsid w:val="00221171"/>
    <w:rsid w:val="00252015"/>
    <w:rsid w:val="002856B1"/>
    <w:rsid w:val="002D2829"/>
    <w:rsid w:val="00317CE3"/>
    <w:rsid w:val="00383D14"/>
    <w:rsid w:val="003A4D92"/>
    <w:rsid w:val="003A5ECC"/>
    <w:rsid w:val="00420A1C"/>
    <w:rsid w:val="004276A5"/>
    <w:rsid w:val="00486BEA"/>
    <w:rsid w:val="00495AC9"/>
    <w:rsid w:val="004B1A74"/>
    <w:rsid w:val="00501049"/>
    <w:rsid w:val="00502D10"/>
    <w:rsid w:val="0051233D"/>
    <w:rsid w:val="00515616"/>
    <w:rsid w:val="00536069"/>
    <w:rsid w:val="005738CC"/>
    <w:rsid w:val="00580A8C"/>
    <w:rsid w:val="00596973"/>
    <w:rsid w:val="005B48BE"/>
    <w:rsid w:val="00607C0B"/>
    <w:rsid w:val="006324B1"/>
    <w:rsid w:val="006500BA"/>
    <w:rsid w:val="00651715"/>
    <w:rsid w:val="00686E19"/>
    <w:rsid w:val="006D2764"/>
    <w:rsid w:val="006F43F5"/>
    <w:rsid w:val="007305A3"/>
    <w:rsid w:val="0074383F"/>
    <w:rsid w:val="00772CA3"/>
    <w:rsid w:val="0078083D"/>
    <w:rsid w:val="00895CE3"/>
    <w:rsid w:val="008F6044"/>
    <w:rsid w:val="00912552"/>
    <w:rsid w:val="009474EB"/>
    <w:rsid w:val="00976DEA"/>
    <w:rsid w:val="00987E37"/>
    <w:rsid w:val="009E195F"/>
    <w:rsid w:val="00A10F7D"/>
    <w:rsid w:val="00A16CCE"/>
    <w:rsid w:val="00A24711"/>
    <w:rsid w:val="00A642AE"/>
    <w:rsid w:val="00A72D4E"/>
    <w:rsid w:val="00A91ED3"/>
    <w:rsid w:val="00AE1A3E"/>
    <w:rsid w:val="00B5446B"/>
    <w:rsid w:val="00B72288"/>
    <w:rsid w:val="00B84067"/>
    <w:rsid w:val="00BE4961"/>
    <w:rsid w:val="00BF22DA"/>
    <w:rsid w:val="00C519A1"/>
    <w:rsid w:val="00C60E95"/>
    <w:rsid w:val="00C87106"/>
    <w:rsid w:val="00CD383C"/>
    <w:rsid w:val="00D274E4"/>
    <w:rsid w:val="00D6650E"/>
    <w:rsid w:val="00E127C6"/>
    <w:rsid w:val="00E4060C"/>
    <w:rsid w:val="00E43B38"/>
    <w:rsid w:val="00EB771A"/>
    <w:rsid w:val="00FB199F"/>
    <w:rsid w:val="00FD35F7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420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42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KYRIAKOS KYRIAKIDIS</cp:lastModifiedBy>
  <cp:revision>12</cp:revision>
  <dcterms:created xsi:type="dcterms:W3CDTF">2020-01-22T08:51:00Z</dcterms:created>
  <dcterms:modified xsi:type="dcterms:W3CDTF">2020-12-19T23:37:00Z</dcterms:modified>
</cp:coreProperties>
</file>