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Pr="00420A1C" w:rsidRDefault="00A642AE" w:rsidP="002856B1">
      <w:pPr>
        <w:pStyle w:val="Description"/>
      </w:pPr>
    </w:p>
    <w:p w14:paraId="358DD3D0" w14:textId="5514EBF2" w:rsidR="00E127C6" w:rsidRPr="00AA498B" w:rsidRDefault="00AA498B" w:rsidP="00A642AE">
      <w:pPr>
        <w:pStyle w:val="Subtitle"/>
        <w:rPr>
          <w:b/>
          <w:sz w:val="32"/>
        </w:rPr>
      </w:pPr>
      <w:r>
        <w:rPr>
          <w:b/>
          <w:sz w:val="32"/>
        </w:rPr>
        <w:t>Ιδιοκτήτης – Οδηγός Οχήματος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137B5F7E" w14:textId="3CD9F18D" w:rsidR="003A5ECC" w:rsidRPr="00420A1C" w:rsidRDefault="003A5ECC" w:rsidP="00420A1C">
      <w:pPr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Ταυτότητα: </w:t>
      </w:r>
      <w:r w:rsidR="00AA498B">
        <w:rPr>
          <w:color w:val="2F5496" w:themeColor="accent1" w:themeShade="BF"/>
          <w:sz w:val="22"/>
        </w:rPr>
        <w:t>Ιδιοκτήτες και οδηγοί ηλεκτρικών αυτοκινήτων</w:t>
      </w:r>
    </w:p>
    <w:p w14:paraId="454125E8" w14:textId="766A9171" w:rsidR="003A5ECC" w:rsidRPr="00420A1C" w:rsidRDefault="003A5ECC" w:rsidP="00E675DA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Επιχειρησιακοί στόχοι: </w:t>
      </w:r>
      <w:r w:rsidR="007657E6">
        <w:rPr>
          <w:color w:val="2F5496" w:themeColor="accent1" w:themeShade="BF"/>
          <w:sz w:val="22"/>
        </w:rPr>
        <w:t xml:space="preserve">Χρήση του συστήματος για την εξασφάλιση ταχύτερης, οικονομικότερης, και ευκολότερης φόρτισης του οχήματος, και για  </w:t>
      </w:r>
      <w:r w:rsidR="00E675DA">
        <w:rPr>
          <w:color w:val="2F5496" w:themeColor="accent1" w:themeShade="BF"/>
          <w:sz w:val="22"/>
        </w:rPr>
        <w:t>πρόσβαση σε αναλυτικό ιστορικό συναλλαγών και φορτίσεων.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311AFEA9" w14:textId="03C32921" w:rsidR="00495AC9" w:rsidRDefault="002F5C04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Επιλογή κοντινότερου σταθμού ή/και σταθμού με γρηγορότερη εξυπηρέτηση</w:t>
      </w:r>
    </w:p>
    <w:p w14:paraId="710D81EB" w14:textId="1E4F5AF2" w:rsidR="002F5C04" w:rsidRDefault="002F5C04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Επιλογή σταθμού με χαμηλότερο αναμενόμενο κόστος φόρτισης</w:t>
      </w:r>
    </w:p>
    <w:p w14:paraId="289B11CA" w14:textId="35AF928A" w:rsidR="002F5C04" w:rsidRDefault="002F5C04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Επιλογή σταθμού με υψηλότερη ταχύτητα φόρτισης</w:t>
      </w:r>
    </w:p>
    <w:p w14:paraId="2B959785" w14:textId="0DD6B8AC" w:rsidR="0052044E" w:rsidRDefault="0052044E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Επιλογή σταθμού με καλύτερες κριτικές</w:t>
      </w:r>
    </w:p>
    <w:p w14:paraId="0380E6DB" w14:textId="3D6E6D52" w:rsidR="002F5C04" w:rsidRPr="00420A1C" w:rsidRDefault="002F5C04" w:rsidP="007657E6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Πρόσβαση σε</w:t>
      </w:r>
      <w:r>
        <w:rPr>
          <w:color w:val="2F5496" w:themeColor="accent1" w:themeShade="BF"/>
          <w:sz w:val="22"/>
        </w:rPr>
        <w:t xml:space="preserve"> συνολικά</w:t>
      </w:r>
      <w:r w:rsidRPr="00420A1C">
        <w:rPr>
          <w:color w:val="2F5496" w:themeColor="accent1" w:themeShade="BF"/>
          <w:sz w:val="22"/>
        </w:rPr>
        <w:t xml:space="preserve"> στατιστικά για τις φορτίσεις που πραγματοποιήθηκαν</w:t>
      </w:r>
      <w:r>
        <w:rPr>
          <w:color w:val="2F5496" w:themeColor="accent1" w:themeShade="BF"/>
          <w:sz w:val="22"/>
        </w:rPr>
        <w:t xml:space="preserve"> και τα στοιχεία τους</w:t>
      </w:r>
    </w:p>
    <w:p w14:paraId="32126503" w14:textId="308BEE3D" w:rsidR="002F5C04" w:rsidRDefault="00495AC9" w:rsidP="007657E6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Πρόσβαση σε στατιστικά για τις φορτίσεις που πραγματοποιήθηκαν </w:t>
      </w:r>
      <w:r w:rsidR="002F5C04">
        <w:rPr>
          <w:color w:val="2F5496" w:themeColor="accent1" w:themeShade="BF"/>
          <w:sz w:val="22"/>
        </w:rPr>
        <w:t xml:space="preserve">για το όχημα </w:t>
      </w:r>
      <w:r w:rsidR="000E1153">
        <w:rPr>
          <w:color w:val="2F5496" w:themeColor="accent1" w:themeShade="BF"/>
          <w:sz w:val="22"/>
        </w:rPr>
        <w:t>ανά</w:t>
      </w:r>
      <w:r w:rsidR="002F5C04">
        <w:rPr>
          <w:color w:val="2F5496" w:themeColor="accent1" w:themeShade="BF"/>
          <w:sz w:val="22"/>
        </w:rPr>
        <w:t xml:space="preserve"> περιοχή, σταθμό και χρονική περίοδο</w:t>
      </w:r>
    </w:p>
    <w:p w14:paraId="17EEF85A" w14:textId="4C4E3145" w:rsidR="002F5C04" w:rsidRDefault="002F5C04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Πρόσβαση σε σ</w:t>
      </w:r>
      <w:r w:rsidRPr="00420A1C">
        <w:rPr>
          <w:color w:val="2F5496" w:themeColor="accent1" w:themeShade="BF"/>
          <w:sz w:val="22"/>
        </w:rPr>
        <w:t>υνδυαστικές προσφορές κόστους στάθμευσης και φόρτισης</w:t>
      </w:r>
    </w:p>
    <w:p w14:paraId="6EC5144E" w14:textId="77FDD2D3" w:rsidR="000E1153" w:rsidRDefault="0052044E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Εκμετάλλευση</w:t>
      </w:r>
      <w:r w:rsidR="000E1153">
        <w:rPr>
          <w:color w:val="2F5496" w:themeColor="accent1" w:themeShade="BF"/>
          <w:sz w:val="22"/>
        </w:rPr>
        <w:t xml:space="preserve"> σ</w:t>
      </w:r>
      <w:r w:rsidR="000E1153" w:rsidRPr="00420A1C">
        <w:rPr>
          <w:color w:val="2F5496" w:themeColor="accent1" w:themeShade="BF"/>
          <w:sz w:val="22"/>
        </w:rPr>
        <w:t>υνδυαστικ</w:t>
      </w:r>
      <w:r>
        <w:rPr>
          <w:color w:val="2F5496" w:themeColor="accent1" w:themeShade="BF"/>
          <w:sz w:val="22"/>
        </w:rPr>
        <w:t>ών</w:t>
      </w:r>
      <w:r w:rsidR="000E1153" w:rsidRPr="00420A1C">
        <w:rPr>
          <w:color w:val="2F5496" w:themeColor="accent1" w:themeShade="BF"/>
          <w:sz w:val="22"/>
        </w:rPr>
        <w:t xml:space="preserve"> προσφορ</w:t>
      </w:r>
      <w:r>
        <w:rPr>
          <w:color w:val="2F5496" w:themeColor="accent1" w:themeShade="BF"/>
          <w:sz w:val="22"/>
        </w:rPr>
        <w:t>ών</w:t>
      </w:r>
      <w:r w:rsidR="000E1153" w:rsidRPr="00420A1C">
        <w:rPr>
          <w:color w:val="2F5496" w:themeColor="accent1" w:themeShade="BF"/>
          <w:sz w:val="22"/>
        </w:rPr>
        <w:t xml:space="preserve"> </w:t>
      </w:r>
      <w:proofErr w:type="spellStart"/>
      <w:r>
        <w:rPr>
          <w:color w:val="2F5496" w:themeColor="accent1" w:themeShade="BF"/>
          <w:sz w:val="22"/>
        </w:rPr>
        <w:t>παρόχου</w:t>
      </w:r>
      <w:proofErr w:type="spellEnd"/>
      <w:r>
        <w:rPr>
          <w:color w:val="2F5496" w:themeColor="accent1" w:themeShade="BF"/>
          <w:sz w:val="22"/>
        </w:rPr>
        <w:t xml:space="preserve"> ενέργειας και συμβαλλόμενων σταθμών φόρτισης</w:t>
      </w:r>
    </w:p>
    <w:p w14:paraId="01A95C79" w14:textId="4E13BA70" w:rsidR="002F5C04" w:rsidRDefault="002F5C04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Συμμετοχή σε π</w:t>
      </w:r>
      <w:r w:rsidRPr="00420A1C">
        <w:rPr>
          <w:color w:val="2F5496" w:themeColor="accent1" w:themeShade="BF"/>
          <w:sz w:val="22"/>
        </w:rPr>
        <w:t xml:space="preserve">ρογράμματα επιβράβευσης </w:t>
      </w:r>
      <w:r>
        <w:rPr>
          <w:color w:val="2F5496" w:themeColor="accent1" w:themeShade="BF"/>
          <w:sz w:val="22"/>
        </w:rPr>
        <w:t xml:space="preserve">(π.χ. </w:t>
      </w:r>
      <w:r w:rsidRPr="00420A1C">
        <w:rPr>
          <w:color w:val="2F5496" w:themeColor="accent1" w:themeShade="BF"/>
          <w:sz w:val="22"/>
        </w:rPr>
        <w:t>τακτικών πελατών</w:t>
      </w:r>
      <w:r>
        <w:rPr>
          <w:color w:val="2F5496" w:themeColor="accent1" w:themeShade="BF"/>
          <w:sz w:val="22"/>
        </w:rPr>
        <w:t>)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9033EE" w14:textId="2F251352" w:rsidR="00420A1C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7048661B" w14:textId="0596E433" w:rsidR="00987E37" w:rsidRPr="00420A1C" w:rsidRDefault="00495AC9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Οι </w:t>
      </w:r>
      <w:r w:rsidR="00987E37" w:rsidRPr="00420A1C">
        <w:rPr>
          <w:color w:val="2F5496" w:themeColor="accent1" w:themeShade="BF"/>
          <w:sz w:val="22"/>
        </w:rPr>
        <w:t xml:space="preserve">λειτουργίες </w:t>
      </w:r>
      <w:r w:rsidRPr="00420A1C">
        <w:rPr>
          <w:color w:val="2F5496" w:themeColor="accent1" w:themeShade="BF"/>
          <w:sz w:val="22"/>
        </w:rPr>
        <w:t xml:space="preserve">του συστήματος που εμπλέκουν τον εν λόγω </w:t>
      </w:r>
      <w:r w:rsidR="00987E37" w:rsidRPr="00420A1C">
        <w:rPr>
          <w:color w:val="2F5496" w:themeColor="accent1" w:themeShade="BF"/>
          <w:sz w:val="22"/>
          <w:lang w:val="en-US"/>
        </w:rPr>
        <w:t>stake</w:t>
      </w:r>
      <w:r w:rsidR="00987E37" w:rsidRPr="00420A1C">
        <w:rPr>
          <w:color w:val="2F5496" w:themeColor="accent1" w:themeShade="BF"/>
          <w:sz w:val="22"/>
        </w:rPr>
        <w:t xml:space="preserve"> </w:t>
      </w:r>
      <w:r w:rsidR="00987E37" w:rsidRPr="00420A1C">
        <w:rPr>
          <w:color w:val="2F5496" w:themeColor="accent1" w:themeShade="BF"/>
          <w:sz w:val="22"/>
          <w:lang w:val="en-US"/>
        </w:rPr>
        <w:t>holder</w:t>
      </w:r>
      <w:r w:rsidRPr="00420A1C">
        <w:rPr>
          <w:color w:val="2F5496" w:themeColor="accent1" w:themeShade="BF"/>
          <w:sz w:val="22"/>
        </w:rPr>
        <w:t xml:space="preserve"> είναι:</w:t>
      </w:r>
    </w:p>
    <w:p w14:paraId="7C888989" w14:textId="3B3D4798" w:rsidR="00317CE3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Αναγνώριση των στοιχείων του οχήματος</w:t>
      </w:r>
    </w:p>
    <w:p w14:paraId="38F064A4" w14:textId="3CFDC83A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Αναφορά κατάστασης σταθμών φόρτισης κάθε στιγμή</w:t>
      </w:r>
    </w:p>
    <w:p w14:paraId="6EF737B4" w14:textId="6FE200B7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lastRenderedPageBreak/>
        <w:t>Αξιολόγηση για κάθε σταθμό φόρτισης από τους χρήστες</w:t>
      </w:r>
    </w:p>
    <w:p w14:paraId="4C426364" w14:textId="55EEA3C4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Απεικόνιση δεδομένων / γεγονότων φόρτισης σε διάγραμμα</w:t>
      </w:r>
    </w:p>
    <w:p w14:paraId="417DF6EF" w14:textId="0EC014FD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Διαχείριση πορτοφολιο</w:t>
      </w:r>
      <w:r w:rsidR="00E675DA">
        <w:rPr>
          <w:color w:val="2F5496" w:themeColor="accent1" w:themeShade="BF"/>
          <w:sz w:val="22"/>
        </w:rPr>
        <w:t>ύ φόρτισης (</w:t>
      </w:r>
      <w:proofErr w:type="spellStart"/>
      <w:r w:rsidR="00E675DA">
        <w:rPr>
          <w:color w:val="2F5496" w:themeColor="accent1" w:themeShade="BF"/>
          <w:sz w:val="22"/>
        </w:rPr>
        <w:t>wallet</w:t>
      </w:r>
      <w:proofErr w:type="spellEnd"/>
      <w:r w:rsidR="00E675DA">
        <w:rPr>
          <w:color w:val="2F5496" w:themeColor="accent1" w:themeShade="BF"/>
          <w:sz w:val="22"/>
        </w:rPr>
        <w:t>) από παραγωγού</w:t>
      </w:r>
      <w:r w:rsidRPr="00E675DA">
        <w:rPr>
          <w:color w:val="2F5496" w:themeColor="accent1" w:themeShade="BF"/>
          <w:sz w:val="22"/>
        </w:rPr>
        <w:t>ς ενέργειας, οχημάτων, κ.ά.</w:t>
      </w:r>
    </w:p>
    <w:p w14:paraId="676C3B7A" w14:textId="647474FE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Δυνατότητα εμφάνισης σταθμών σε χάρτη</w:t>
      </w:r>
    </w:p>
    <w:p w14:paraId="62B93081" w14:textId="5F4D4405" w:rsidR="00FB4538" w:rsidRPr="00E675DA" w:rsidRDefault="00E675DA" w:rsidP="00E675DA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Έ</w:t>
      </w:r>
      <w:r w:rsidR="00FB4538" w:rsidRPr="00E675DA">
        <w:rPr>
          <w:color w:val="2F5496" w:themeColor="accent1" w:themeShade="BF"/>
          <w:sz w:val="22"/>
        </w:rPr>
        <w:t>κδοση περιοδικού λογαριασμού ανά όχημα</w:t>
      </w:r>
    </w:p>
    <w:p w14:paraId="6D1B47E8" w14:textId="33F20F0D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Εκτίμηση απαιτούμενου χρόνου φόρτισης</w:t>
      </w:r>
    </w:p>
    <w:p w14:paraId="6838318C" w14:textId="101AE727" w:rsidR="00FB4538" w:rsidRPr="00E675DA" w:rsidRDefault="00E675DA" w:rsidP="00E675DA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Έ</w:t>
      </w:r>
      <w:r w:rsidR="00FB4538" w:rsidRPr="00E675DA">
        <w:rPr>
          <w:color w:val="2F5496" w:themeColor="accent1" w:themeShade="BF"/>
          <w:sz w:val="22"/>
        </w:rPr>
        <w:t>ναρξη φόρτισης με επιλογή προγράμματος χρέωσης από τα διατιθέμενα</w:t>
      </w:r>
    </w:p>
    <w:p w14:paraId="0949ADD1" w14:textId="3CF48116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 xml:space="preserve">Ενημέρωση για την πρόοδο της φόρτισης μέσω </w:t>
      </w:r>
      <w:proofErr w:type="spellStart"/>
      <w:r w:rsidRPr="00E675DA">
        <w:rPr>
          <w:color w:val="2F5496" w:themeColor="accent1" w:themeShade="BF"/>
          <w:sz w:val="22"/>
        </w:rPr>
        <w:t>app</w:t>
      </w:r>
      <w:proofErr w:type="spellEnd"/>
    </w:p>
    <w:p w14:paraId="0B0908C1" w14:textId="76F56282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Καταγραφή γεγονότων και δεδομένων φόρτισης</w:t>
      </w:r>
    </w:p>
    <w:p w14:paraId="3ED11DBF" w14:textId="23C1D1AF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Καταγραφή χιλιομέτρων που πραγματοποιήθηκαν μεταξύ φορτίσεων</w:t>
      </w:r>
    </w:p>
    <w:p w14:paraId="5D95F8D8" w14:textId="76C0530A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Πληρωμή με κάρτα</w:t>
      </w:r>
    </w:p>
    <w:p w14:paraId="4B3EA975" w14:textId="07F0AFBC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 xml:space="preserve">Πληρωμή μέσω </w:t>
      </w:r>
      <w:proofErr w:type="spellStart"/>
      <w:r w:rsidRPr="00E675DA">
        <w:rPr>
          <w:color w:val="2F5496" w:themeColor="accent1" w:themeShade="BF"/>
          <w:sz w:val="22"/>
        </w:rPr>
        <w:t>wallet</w:t>
      </w:r>
      <w:proofErr w:type="spellEnd"/>
    </w:p>
    <w:p w14:paraId="37926596" w14:textId="283D9B68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Σύνδεση με υπηρεσίες πληρωμών</w:t>
      </w:r>
    </w:p>
    <w:p w14:paraId="5E7F9ED9" w14:textId="3D4C330E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Σύστημα επιβράβευσης με πόντους</w:t>
      </w:r>
    </w:p>
    <w:p w14:paraId="2F4F61E0" w14:textId="56B726D0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Υπόδειξη πλησιέστερων σταθμών φόρτισης</w:t>
      </w:r>
    </w:p>
    <w:p w14:paraId="4B58DC51" w14:textId="3E0B73B3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Υπολογισμός αναμενόμενου κόστους για κάθε σταθμό φόρτισης και υποστηριζόμενο τιμολόγιο</w:t>
      </w:r>
    </w:p>
    <w:p w14:paraId="5862693A" w14:textId="72DBC28A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Υπολογισμός εκτιμώμενου χρόνου αναμονής σε περίπτωση μη διαθέσιμου σημείου φόρτισης</w:t>
      </w:r>
    </w:p>
    <w:p w14:paraId="73C324D0" w14:textId="2461B675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Υπολογισμός κόστους φόρτισης που ολοκληρώνεται</w:t>
      </w:r>
    </w:p>
    <w:p w14:paraId="53A17C39" w14:textId="57BC4251" w:rsidR="00FB4538" w:rsidRPr="00E675DA" w:rsidRDefault="00FB4538" w:rsidP="00E675DA">
      <w:pPr>
        <w:jc w:val="both"/>
        <w:rPr>
          <w:color w:val="2F5496" w:themeColor="accent1" w:themeShade="BF"/>
          <w:sz w:val="22"/>
        </w:rPr>
      </w:pPr>
      <w:r w:rsidRPr="00E675DA">
        <w:rPr>
          <w:color w:val="2F5496" w:themeColor="accent1" w:themeShade="BF"/>
          <w:sz w:val="22"/>
        </w:rPr>
        <w:t>Υπολογισμός συνολικού μέσου ενεργειακού κόστους ανά χιλιόμετρο και χρονική περίοδο</w:t>
      </w:r>
    </w:p>
    <w:p w14:paraId="524F811B" w14:textId="77777777" w:rsidR="00FB4538" w:rsidRPr="00420A1C" w:rsidRDefault="00FB4538" w:rsidP="00580A8C">
      <w:pPr>
        <w:pStyle w:val="Description"/>
        <w:rPr>
          <w:color w:val="2F5496" w:themeColor="accent1" w:themeShade="BF"/>
        </w:rPr>
      </w:pP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73566B38" w14:textId="4C5DF659" w:rsidR="007305A3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Χαμηλή πιθανότητα δυσλειτουργίας</w:t>
      </w:r>
    </w:p>
    <w:p w14:paraId="4BC0A254" w14:textId="643E62E1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Φιλικό προς τον χρήστη</w:t>
      </w:r>
    </w:p>
    <w:p w14:paraId="48643192" w14:textId="3667BC0C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Ταχύτητα/</w:t>
      </w:r>
      <w:proofErr w:type="spellStart"/>
      <w:r w:rsidRPr="00975096">
        <w:rPr>
          <w:color w:val="2F5496" w:themeColor="accent1" w:themeShade="BF"/>
          <w:sz w:val="22"/>
        </w:rPr>
        <w:t>Αποκρισιμότητα</w:t>
      </w:r>
      <w:proofErr w:type="spellEnd"/>
      <w:r w:rsidRPr="00975096">
        <w:rPr>
          <w:color w:val="2F5496" w:themeColor="accent1" w:themeShade="BF"/>
          <w:sz w:val="22"/>
        </w:rPr>
        <w:t xml:space="preserve"> των </w:t>
      </w:r>
      <w:proofErr w:type="spellStart"/>
      <w:r w:rsidRPr="00975096">
        <w:rPr>
          <w:color w:val="2F5496" w:themeColor="accent1" w:themeShade="BF"/>
          <w:sz w:val="22"/>
        </w:rPr>
        <w:t>διεπαφών</w:t>
      </w:r>
      <w:proofErr w:type="spellEnd"/>
    </w:p>
    <w:p w14:paraId="44A5E589" w14:textId="79F1DCF6" w:rsidR="00975096" w:rsidRPr="00420A1C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Συμβατό με πολλές πλατφόρμες</w:t>
      </w:r>
      <w:r w:rsidR="00E675DA">
        <w:rPr>
          <w:color w:val="2F5496" w:themeColor="accent1" w:themeShade="BF"/>
          <w:sz w:val="22"/>
        </w:rPr>
        <w:t xml:space="preserve"> </w:t>
      </w:r>
      <w:r w:rsidRPr="00975096">
        <w:rPr>
          <w:color w:val="2F5496" w:themeColor="accent1" w:themeShade="BF"/>
          <w:sz w:val="22"/>
        </w:rPr>
        <w:t>(</w:t>
      </w:r>
      <w:proofErr w:type="spellStart"/>
      <w:r w:rsidRPr="00975096">
        <w:rPr>
          <w:color w:val="2F5496" w:themeColor="accent1" w:themeShade="BF"/>
          <w:sz w:val="22"/>
        </w:rPr>
        <w:t>Web,Android</w:t>
      </w:r>
      <w:proofErr w:type="spellEnd"/>
      <w:r w:rsidRPr="00975096">
        <w:rPr>
          <w:color w:val="2F5496" w:themeColor="accent1" w:themeShade="BF"/>
          <w:sz w:val="22"/>
        </w:rPr>
        <w:t xml:space="preserve"> κλπ)</w:t>
      </w:r>
    </w:p>
    <w:p w14:paraId="00284557" w14:textId="2FEA093D" w:rsidR="007305A3" w:rsidRPr="00420A1C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Ασφάλεια από επιθέσεις</w:t>
      </w:r>
    </w:p>
    <w:p w14:paraId="550FDE11" w14:textId="37F361FA" w:rsidR="007305A3" w:rsidRDefault="007305A3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Οθόνη αφής</w:t>
      </w:r>
    </w:p>
    <w:p w14:paraId="0F027709" w14:textId="784DC31A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Ακρίβεια στις μετρήσεις</w:t>
      </w:r>
    </w:p>
    <w:p w14:paraId="5A42B29B" w14:textId="2D92B0FB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Αξιοπιστία</w:t>
      </w:r>
    </w:p>
    <w:p w14:paraId="6F9C5496" w14:textId="41A8DFF9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Εύχρηστο σε κάθε είδους συσκευή (</w:t>
      </w:r>
      <w:proofErr w:type="spellStart"/>
      <w:r w:rsidRPr="00975096">
        <w:rPr>
          <w:color w:val="2F5496" w:themeColor="accent1" w:themeShade="BF"/>
          <w:sz w:val="22"/>
        </w:rPr>
        <w:t>mobile</w:t>
      </w:r>
      <w:proofErr w:type="spellEnd"/>
      <w:r w:rsidRPr="00975096">
        <w:rPr>
          <w:color w:val="2F5496" w:themeColor="accent1" w:themeShade="BF"/>
          <w:sz w:val="22"/>
        </w:rPr>
        <w:t xml:space="preserve">, </w:t>
      </w:r>
      <w:proofErr w:type="spellStart"/>
      <w:r w:rsidRPr="00975096">
        <w:rPr>
          <w:color w:val="2F5496" w:themeColor="accent1" w:themeShade="BF"/>
          <w:sz w:val="22"/>
        </w:rPr>
        <w:t>desktop</w:t>
      </w:r>
      <w:proofErr w:type="spellEnd"/>
      <w:r w:rsidRPr="00975096">
        <w:rPr>
          <w:color w:val="2F5496" w:themeColor="accent1" w:themeShade="BF"/>
          <w:sz w:val="22"/>
        </w:rPr>
        <w:t xml:space="preserve"> κτλ)</w:t>
      </w:r>
    </w:p>
    <w:p w14:paraId="06A53252" w14:textId="2E003B78" w:rsidR="00975096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>Δυναμικό (</w:t>
      </w:r>
      <w:proofErr w:type="spellStart"/>
      <w:r w:rsidRPr="00975096">
        <w:rPr>
          <w:color w:val="2F5496" w:themeColor="accent1" w:themeShade="BF"/>
          <w:sz w:val="22"/>
        </w:rPr>
        <w:t>real</w:t>
      </w:r>
      <w:proofErr w:type="spellEnd"/>
      <w:r w:rsidRPr="00975096">
        <w:rPr>
          <w:color w:val="2F5496" w:themeColor="accent1" w:themeShade="BF"/>
          <w:sz w:val="22"/>
        </w:rPr>
        <w:t xml:space="preserve"> </w:t>
      </w:r>
      <w:proofErr w:type="spellStart"/>
      <w:r w:rsidRPr="00975096">
        <w:rPr>
          <w:color w:val="2F5496" w:themeColor="accent1" w:themeShade="BF"/>
          <w:sz w:val="22"/>
        </w:rPr>
        <w:t>time</w:t>
      </w:r>
      <w:proofErr w:type="spellEnd"/>
      <w:r w:rsidRPr="00975096">
        <w:rPr>
          <w:color w:val="2F5496" w:themeColor="accent1" w:themeShade="BF"/>
          <w:sz w:val="22"/>
        </w:rPr>
        <w:t xml:space="preserve"> επεξεργασία των δεδομένων)</w:t>
      </w:r>
    </w:p>
    <w:p w14:paraId="59F63718" w14:textId="29FA5C26" w:rsidR="00975096" w:rsidRPr="00420A1C" w:rsidRDefault="00975096" w:rsidP="00420A1C">
      <w:pPr>
        <w:jc w:val="both"/>
        <w:rPr>
          <w:color w:val="2F5496" w:themeColor="accent1" w:themeShade="BF"/>
          <w:sz w:val="22"/>
        </w:rPr>
      </w:pPr>
      <w:r w:rsidRPr="00975096">
        <w:rPr>
          <w:color w:val="2F5496" w:themeColor="accent1" w:themeShade="BF"/>
          <w:sz w:val="22"/>
        </w:rPr>
        <w:t xml:space="preserve">Μικρές απαιτήσεις σε </w:t>
      </w:r>
      <w:proofErr w:type="spellStart"/>
      <w:r w:rsidRPr="00975096">
        <w:rPr>
          <w:color w:val="2F5496" w:themeColor="accent1" w:themeShade="BF"/>
          <w:sz w:val="22"/>
        </w:rPr>
        <w:t>hardware</w:t>
      </w:r>
      <w:proofErr w:type="spellEnd"/>
      <w:r>
        <w:rPr>
          <w:color w:val="2F5496" w:themeColor="accent1" w:themeShade="BF"/>
          <w:sz w:val="22"/>
        </w:rPr>
        <w:t>, ε</w:t>
      </w:r>
      <w:r w:rsidRPr="00975096">
        <w:rPr>
          <w:color w:val="2F5496" w:themeColor="accent1" w:themeShade="BF"/>
          <w:sz w:val="22"/>
        </w:rPr>
        <w:t>λαφρύ</w:t>
      </w:r>
    </w:p>
    <w:p w14:paraId="6A6D3DE3" w14:textId="77777777" w:rsidR="00C519A1" w:rsidRDefault="00772CA3" w:rsidP="004276A5">
      <w:pPr>
        <w:pStyle w:val="Heading1"/>
      </w:pPr>
      <w:r>
        <w:lastRenderedPageBreak/>
        <w:t>Έ</w:t>
      </w:r>
      <w:r w:rsidR="00486BEA">
        <w:t>κθεση απαιτήσεων χρηστών</w:t>
      </w:r>
    </w:p>
    <w:p w14:paraId="72A80C11" w14:textId="6A73E5E3" w:rsidR="005B48BE" w:rsidRPr="008013C9" w:rsidRDefault="004C0866" w:rsidP="008013C9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Βασική απαίτηση των ιδιοκτητών-οδηγών οχημάτων από το σύστημα είναι η β</w:t>
      </w:r>
      <w:r>
        <w:rPr>
          <w:color w:val="2F5496" w:themeColor="accent1" w:themeShade="BF"/>
          <w:sz w:val="22"/>
        </w:rPr>
        <w:t>ελτιστοποίηση της δια</w:t>
      </w:r>
      <w:r>
        <w:rPr>
          <w:color w:val="2F5496" w:themeColor="accent1" w:themeShade="BF"/>
          <w:sz w:val="22"/>
        </w:rPr>
        <w:t xml:space="preserve">δικασίας φόρτισης του οχήματος, τόσο </w:t>
      </w:r>
      <w:r>
        <w:rPr>
          <w:color w:val="2F5496" w:themeColor="accent1" w:themeShade="BF"/>
          <w:sz w:val="22"/>
        </w:rPr>
        <w:t xml:space="preserve">από πλευράς </w:t>
      </w:r>
      <w:r>
        <w:rPr>
          <w:color w:val="2F5496" w:themeColor="accent1" w:themeShade="BF"/>
          <w:sz w:val="22"/>
        </w:rPr>
        <w:t>κόστους, όσο και από πλευράς χρόνου</w:t>
      </w:r>
      <w:r>
        <w:rPr>
          <w:color w:val="2F5496" w:themeColor="accent1" w:themeShade="BF"/>
          <w:sz w:val="22"/>
        </w:rPr>
        <w:t xml:space="preserve">. </w:t>
      </w:r>
      <w:r w:rsidR="007657E6">
        <w:rPr>
          <w:color w:val="2F5496" w:themeColor="accent1" w:themeShade="BF"/>
          <w:sz w:val="22"/>
        </w:rPr>
        <w:t>Το οικονομικό όφελος θα προκύπτει από την εκμετάλλευση προσφορών και προωθητικών ενεργειών των υπολοίπων εμπλεκομένων εντός του συστήματος. Άλλες επιθυμητές διευκολύνσεις για καλύτερη εμπειρία χρήσης</w:t>
      </w:r>
      <w:r w:rsidR="00E675DA">
        <w:rPr>
          <w:color w:val="2F5496" w:themeColor="accent1" w:themeShade="BF"/>
          <w:sz w:val="22"/>
        </w:rPr>
        <w:t xml:space="preserve"> είναι </w:t>
      </w:r>
      <w:r w:rsidR="007657E6">
        <w:rPr>
          <w:color w:val="2F5496" w:themeColor="accent1" w:themeShade="BF"/>
          <w:sz w:val="22"/>
        </w:rPr>
        <w:t>η παρουσίαση των πλησιέστερων διαθέσιμων σταθμών</w:t>
      </w:r>
      <w:r w:rsidR="00E675DA">
        <w:rPr>
          <w:color w:val="2F5496" w:themeColor="accent1" w:themeShade="BF"/>
          <w:sz w:val="22"/>
        </w:rPr>
        <w:t>,</w:t>
      </w:r>
      <w:r w:rsidR="007657E6">
        <w:rPr>
          <w:color w:val="2F5496" w:themeColor="accent1" w:themeShade="BF"/>
          <w:sz w:val="22"/>
        </w:rPr>
        <w:t xml:space="preserve"> και η πρόσβαση σε κριτικές για κάθε σταθμό.  Επιπλέον απαιτείται δυνατότητα</w:t>
      </w:r>
      <w:r>
        <w:rPr>
          <w:color w:val="2F5496" w:themeColor="accent1" w:themeShade="BF"/>
          <w:sz w:val="22"/>
        </w:rPr>
        <w:t xml:space="preserve"> λεπτομερούς ελέγχου των προηγούμενων γεγονότων φόρτισης, με στόχο την αρωγή στη διαδικασία λήψης αποφάσεων. 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7E1ECDBB" w14:textId="6FAACA71" w:rsidR="006D2764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Συμμόρφωση με κανόνες π</w:t>
      </w:r>
      <w:r w:rsidR="006D2764" w:rsidRPr="00420A1C">
        <w:rPr>
          <w:color w:val="2F5496" w:themeColor="accent1" w:themeShade="BF"/>
          <w:sz w:val="22"/>
        </w:rPr>
        <w:t>ροστασία</w:t>
      </w:r>
      <w:r w:rsidRPr="00420A1C">
        <w:rPr>
          <w:color w:val="2F5496" w:themeColor="accent1" w:themeShade="BF"/>
          <w:sz w:val="22"/>
        </w:rPr>
        <w:t>ς</w:t>
      </w:r>
      <w:r w:rsidR="006D2764" w:rsidRPr="00420A1C">
        <w:rPr>
          <w:color w:val="2F5496" w:themeColor="accent1" w:themeShade="BF"/>
          <w:sz w:val="22"/>
        </w:rPr>
        <w:t xml:space="preserve"> δεδομένων ιδιοκτήτη οχήματος-οδηγού και ιδιοκτήτη σταθμού</w:t>
      </w:r>
    </w:p>
    <w:p w14:paraId="46F335CE" w14:textId="5D44FD0D" w:rsidR="00987E37" w:rsidRPr="00420A1C" w:rsidRDefault="000E1153" w:rsidP="00420A1C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Πλήρης π</w:t>
      </w:r>
      <w:r w:rsidR="006D2764" w:rsidRPr="00420A1C">
        <w:rPr>
          <w:color w:val="2F5496" w:themeColor="accent1" w:themeShade="BF"/>
          <w:sz w:val="22"/>
        </w:rPr>
        <w:t xml:space="preserve">ρόσβαση σε στοιχεία </w:t>
      </w:r>
      <w:r>
        <w:rPr>
          <w:color w:val="2F5496" w:themeColor="accent1" w:themeShade="BF"/>
          <w:sz w:val="22"/>
        </w:rPr>
        <w:t>συναλλαγών</w:t>
      </w:r>
    </w:p>
    <w:p w14:paraId="5D67AC08" w14:textId="24A7CB34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Διαφάνεια συναλλαγών και δεδομένων κατανάλωσης ενέργειας</w:t>
      </w:r>
    </w:p>
    <w:p w14:paraId="766D548A" w14:textId="642A678B" w:rsidR="00D6650E" w:rsidRPr="00420A1C" w:rsidRDefault="00D6650E" w:rsidP="00420A1C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Πιστοποιημένη τήρηση προτύπων αξιοπιστίας και ασφάλειας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654ED37D" w14:textId="37A25EEE" w:rsidR="003A4D92" w:rsidRDefault="003A4D92" w:rsidP="007657E6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τραπεζικού δικτύου</w:t>
      </w:r>
      <w:r w:rsidR="004F29BE">
        <w:rPr>
          <w:color w:val="2F5496" w:themeColor="accent1" w:themeShade="BF"/>
          <w:sz w:val="22"/>
        </w:rPr>
        <w:t xml:space="preserve"> και άλλων μεθόδων </w:t>
      </w:r>
      <w:r w:rsidR="004F29BE">
        <w:rPr>
          <w:color w:val="2F5496" w:themeColor="accent1" w:themeShade="BF"/>
          <w:sz w:val="22"/>
          <w:lang w:val="en-US"/>
        </w:rPr>
        <w:t>online</w:t>
      </w:r>
      <w:r w:rsidR="004F29BE" w:rsidRPr="004F29BE">
        <w:rPr>
          <w:color w:val="2F5496" w:themeColor="accent1" w:themeShade="BF"/>
          <w:sz w:val="22"/>
        </w:rPr>
        <w:t xml:space="preserve"> </w:t>
      </w:r>
      <w:r w:rsidR="004F29BE">
        <w:rPr>
          <w:color w:val="2F5496" w:themeColor="accent1" w:themeShade="BF"/>
          <w:sz w:val="22"/>
        </w:rPr>
        <w:t>πληρωμής</w:t>
      </w:r>
      <w:r w:rsidRPr="00420A1C">
        <w:rPr>
          <w:color w:val="2F5496" w:themeColor="accent1" w:themeShade="BF"/>
          <w:sz w:val="22"/>
        </w:rPr>
        <w:t xml:space="preserve"> για την πραγματοποίηση συναλλαγών</w:t>
      </w:r>
    </w:p>
    <w:p w14:paraId="0FDABA2F" w14:textId="06663534" w:rsidR="000E1153" w:rsidRPr="00420A1C" w:rsidRDefault="000E1153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Χρήση μέσων κοινωνικής δικτύωσης για σύνδεση και ταυτοποίηση στο σύστημα</w:t>
      </w:r>
    </w:p>
    <w:p w14:paraId="62743B02" w14:textId="6CCA0B7B" w:rsidR="003A4D92" w:rsidRPr="00420A1C" w:rsidRDefault="003A4D92" w:rsidP="007657E6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 xml:space="preserve">Συνεργασία με </w:t>
      </w:r>
      <w:r w:rsidR="000E1153">
        <w:rPr>
          <w:color w:val="2F5496" w:themeColor="accent1" w:themeShade="BF"/>
          <w:sz w:val="22"/>
        </w:rPr>
        <w:t xml:space="preserve">όλους τους βασικούς </w:t>
      </w:r>
      <w:proofErr w:type="spellStart"/>
      <w:r w:rsidR="000E1153">
        <w:rPr>
          <w:color w:val="2F5496" w:themeColor="accent1" w:themeShade="BF"/>
          <w:sz w:val="22"/>
        </w:rPr>
        <w:t>παρόχους</w:t>
      </w:r>
      <w:proofErr w:type="spellEnd"/>
      <w:r w:rsidRPr="00420A1C">
        <w:rPr>
          <w:color w:val="2F5496" w:themeColor="accent1" w:themeShade="BF"/>
          <w:sz w:val="22"/>
        </w:rPr>
        <w:t xml:space="preserve"> ηλεκτρικής ενέργειας</w:t>
      </w:r>
    </w:p>
    <w:p w14:paraId="49D32C97" w14:textId="1E2755C3" w:rsidR="00D6650E" w:rsidRDefault="002D2829" w:rsidP="007657E6">
      <w:pPr>
        <w:jc w:val="both"/>
        <w:rPr>
          <w:color w:val="2F5496" w:themeColor="accent1" w:themeShade="BF"/>
          <w:sz w:val="22"/>
        </w:rPr>
      </w:pPr>
      <w:r w:rsidRPr="00420A1C">
        <w:rPr>
          <w:color w:val="2F5496" w:themeColor="accent1" w:themeShade="BF"/>
          <w:sz w:val="22"/>
        </w:rPr>
        <w:t>Χρήση εργαλείων που καθιστούν δυνατή την υποστήριξη μεγάλου εύρους συσκευών και λειτουργικών συστημάτων</w:t>
      </w:r>
    </w:p>
    <w:p w14:paraId="6611D8DA" w14:textId="18518693" w:rsidR="000E1153" w:rsidRPr="00420A1C" w:rsidRDefault="000E1153" w:rsidP="007657E6">
      <w:pPr>
        <w:jc w:val="both"/>
        <w:rPr>
          <w:color w:val="2F5496" w:themeColor="accent1" w:themeShade="BF"/>
          <w:sz w:val="22"/>
        </w:rPr>
      </w:pPr>
      <w:r>
        <w:rPr>
          <w:color w:val="2F5496" w:themeColor="accent1" w:themeShade="BF"/>
          <w:sz w:val="22"/>
        </w:rPr>
        <w:t>Ελαφρύ λογισμικό εφαρμογής που να μην περιορίζει παλαιότερες ή πιο αδύναμες συσκευές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3A2387A2" w:rsidR="00221171" w:rsidRPr="00420A1C" w:rsidRDefault="00420A1C" w:rsidP="00420A1C">
      <w:pPr>
        <w:rPr>
          <w:color w:val="2F5496" w:themeColor="accent1" w:themeShade="BF"/>
          <w:sz w:val="22"/>
          <w:lang w:val="en-US"/>
        </w:rPr>
      </w:pPr>
      <w:r w:rsidRPr="00420A1C">
        <w:rPr>
          <w:color w:val="2F5496" w:themeColor="accent1" w:themeShade="BF"/>
          <w:sz w:val="22"/>
          <w:lang w:val="en-US"/>
        </w:rPr>
        <w:t>N/A</w:t>
      </w:r>
    </w:p>
    <w:p w14:paraId="701A9EAC" w14:textId="0D70C8E0" w:rsidR="00FE7A3C" w:rsidRPr="00C87106" w:rsidRDefault="00FE7A3C" w:rsidP="00C87106">
      <w:bookmarkStart w:id="0" w:name="_GoBack"/>
      <w:bookmarkEnd w:id="0"/>
    </w:p>
    <w:sectPr w:rsidR="00FE7A3C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BA6C0" w14:textId="77777777" w:rsidR="005C110E" w:rsidRDefault="005C110E" w:rsidP="00651715">
      <w:pPr>
        <w:spacing w:before="0"/>
      </w:pPr>
      <w:r>
        <w:separator/>
      </w:r>
    </w:p>
  </w:endnote>
  <w:endnote w:type="continuationSeparator" w:id="0">
    <w:p w14:paraId="09538544" w14:textId="77777777" w:rsidR="005C110E" w:rsidRDefault="005C110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8E130" w14:textId="40CEAD42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420A1C">
      <w:rPr>
        <w:sz w:val="18"/>
        <w:szCs w:val="18"/>
      </w:rPr>
      <w:t xml:space="preserve"> 6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8013C9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8013C9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9EF55" w14:textId="77777777" w:rsidR="005C110E" w:rsidRDefault="005C110E" w:rsidP="00651715">
      <w:pPr>
        <w:spacing w:before="0"/>
      </w:pPr>
      <w:r>
        <w:separator/>
      </w:r>
    </w:p>
  </w:footnote>
  <w:footnote w:type="continuationSeparator" w:id="0">
    <w:p w14:paraId="37896A8E" w14:textId="77777777" w:rsidR="005C110E" w:rsidRDefault="005C110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A1"/>
    <w:rsid w:val="00011576"/>
    <w:rsid w:val="00013503"/>
    <w:rsid w:val="000523EE"/>
    <w:rsid w:val="000818FE"/>
    <w:rsid w:val="000904BA"/>
    <w:rsid w:val="00091521"/>
    <w:rsid w:val="000B75A3"/>
    <w:rsid w:val="000B7660"/>
    <w:rsid w:val="000D2A93"/>
    <w:rsid w:val="000E1153"/>
    <w:rsid w:val="00111202"/>
    <w:rsid w:val="0014152F"/>
    <w:rsid w:val="00147AA7"/>
    <w:rsid w:val="001966DA"/>
    <w:rsid w:val="001E6AA0"/>
    <w:rsid w:val="00221171"/>
    <w:rsid w:val="00252015"/>
    <w:rsid w:val="002856B1"/>
    <w:rsid w:val="002D2829"/>
    <w:rsid w:val="002F5C04"/>
    <w:rsid w:val="00317CE3"/>
    <w:rsid w:val="00383D14"/>
    <w:rsid w:val="003A4D92"/>
    <w:rsid w:val="003A5ECC"/>
    <w:rsid w:val="00420A1C"/>
    <w:rsid w:val="004276A5"/>
    <w:rsid w:val="00480735"/>
    <w:rsid w:val="00486BEA"/>
    <w:rsid w:val="00495AC9"/>
    <w:rsid w:val="004B1A74"/>
    <w:rsid w:val="004C0866"/>
    <w:rsid w:val="004F29BE"/>
    <w:rsid w:val="00501049"/>
    <w:rsid w:val="00502D10"/>
    <w:rsid w:val="0051233D"/>
    <w:rsid w:val="00515616"/>
    <w:rsid w:val="0052044E"/>
    <w:rsid w:val="00536069"/>
    <w:rsid w:val="005738CC"/>
    <w:rsid w:val="00580A8C"/>
    <w:rsid w:val="00596973"/>
    <w:rsid w:val="005B48BE"/>
    <w:rsid w:val="005C110E"/>
    <w:rsid w:val="00607C0B"/>
    <w:rsid w:val="006305C6"/>
    <w:rsid w:val="006324B1"/>
    <w:rsid w:val="006500BA"/>
    <w:rsid w:val="00651715"/>
    <w:rsid w:val="00686E19"/>
    <w:rsid w:val="006D2764"/>
    <w:rsid w:val="006F43F5"/>
    <w:rsid w:val="007305A3"/>
    <w:rsid w:val="0074383F"/>
    <w:rsid w:val="007657E6"/>
    <w:rsid w:val="00772CA3"/>
    <w:rsid w:val="0078083D"/>
    <w:rsid w:val="008013C9"/>
    <w:rsid w:val="00895CE3"/>
    <w:rsid w:val="008F6044"/>
    <w:rsid w:val="00912552"/>
    <w:rsid w:val="009474EB"/>
    <w:rsid w:val="00975096"/>
    <w:rsid w:val="00976DEA"/>
    <w:rsid w:val="00987E37"/>
    <w:rsid w:val="00993AE8"/>
    <w:rsid w:val="009E195F"/>
    <w:rsid w:val="00A10F7D"/>
    <w:rsid w:val="00A16CCE"/>
    <w:rsid w:val="00A24711"/>
    <w:rsid w:val="00A642AE"/>
    <w:rsid w:val="00A72D4E"/>
    <w:rsid w:val="00A91ED3"/>
    <w:rsid w:val="00AA498B"/>
    <w:rsid w:val="00AE1A3E"/>
    <w:rsid w:val="00B5446B"/>
    <w:rsid w:val="00B72288"/>
    <w:rsid w:val="00B84067"/>
    <w:rsid w:val="00BE4961"/>
    <w:rsid w:val="00BF22DA"/>
    <w:rsid w:val="00C519A1"/>
    <w:rsid w:val="00C60E95"/>
    <w:rsid w:val="00C87106"/>
    <w:rsid w:val="00CD383C"/>
    <w:rsid w:val="00D274E4"/>
    <w:rsid w:val="00D46A95"/>
    <w:rsid w:val="00D6650E"/>
    <w:rsid w:val="00E127C6"/>
    <w:rsid w:val="00E4060C"/>
    <w:rsid w:val="00E43B38"/>
    <w:rsid w:val="00E675DA"/>
    <w:rsid w:val="00E704F2"/>
    <w:rsid w:val="00EB771A"/>
    <w:rsid w:val="00FB199F"/>
    <w:rsid w:val="00FB4538"/>
    <w:rsid w:val="00FD35F7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42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KYRIAKOS KYRIAKIDIS</cp:lastModifiedBy>
  <cp:revision>10</cp:revision>
  <cp:lastPrinted>2020-12-19T23:41:00Z</cp:lastPrinted>
  <dcterms:created xsi:type="dcterms:W3CDTF">2020-12-20T11:08:00Z</dcterms:created>
  <dcterms:modified xsi:type="dcterms:W3CDTF">2020-12-20T19:02:00Z</dcterms:modified>
</cp:coreProperties>
</file>