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8F2A4C" w:rsidP="00926793">
      <w:pPr>
        <w:pStyle w:val="Livello1"/>
        <w:numPr>
          <w:ilvl w:val="0"/>
          <w:numId w:val="0"/>
        </w:numPr>
        <w:ind w:left="357"/>
      </w:pPr>
      <w:r w:rsidRPr="008F2A4C">
        <w:rPr>
          <w:rFonts w:eastAsia="Times New Roman"/>
          <w:noProof/>
          <w:lang w:val="en-US" w:eastAsia="zh-TW"/>
        </w:rPr>
        <w:pict>
          <v:rect id="_x0000_s1058" style="position:absolute;left:0;text-align:left;margin-left:562.2pt;margin-top:-2.2pt;width:7.15pt;height:882.15pt;z-index:251657728;mso-height-percent:1050;mso-position-horizontal-relative:page;mso-position-vertical-relative:page;mso-height-percent:1050" o:allowincell="f" strokecolor="#31849b">
            <w10:wrap anchorx="page" anchory="page"/>
          </v:rect>
        </w:pict>
      </w:r>
      <w:r w:rsidRPr="008F2A4C">
        <w:rPr>
          <w:noProof/>
          <w:lang w:val="en-US" w:eastAsia="zh-TW"/>
        </w:rPr>
        <w:pict>
          <v:group id="_x0000_s1041" style="position:absolute;left:0;text-align:left;margin-left:0;margin-top:-40pt;width:595.2pt;height:697.75pt;z-index:251656704;mso-width-percent:1000;mso-height-percent:1000;mso-position-horizontal-relative:page;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stroked="f">
                  <v:fill opacity=".5"/>
                  <v:path arrowok="t"/>
                </v:shape>
                <v:shape id="_x0000_s1045" style="position:absolute;left:7150;top:7468;width:3466;height:3550;mso-width-relative:page;mso-height-relative:page" coordsize="3466,3550" path="m,569l,2930r3466,620l3466,,,569xe" fillcolor="#d3dfee" stroked="f">
                  <v:fill opacity=".5"/>
                  <v:path arrowok="t"/>
                </v:shape>
                <v:shape id="_x0000_s1046" style="position:absolute;left:10616;top:7468;width:1591;height:3550;mso-width-relative:page;mso-height-relative:page" coordsize="1591,3550" path="m,l,3550,1591,2746r,-2009l,xe" fillcolor="#a7bfde" stroked="f">
                  <v:fill opacity=".5"/>
                  <v:path arrowok="t"/>
                </v:shape>
              </v:group>
              <v:shape id="_x0000_s1047" style="position:absolute;left:8071;top:4069;width:4120;height:2913;mso-width-relative:page;mso-height-relative:page" coordsize="4120,2913" path="m1,251l,2662r4120,251l4120,,1,251xe" fillcolor="#d8d8d8" stroked="f">
                <v:path arrowok="t"/>
              </v:shape>
              <v:shape id="_x0000_s1048" style="position:absolute;left:4104;top:3399;width:3985;height:4236;mso-width-relative:page;mso-height-relative:page" coordsize="3985,4236" path="m,l,4236,3985,3349r,-2428l,xe" fillcolor="#bfbfbf" stroked="f">
                <v:path arrowok="t"/>
              </v:shape>
              <v:shape id="_x0000_s1049" style="position:absolute;left:18;top:3399;width:4086;height:4253;mso-width-relative:page;mso-height-relative:page" coordsize="4086,4253" path="m4086,r-2,4253l,3198,,1072,4086,xe" fillcolor="#d8d8d8" stroked="f">
                <v:path arrowok="t"/>
              </v:shape>
              <v:shape id="_x0000_s1050" style="position:absolute;left:17;top:3617;width:2076;height:3851;mso-width-relative:page;mso-height-relative:page" coordsize="2076,3851" path="m,921l2060,r16,3851l,2981,,921xe" fillcolor="#d3dfee" stroked="f">
                <v:fill opacity="45875f"/>
                <v:path arrowok="t"/>
              </v:shape>
              <v:shape id="_x0000_s1051" style="position:absolute;left:2077;top:3617;width:6011;height:3835;mso-width-relative:page;mso-height-relative:page" coordsize="6011,3835" path="m,l17,3835,6011,2629r,-1390l,xe" fillcolor="#a7bfde" stroked="f">
                <v:fill opacity="45875f"/>
                <v:path arrowok="t"/>
              </v:shape>
              <v:shape id="_x0000_s1052" style="position:absolute;left:8088;top:3835;width:4102;height:3432;mso-width-relative:page;mso-height-relative:page" coordsize="4102,3432" path="m,1038l,2411,4102,3432,4102,,,1038xe" fillcolor="#d3dfee" stroked="f">
                <v:fill opacity="45875f"/>
                <v:path arrowok="t"/>
              </v:shape>
            </v:group>
            <v:rect id="_x0000_s1053" style="position:absolute;left:1799;top:1440;width:8639;height:1110;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rsidR="00F623BE" w:rsidRPr="00C7105F" w:rsidRDefault="00F623BE" w:rsidP="002C395F">
                    <w:pPr>
                      <w:spacing w:after="0"/>
                      <w:rPr>
                        <w:b/>
                        <w:bCs/>
                        <w:color w:val="808080"/>
                        <w:sz w:val="32"/>
                        <w:szCs w:val="32"/>
                      </w:rPr>
                    </w:pPr>
                    <w:r w:rsidRPr="003F158E">
                      <w:rPr>
                        <w:sz w:val="36"/>
                        <w:szCs w:val="36"/>
                      </w:rPr>
                      <w:t xml:space="preserve">PROGETTO: </w:t>
                    </w:r>
                    <w:r>
                      <w:rPr>
                        <w:b/>
                        <w:sz w:val="36"/>
                        <w:szCs w:val="36"/>
                      </w:rPr>
                      <w:t xml:space="preserve">Contratto di </w:t>
                    </w:r>
                    <w:r w:rsidR="007A50DE">
                      <w:rPr>
                        <w:b/>
                        <w:sz w:val="36"/>
                        <w:szCs w:val="36"/>
                      </w:rPr>
                      <w:t>Manutenzione</w:t>
                    </w:r>
                    <w:r>
                      <w:rPr>
                        <w:b/>
                        <w:noProof/>
                        <w:color w:val="808080"/>
                        <w:sz w:val="36"/>
                        <w:szCs w:val="36"/>
                        <w:lang w:eastAsia="it-IT"/>
                      </w:rPr>
                      <w:t xml:space="preserve"> </w:t>
                    </w:r>
                    <w:r>
                      <w:rPr>
                        <w:b/>
                        <w:noProof/>
                        <w:color w:val="808080"/>
                        <w:sz w:val="32"/>
                        <w:szCs w:val="32"/>
                        <w:lang w:eastAsia="it-IT"/>
                      </w:rPr>
                      <w:t xml:space="preserve">         </w:t>
                    </w:r>
                    <w:r>
                      <w:rPr>
                        <w:b/>
                        <w:noProof/>
                        <w:color w:val="808080"/>
                        <w:sz w:val="32"/>
                        <w:szCs w:val="32"/>
                        <w:lang w:eastAsia="it-IT"/>
                      </w:rPr>
                      <w:drawing>
                        <wp:inline distT="0" distB="0" distL="0" distR="0">
                          <wp:extent cx="936625" cy="27876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936625" cy="278765"/>
                                  </a:xfrm>
                                  <a:prstGeom prst="rect">
                                    <a:avLst/>
                                  </a:prstGeom>
                                  <a:noFill/>
                                  <a:ln w="9525">
                                    <a:noFill/>
                                    <a:miter lim="800000"/>
                                    <a:headEnd/>
                                    <a:tailEnd/>
                                  </a:ln>
                                </pic:spPr>
                              </pic:pic>
                            </a:graphicData>
                          </a:graphic>
                        </wp:inline>
                      </w:drawing>
                    </w:r>
                    <w:r>
                      <w:rPr>
                        <w:b/>
                        <w:noProof/>
                        <w:color w:val="808080"/>
                        <w:sz w:val="32"/>
                        <w:szCs w:val="32"/>
                        <w:lang w:eastAsia="it-IT"/>
                      </w:rPr>
                      <w:t xml:space="preserve">  </w:t>
                    </w:r>
                    <w:r w:rsidRPr="003F158E">
                      <w:rPr>
                        <w:b/>
                        <w:noProof/>
                        <w:color w:val="808080"/>
                        <w:sz w:val="32"/>
                        <w:szCs w:val="32"/>
                        <w:lang w:eastAsia="it-IT"/>
                      </w:rPr>
                      <w:t xml:space="preserve"> </w:t>
                    </w:r>
                  </w:p>
                  <w:p w:rsidR="00F623BE" w:rsidRPr="00C7105F" w:rsidRDefault="00F623BE">
                    <w:pPr>
                      <w:spacing w:after="0"/>
                      <w:rPr>
                        <w:b/>
                        <w:bCs/>
                        <w:color w:val="808080"/>
                        <w:sz w:val="32"/>
                        <w:szCs w:val="32"/>
                      </w:rPr>
                    </w:pPr>
                  </w:p>
                </w:txbxContent>
              </v:textbox>
            </v:rect>
            <v:rect id="_x0000_s1054" style="position:absolute;left:6494;top:11160;width:4998;height:2283;mso-position-horizontal-relative:margin;mso-position-vertical-relative:margin" filled="f" stroked="f">
              <v:textbox style="mso-next-textbox:#_x0000_s1054;mso-fit-shape-to-text:t">
                <w:txbxContent>
                  <w:p w:rsidR="00F623BE" w:rsidRPr="002C395F" w:rsidRDefault="00F623BE" w:rsidP="002C395F">
                    <w:pPr>
                      <w:jc w:val="right"/>
                      <w:rPr>
                        <w:sz w:val="32"/>
                        <w:szCs w:val="32"/>
                      </w:rPr>
                    </w:pPr>
                    <w:r>
                      <w:rPr>
                        <w:sz w:val="36"/>
                        <w:szCs w:val="36"/>
                      </w:rPr>
                      <w:br/>
                    </w:r>
                    <w:r w:rsidR="00371C91">
                      <w:rPr>
                        <w:sz w:val="32"/>
                        <w:szCs w:val="32"/>
                      </w:rPr>
                      <w:t>Data Creazione: 2</w:t>
                    </w:r>
                    <w:r w:rsidR="002F276E">
                      <w:rPr>
                        <w:sz w:val="32"/>
                        <w:szCs w:val="32"/>
                      </w:rPr>
                      <w:t>4</w:t>
                    </w:r>
                    <w:r w:rsidRPr="002C395F">
                      <w:rPr>
                        <w:sz w:val="32"/>
                        <w:szCs w:val="32"/>
                      </w:rPr>
                      <w:t>/</w:t>
                    </w:r>
                    <w:r w:rsidR="00371C91">
                      <w:rPr>
                        <w:sz w:val="32"/>
                        <w:szCs w:val="32"/>
                      </w:rPr>
                      <w:t>09</w:t>
                    </w:r>
                    <w:r w:rsidRPr="002C395F">
                      <w:rPr>
                        <w:sz w:val="32"/>
                        <w:szCs w:val="32"/>
                      </w:rPr>
                      <w:t>/</w:t>
                    </w:r>
                    <w:r>
                      <w:rPr>
                        <w:sz w:val="32"/>
                        <w:szCs w:val="32"/>
                      </w:rPr>
                      <w:t>2015</w:t>
                    </w:r>
                  </w:p>
                  <w:p w:rsidR="00F623BE" w:rsidRPr="002C395F" w:rsidRDefault="00F623BE" w:rsidP="002C395F">
                    <w:pPr>
                      <w:jc w:val="right"/>
                      <w:rPr>
                        <w:sz w:val="32"/>
                        <w:szCs w:val="32"/>
                      </w:rPr>
                    </w:pPr>
                    <w:r>
                      <w:rPr>
                        <w:sz w:val="32"/>
                        <w:szCs w:val="32"/>
                      </w:rPr>
                      <w:t xml:space="preserve">Data ultima modifica: </w:t>
                    </w:r>
                    <w:r w:rsidR="008F2A4C">
                      <w:rPr>
                        <w:sz w:val="32"/>
                        <w:szCs w:val="32"/>
                      </w:rPr>
                      <w:fldChar w:fldCharType="begin"/>
                    </w:r>
                    <w:r>
                      <w:rPr>
                        <w:sz w:val="32"/>
                        <w:szCs w:val="32"/>
                      </w:rPr>
                      <w:instrText xml:space="preserve"> TIME \@ "dd/MM/yyyy" </w:instrText>
                    </w:r>
                    <w:r w:rsidR="008F2A4C">
                      <w:rPr>
                        <w:sz w:val="32"/>
                        <w:szCs w:val="32"/>
                      </w:rPr>
                      <w:fldChar w:fldCharType="separate"/>
                    </w:r>
                    <w:r w:rsidR="00AC2346">
                      <w:rPr>
                        <w:noProof/>
                        <w:sz w:val="32"/>
                        <w:szCs w:val="32"/>
                      </w:rPr>
                      <w:t>28/09/2015</w:t>
                    </w:r>
                    <w:r w:rsidR="008F2A4C">
                      <w:rPr>
                        <w:sz w:val="32"/>
                        <w:szCs w:val="32"/>
                      </w:rPr>
                      <w:fldChar w:fldCharType="end"/>
                    </w:r>
                  </w:p>
                  <w:p w:rsidR="00F623BE" w:rsidRPr="002C395F" w:rsidRDefault="00F623BE"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F623BE" w:rsidRDefault="00F623BE" w:rsidP="002C395F">
                    <w:pPr>
                      <w:spacing w:after="0"/>
                      <w:rPr>
                        <w:sz w:val="32"/>
                        <w:szCs w:val="32"/>
                      </w:rPr>
                    </w:pPr>
                  </w:p>
                  <w:p w:rsidR="00F623BE" w:rsidRPr="00B073E7" w:rsidRDefault="00F623BE" w:rsidP="002C395F">
                    <w:pPr>
                      <w:spacing w:after="0"/>
                      <w:rPr>
                        <w:b/>
                        <w:bCs/>
                        <w:color w:val="17365D"/>
                        <w:sz w:val="32"/>
                        <w:szCs w:val="32"/>
                      </w:rPr>
                    </w:pPr>
                  </w:p>
                  <w:p w:rsidR="00F623BE" w:rsidRDefault="00F623BE" w:rsidP="002C395F">
                    <w:pPr>
                      <w:spacing w:after="0"/>
                      <w:jc w:val="center"/>
                      <w:rPr>
                        <w:b/>
                        <w:bCs/>
                        <w:color w:val="17365D"/>
                        <w:sz w:val="72"/>
                        <w:szCs w:val="72"/>
                      </w:rPr>
                    </w:pPr>
                  </w:p>
                  <w:p w:rsidR="00F623BE" w:rsidRPr="002B61D8" w:rsidRDefault="00F623BE" w:rsidP="002C395F">
                    <w:pPr>
                      <w:spacing w:after="0"/>
                      <w:jc w:val="center"/>
                      <w:rPr>
                        <w:b/>
                        <w:bCs/>
                        <w:color w:val="1F497D"/>
                        <w:sz w:val="72"/>
                        <w:szCs w:val="72"/>
                      </w:rPr>
                    </w:pPr>
                    <w:r>
                      <w:rPr>
                        <w:b/>
                        <w:bCs/>
                        <w:color w:val="17365D"/>
                        <w:sz w:val="72"/>
                        <w:szCs w:val="72"/>
                      </w:rPr>
                      <w:t xml:space="preserve">Contratto di </w:t>
                    </w:r>
                    <w:r w:rsidR="007A50DE">
                      <w:rPr>
                        <w:b/>
                        <w:bCs/>
                        <w:color w:val="17365D"/>
                        <w:sz w:val="72"/>
                        <w:szCs w:val="72"/>
                      </w:rPr>
                      <w:t>Manutenzione</w:t>
                    </w:r>
                  </w:p>
                  <w:p w:rsidR="00F623BE" w:rsidRDefault="00F623BE" w:rsidP="002C395F">
                    <w:pPr>
                      <w:jc w:val="center"/>
                      <w:rPr>
                        <w:b/>
                        <w:bCs/>
                        <w:color w:val="4F81BD"/>
                        <w:sz w:val="40"/>
                        <w:szCs w:val="40"/>
                      </w:rPr>
                    </w:pPr>
                    <w:r>
                      <w:rPr>
                        <w:b/>
                        <w:bCs/>
                        <w:color w:val="4F81BD"/>
                        <w:sz w:val="40"/>
                        <w:szCs w:val="40"/>
                      </w:rPr>
                      <w:t>Versione 1.0</w:t>
                    </w:r>
                  </w:p>
                  <w:p w:rsidR="00F623BE" w:rsidRDefault="00F623BE" w:rsidP="002C395F">
                    <w:pPr>
                      <w:rPr>
                        <w:b/>
                        <w:bCs/>
                        <w:color w:val="808080"/>
                        <w:sz w:val="32"/>
                        <w:szCs w:val="32"/>
                      </w:rPr>
                    </w:pPr>
                  </w:p>
                  <w:p w:rsidR="00F623BE" w:rsidRDefault="00F623BE" w:rsidP="002C395F">
                    <w:pPr>
                      <w:rPr>
                        <w:b/>
                        <w:bCs/>
                        <w:color w:val="808080"/>
                        <w:sz w:val="32"/>
                        <w:szCs w:val="32"/>
                      </w:rPr>
                    </w:pPr>
                  </w:p>
                  <w:p w:rsidR="00F623BE" w:rsidRDefault="00F623BE" w:rsidP="003436AB">
                    <w:pPr>
                      <w:rPr>
                        <w:b/>
                        <w:bCs/>
                        <w:color w:val="808080"/>
                        <w:sz w:val="32"/>
                        <w:szCs w:val="32"/>
                      </w:rPr>
                    </w:pPr>
                    <w:r>
                      <w:rPr>
                        <w:b/>
                        <w:bCs/>
                        <w:color w:val="808080"/>
                        <w:sz w:val="32"/>
                        <w:szCs w:val="32"/>
                      </w:rPr>
                      <w:t>Elisa Antolli</w:t>
                    </w:r>
                  </w:p>
                  <w:p w:rsidR="00F623BE" w:rsidRDefault="00F623BE" w:rsidP="003436AB">
                    <w:pPr>
                      <w:rPr>
                        <w:b/>
                        <w:bCs/>
                        <w:color w:val="808080"/>
                        <w:sz w:val="32"/>
                        <w:szCs w:val="32"/>
                      </w:rPr>
                    </w:pPr>
                    <w:r>
                      <w:rPr>
                        <w:b/>
                        <w:bCs/>
                        <w:color w:val="808080"/>
                        <w:sz w:val="32"/>
                        <w:szCs w:val="32"/>
                      </w:rPr>
                      <w:t>Alice Culaon</w:t>
                    </w:r>
                  </w:p>
                  <w:p w:rsidR="00F623BE" w:rsidRDefault="00F623BE" w:rsidP="003436AB">
                    <w:pPr>
                      <w:rPr>
                        <w:b/>
                        <w:bCs/>
                        <w:color w:val="808080"/>
                        <w:sz w:val="32"/>
                        <w:szCs w:val="32"/>
                      </w:rPr>
                    </w:pPr>
                    <w:r>
                      <w:rPr>
                        <w:b/>
                        <w:bCs/>
                        <w:color w:val="808080"/>
                        <w:sz w:val="32"/>
                        <w:szCs w:val="32"/>
                      </w:rPr>
                      <w:t>Diego Pillon</w:t>
                    </w:r>
                  </w:p>
                  <w:p w:rsidR="00F623BE" w:rsidRPr="002B61D8" w:rsidRDefault="00F623BE">
                    <w:pPr>
                      <w:rPr>
                        <w:b/>
                        <w:bCs/>
                        <w:color w:val="4F81BD"/>
                        <w:sz w:val="40"/>
                        <w:szCs w:val="40"/>
                      </w:rPr>
                    </w:pPr>
                  </w:p>
                </w:txbxContent>
              </v:textbox>
            </v:rect>
            <w10:wrap anchorx="page" anchory="margin"/>
          </v:group>
        </w:pict>
      </w:r>
      <w:r w:rsidRPr="008F2A4C">
        <w:rPr>
          <w:rFonts w:eastAsia="Times New Roman"/>
          <w:noProof/>
          <w:lang w:val="en-US" w:eastAsia="zh-TW"/>
        </w:rPr>
        <w:pict>
          <v:rect id="_x0000_s1059" style="position:absolute;left:0;text-align:left;margin-left:24.95pt;margin-top:-1pt;width:7.15pt;height:882.9pt;z-index:251658752;mso-height-percent:1050;mso-position-horizontal-relative:page;mso-position-vertical-relative:page;mso-height-percent:1050" o:allowincell="f" strokecolor="#31849b">
            <w10:wrap anchorx="margin" anchory="page"/>
          </v:rect>
        </w:pict>
      </w:r>
    </w:p>
    <w:p w:rsidR="00C7105F" w:rsidRPr="00A15771" w:rsidRDefault="00C7105F" w:rsidP="0092289C">
      <w:pPr>
        <w:spacing w:after="120" w:line="240" w:lineRule="auto"/>
        <w:rPr>
          <w:sz w:val="24"/>
          <w:szCs w:val="24"/>
        </w:rPr>
      </w:pPr>
    </w:p>
    <w:p w:rsidR="00C577A9" w:rsidRDefault="00C7105F">
      <w:pPr>
        <w:pStyle w:val="TOCHeading"/>
      </w:pPr>
      <w:r w:rsidRPr="00A15771">
        <w:rPr>
          <w:b w:val="0"/>
          <w:bCs w:val="0"/>
          <w:sz w:val="24"/>
          <w:szCs w:val="24"/>
        </w:rPr>
        <w:br w:type="page"/>
      </w:r>
    </w:p>
    <w:p w:rsidR="00C61CB2" w:rsidRDefault="00C61CB2">
      <w:pPr>
        <w:pStyle w:val="TOCHeading"/>
        <w:rPr>
          <w:rFonts w:ascii="Calibri" w:hAnsi="Calibri" w:cs="Calibri"/>
        </w:rPr>
      </w:pPr>
      <w:bookmarkStart w:id="0" w:name="_Toc405451046"/>
    </w:p>
    <w:p w:rsidR="00C61CB2" w:rsidRPr="00C61CB2" w:rsidRDefault="00C61CB2" w:rsidP="00C11EA0">
      <w:pPr>
        <w:pStyle w:val="TOCHeading"/>
        <w:outlineLvl w:val="0"/>
        <w:rPr>
          <w:rFonts w:ascii="Calibri" w:hAnsi="Calibri" w:cs="Calibri"/>
          <w:sz w:val="44"/>
          <w:szCs w:val="44"/>
          <w:lang w:val="it-IT"/>
        </w:rPr>
      </w:pPr>
      <w:r w:rsidRPr="00C61CB2">
        <w:rPr>
          <w:rFonts w:ascii="Calibri" w:hAnsi="Calibri" w:cs="Calibri"/>
          <w:sz w:val="44"/>
          <w:szCs w:val="44"/>
          <w:lang w:val="it-IT"/>
        </w:rPr>
        <w:t>INDICE</w:t>
      </w:r>
    </w:p>
    <w:p w:rsidR="002F276E" w:rsidRDefault="008F2A4C">
      <w:pPr>
        <w:pStyle w:val="TOC1"/>
        <w:rPr>
          <w:rFonts w:asciiTheme="minorHAnsi" w:eastAsiaTheme="minorEastAsia" w:hAnsiTheme="minorHAnsi" w:cstheme="minorBidi"/>
          <w:b w:val="0"/>
          <w:bCs w:val="0"/>
          <w:caps w:val="0"/>
          <w:noProof/>
          <w:sz w:val="22"/>
          <w:szCs w:val="22"/>
          <w:lang w:eastAsia="it-IT"/>
        </w:rPr>
      </w:pPr>
      <w:r w:rsidRPr="008F2A4C">
        <w:rPr>
          <w:b w:val="0"/>
          <w:bCs w:val="0"/>
          <w:caps w:val="0"/>
        </w:rPr>
        <w:fldChar w:fldCharType="begin"/>
      </w:r>
      <w:r w:rsidR="00835CFD">
        <w:rPr>
          <w:b w:val="0"/>
          <w:bCs w:val="0"/>
          <w:caps w:val="0"/>
        </w:rPr>
        <w:instrText xml:space="preserve"> TOC \t "Livello1.;1" </w:instrText>
      </w:r>
      <w:r w:rsidRPr="008F2A4C">
        <w:rPr>
          <w:b w:val="0"/>
          <w:bCs w:val="0"/>
          <w:caps w:val="0"/>
        </w:rPr>
        <w:fldChar w:fldCharType="separate"/>
      </w:r>
      <w:r w:rsidR="002F276E" w:rsidRPr="00852FA5">
        <w:rPr>
          <w:noProof/>
        </w:rPr>
        <w:t>1.</w:t>
      </w:r>
      <w:r w:rsidR="002F276E">
        <w:rPr>
          <w:rFonts w:asciiTheme="minorHAnsi" w:eastAsiaTheme="minorEastAsia" w:hAnsiTheme="minorHAnsi" w:cstheme="minorBidi"/>
          <w:b w:val="0"/>
          <w:bCs w:val="0"/>
          <w:caps w:val="0"/>
          <w:noProof/>
          <w:sz w:val="22"/>
          <w:szCs w:val="22"/>
          <w:lang w:eastAsia="it-IT"/>
        </w:rPr>
        <w:tab/>
      </w:r>
      <w:r w:rsidR="002F276E">
        <w:rPr>
          <w:noProof/>
        </w:rPr>
        <w:t>MODELLO TABELLA DELLE REVISIONI</w:t>
      </w:r>
      <w:r w:rsidR="002F276E">
        <w:rPr>
          <w:noProof/>
        </w:rPr>
        <w:tab/>
      </w:r>
      <w:r>
        <w:rPr>
          <w:noProof/>
        </w:rPr>
        <w:fldChar w:fldCharType="begin"/>
      </w:r>
      <w:r w:rsidR="002F276E">
        <w:rPr>
          <w:noProof/>
        </w:rPr>
        <w:instrText xml:space="preserve"> PAGEREF _Toc431149410 \h </w:instrText>
      </w:r>
      <w:r>
        <w:rPr>
          <w:noProof/>
        </w:rPr>
      </w:r>
      <w:r>
        <w:rPr>
          <w:noProof/>
        </w:rPr>
        <w:fldChar w:fldCharType="separate"/>
      </w:r>
      <w:r w:rsidR="002F276E">
        <w:rPr>
          <w:noProof/>
        </w:rPr>
        <w:t>3</w:t>
      </w:r>
      <w:r>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2.</w:t>
      </w:r>
      <w:r>
        <w:rPr>
          <w:rFonts w:asciiTheme="minorHAnsi" w:eastAsiaTheme="minorEastAsia" w:hAnsiTheme="minorHAnsi" w:cstheme="minorBidi"/>
          <w:b w:val="0"/>
          <w:bCs w:val="0"/>
          <w:caps w:val="0"/>
          <w:noProof/>
          <w:sz w:val="22"/>
          <w:szCs w:val="22"/>
          <w:lang w:eastAsia="it-IT"/>
        </w:rPr>
        <w:tab/>
      </w:r>
      <w:r>
        <w:rPr>
          <w:noProof/>
        </w:rPr>
        <w:t>SCOPO DEL DOCUMENTO</w:t>
      </w:r>
      <w:r>
        <w:rPr>
          <w:noProof/>
        </w:rPr>
        <w:tab/>
      </w:r>
      <w:r w:rsidR="008F2A4C">
        <w:rPr>
          <w:noProof/>
        </w:rPr>
        <w:fldChar w:fldCharType="begin"/>
      </w:r>
      <w:r>
        <w:rPr>
          <w:noProof/>
        </w:rPr>
        <w:instrText xml:space="preserve"> PAGEREF _Toc431149411 \h </w:instrText>
      </w:r>
      <w:r w:rsidR="008F2A4C">
        <w:rPr>
          <w:noProof/>
        </w:rPr>
      </w:r>
      <w:r w:rsidR="008F2A4C">
        <w:rPr>
          <w:noProof/>
        </w:rPr>
        <w:fldChar w:fldCharType="separate"/>
      </w:r>
      <w:r>
        <w:rPr>
          <w:noProof/>
        </w:rPr>
        <w:t>3</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3.</w:t>
      </w:r>
      <w:r>
        <w:rPr>
          <w:rFonts w:asciiTheme="minorHAnsi" w:eastAsiaTheme="minorEastAsia" w:hAnsiTheme="minorHAnsi" w:cstheme="minorBidi"/>
          <w:b w:val="0"/>
          <w:bCs w:val="0"/>
          <w:caps w:val="0"/>
          <w:noProof/>
          <w:sz w:val="22"/>
          <w:szCs w:val="22"/>
          <w:lang w:eastAsia="it-IT"/>
        </w:rPr>
        <w:tab/>
      </w:r>
      <w:r>
        <w:rPr>
          <w:noProof/>
        </w:rPr>
        <w:t>AUTORI DEL DOCUMENTO</w:t>
      </w:r>
      <w:r>
        <w:rPr>
          <w:noProof/>
        </w:rPr>
        <w:tab/>
      </w:r>
      <w:r w:rsidR="008F2A4C">
        <w:rPr>
          <w:noProof/>
        </w:rPr>
        <w:fldChar w:fldCharType="begin"/>
      </w:r>
      <w:r>
        <w:rPr>
          <w:noProof/>
        </w:rPr>
        <w:instrText xml:space="preserve"> PAGEREF _Toc431149412 \h </w:instrText>
      </w:r>
      <w:r w:rsidR="008F2A4C">
        <w:rPr>
          <w:noProof/>
        </w:rPr>
      </w:r>
      <w:r w:rsidR="008F2A4C">
        <w:rPr>
          <w:noProof/>
        </w:rPr>
        <w:fldChar w:fldCharType="separate"/>
      </w:r>
      <w:r>
        <w:rPr>
          <w:noProof/>
        </w:rPr>
        <w:t>3</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4.</w:t>
      </w:r>
      <w:r>
        <w:rPr>
          <w:rFonts w:asciiTheme="minorHAnsi" w:eastAsiaTheme="minorEastAsia" w:hAnsiTheme="minorHAnsi" w:cstheme="minorBidi"/>
          <w:b w:val="0"/>
          <w:bCs w:val="0"/>
          <w:caps w:val="0"/>
          <w:noProof/>
          <w:sz w:val="22"/>
          <w:szCs w:val="22"/>
          <w:lang w:eastAsia="it-IT"/>
        </w:rPr>
        <w:tab/>
      </w:r>
      <w:r>
        <w:rPr>
          <w:noProof/>
        </w:rPr>
        <w:t>GLOSSARIO</w:t>
      </w:r>
      <w:r>
        <w:rPr>
          <w:noProof/>
        </w:rPr>
        <w:tab/>
      </w:r>
      <w:r w:rsidR="008F2A4C">
        <w:rPr>
          <w:noProof/>
        </w:rPr>
        <w:fldChar w:fldCharType="begin"/>
      </w:r>
      <w:r>
        <w:rPr>
          <w:noProof/>
        </w:rPr>
        <w:instrText xml:space="preserve"> PAGEREF _Toc431149413 \h </w:instrText>
      </w:r>
      <w:r w:rsidR="008F2A4C">
        <w:rPr>
          <w:noProof/>
        </w:rPr>
      </w:r>
      <w:r w:rsidR="008F2A4C">
        <w:rPr>
          <w:noProof/>
        </w:rPr>
        <w:fldChar w:fldCharType="separate"/>
      </w:r>
      <w:r>
        <w:rPr>
          <w:noProof/>
        </w:rPr>
        <w:t>3</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5.</w:t>
      </w:r>
      <w:r>
        <w:rPr>
          <w:rFonts w:asciiTheme="minorHAnsi" w:eastAsiaTheme="minorEastAsia" w:hAnsiTheme="minorHAnsi" w:cstheme="minorBidi"/>
          <w:b w:val="0"/>
          <w:bCs w:val="0"/>
          <w:caps w:val="0"/>
          <w:noProof/>
          <w:sz w:val="22"/>
          <w:szCs w:val="22"/>
          <w:lang w:eastAsia="it-IT"/>
        </w:rPr>
        <w:tab/>
      </w:r>
      <w:r>
        <w:rPr>
          <w:noProof/>
        </w:rPr>
        <w:t>I contraenti</w:t>
      </w:r>
      <w:r>
        <w:rPr>
          <w:noProof/>
        </w:rPr>
        <w:tab/>
      </w:r>
      <w:r w:rsidR="008F2A4C">
        <w:rPr>
          <w:noProof/>
        </w:rPr>
        <w:fldChar w:fldCharType="begin"/>
      </w:r>
      <w:r>
        <w:rPr>
          <w:noProof/>
        </w:rPr>
        <w:instrText xml:space="preserve"> PAGEREF _Toc431149414 \h </w:instrText>
      </w:r>
      <w:r w:rsidR="008F2A4C">
        <w:rPr>
          <w:noProof/>
        </w:rPr>
      </w:r>
      <w:r w:rsidR="008F2A4C">
        <w:rPr>
          <w:noProof/>
        </w:rPr>
        <w:fldChar w:fldCharType="separate"/>
      </w:r>
      <w:r>
        <w:rPr>
          <w:noProof/>
        </w:rPr>
        <w:t>4</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6.</w:t>
      </w:r>
      <w:r>
        <w:rPr>
          <w:rFonts w:asciiTheme="minorHAnsi" w:eastAsiaTheme="minorEastAsia" w:hAnsiTheme="minorHAnsi" w:cstheme="minorBidi"/>
          <w:b w:val="0"/>
          <w:bCs w:val="0"/>
          <w:caps w:val="0"/>
          <w:noProof/>
          <w:sz w:val="22"/>
          <w:szCs w:val="22"/>
          <w:lang w:eastAsia="it-IT"/>
        </w:rPr>
        <w:tab/>
      </w:r>
      <w:r>
        <w:rPr>
          <w:noProof/>
        </w:rPr>
        <w:t>OGGETTO del contratto</w:t>
      </w:r>
      <w:r>
        <w:rPr>
          <w:noProof/>
        </w:rPr>
        <w:tab/>
      </w:r>
      <w:r w:rsidR="008F2A4C">
        <w:rPr>
          <w:noProof/>
        </w:rPr>
        <w:fldChar w:fldCharType="begin"/>
      </w:r>
      <w:r>
        <w:rPr>
          <w:noProof/>
        </w:rPr>
        <w:instrText xml:space="preserve"> PAGEREF _Toc431149415 \h </w:instrText>
      </w:r>
      <w:r w:rsidR="008F2A4C">
        <w:rPr>
          <w:noProof/>
        </w:rPr>
      </w:r>
      <w:r w:rsidR="008F2A4C">
        <w:rPr>
          <w:noProof/>
        </w:rPr>
        <w:fldChar w:fldCharType="separate"/>
      </w:r>
      <w:r>
        <w:rPr>
          <w:noProof/>
        </w:rPr>
        <w:t>4</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7.</w:t>
      </w:r>
      <w:r>
        <w:rPr>
          <w:rFonts w:asciiTheme="minorHAnsi" w:eastAsiaTheme="minorEastAsia" w:hAnsiTheme="minorHAnsi" w:cstheme="minorBidi"/>
          <w:b w:val="0"/>
          <w:bCs w:val="0"/>
          <w:caps w:val="0"/>
          <w:noProof/>
          <w:sz w:val="22"/>
          <w:szCs w:val="22"/>
          <w:lang w:eastAsia="it-IT"/>
        </w:rPr>
        <w:tab/>
      </w:r>
      <w:r>
        <w:rPr>
          <w:noProof/>
        </w:rPr>
        <w:t>PreSupposti</w:t>
      </w:r>
      <w:r>
        <w:rPr>
          <w:noProof/>
        </w:rPr>
        <w:tab/>
      </w:r>
      <w:r w:rsidR="008F2A4C">
        <w:rPr>
          <w:noProof/>
        </w:rPr>
        <w:fldChar w:fldCharType="begin"/>
      </w:r>
      <w:r>
        <w:rPr>
          <w:noProof/>
        </w:rPr>
        <w:instrText xml:space="preserve"> PAGEREF _Toc431149416 \h </w:instrText>
      </w:r>
      <w:r w:rsidR="008F2A4C">
        <w:rPr>
          <w:noProof/>
        </w:rPr>
      </w:r>
      <w:r w:rsidR="008F2A4C">
        <w:rPr>
          <w:noProof/>
        </w:rPr>
        <w:fldChar w:fldCharType="separate"/>
      </w:r>
      <w:r>
        <w:rPr>
          <w:noProof/>
        </w:rPr>
        <w:t>4</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8.</w:t>
      </w:r>
      <w:r>
        <w:rPr>
          <w:rFonts w:asciiTheme="minorHAnsi" w:eastAsiaTheme="minorEastAsia" w:hAnsiTheme="minorHAnsi" w:cstheme="minorBidi"/>
          <w:b w:val="0"/>
          <w:bCs w:val="0"/>
          <w:caps w:val="0"/>
          <w:noProof/>
          <w:sz w:val="22"/>
          <w:szCs w:val="22"/>
          <w:lang w:eastAsia="it-IT"/>
        </w:rPr>
        <w:tab/>
      </w:r>
      <w:r>
        <w:rPr>
          <w:noProof/>
        </w:rPr>
        <w:t>Clausole contrattuali</w:t>
      </w:r>
      <w:r>
        <w:rPr>
          <w:noProof/>
        </w:rPr>
        <w:tab/>
      </w:r>
      <w:r w:rsidR="008F2A4C">
        <w:rPr>
          <w:noProof/>
        </w:rPr>
        <w:fldChar w:fldCharType="begin"/>
      </w:r>
      <w:r>
        <w:rPr>
          <w:noProof/>
        </w:rPr>
        <w:instrText xml:space="preserve"> PAGEREF _Toc431149417 \h </w:instrText>
      </w:r>
      <w:r w:rsidR="008F2A4C">
        <w:rPr>
          <w:noProof/>
        </w:rPr>
      </w:r>
      <w:r w:rsidR="008F2A4C">
        <w:rPr>
          <w:noProof/>
        </w:rPr>
        <w:fldChar w:fldCharType="separate"/>
      </w:r>
      <w:r>
        <w:rPr>
          <w:noProof/>
        </w:rPr>
        <w:t>4</w:t>
      </w:r>
      <w:r w:rsidR="008F2A4C">
        <w:rPr>
          <w:noProof/>
        </w:rPr>
        <w:fldChar w:fldCharType="end"/>
      </w:r>
    </w:p>
    <w:p w:rsidR="002F276E" w:rsidRDefault="002F276E">
      <w:pPr>
        <w:pStyle w:val="TOC1"/>
        <w:rPr>
          <w:rFonts w:asciiTheme="minorHAnsi" w:eastAsiaTheme="minorEastAsia" w:hAnsiTheme="minorHAnsi" w:cstheme="minorBidi"/>
          <w:b w:val="0"/>
          <w:bCs w:val="0"/>
          <w:caps w:val="0"/>
          <w:noProof/>
          <w:sz w:val="22"/>
          <w:szCs w:val="22"/>
          <w:lang w:eastAsia="it-IT"/>
        </w:rPr>
      </w:pPr>
      <w:r w:rsidRPr="00852FA5">
        <w:rPr>
          <w:noProof/>
        </w:rPr>
        <w:t>9.</w:t>
      </w:r>
      <w:r>
        <w:rPr>
          <w:rFonts w:asciiTheme="minorHAnsi" w:eastAsiaTheme="minorEastAsia" w:hAnsiTheme="minorHAnsi" w:cstheme="minorBidi"/>
          <w:b w:val="0"/>
          <w:bCs w:val="0"/>
          <w:caps w:val="0"/>
          <w:noProof/>
          <w:sz w:val="22"/>
          <w:szCs w:val="22"/>
          <w:lang w:eastAsia="it-IT"/>
        </w:rPr>
        <w:tab/>
      </w:r>
      <w:r>
        <w:rPr>
          <w:noProof/>
        </w:rPr>
        <w:t>DATA E FIRME</w:t>
      </w:r>
      <w:r>
        <w:rPr>
          <w:noProof/>
        </w:rPr>
        <w:tab/>
      </w:r>
      <w:r w:rsidR="008F2A4C">
        <w:rPr>
          <w:noProof/>
        </w:rPr>
        <w:fldChar w:fldCharType="begin"/>
      </w:r>
      <w:r>
        <w:rPr>
          <w:noProof/>
        </w:rPr>
        <w:instrText xml:space="preserve"> PAGEREF _Toc431149418 \h </w:instrText>
      </w:r>
      <w:r w:rsidR="008F2A4C">
        <w:rPr>
          <w:noProof/>
        </w:rPr>
      </w:r>
      <w:r w:rsidR="008F2A4C">
        <w:rPr>
          <w:noProof/>
        </w:rPr>
        <w:fldChar w:fldCharType="separate"/>
      </w:r>
      <w:r>
        <w:rPr>
          <w:noProof/>
        </w:rPr>
        <w:t>10</w:t>
      </w:r>
      <w:r w:rsidR="008F2A4C">
        <w:rPr>
          <w:noProof/>
        </w:rPr>
        <w:fldChar w:fldCharType="end"/>
      </w:r>
    </w:p>
    <w:p w:rsidR="00C61CB2" w:rsidRPr="003C70D7" w:rsidRDefault="008F2A4C" w:rsidP="00C11EA0">
      <w:pPr>
        <w:outlineLvl w:val="0"/>
        <w:rPr>
          <w:b/>
        </w:rPr>
      </w:pPr>
      <w:r>
        <w:rPr>
          <w:rFonts w:ascii="Cambria" w:hAnsi="Cambria"/>
          <w:b/>
          <w:bCs/>
          <w:caps/>
          <w:sz w:val="24"/>
          <w:szCs w:val="24"/>
        </w:rPr>
        <w:fldChar w:fldCharType="end"/>
      </w:r>
    </w:p>
    <w:p w:rsidR="00B16C27" w:rsidRDefault="000A5372" w:rsidP="00B16C27">
      <w:pPr>
        <w:pStyle w:val="Livello1"/>
      </w:pPr>
      <w:r w:rsidRPr="00835CFD">
        <w:br w:type="page"/>
      </w:r>
      <w:r w:rsidR="003436AB">
        <w:t xml:space="preserve"> </w:t>
      </w:r>
      <w:bookmarkStart w:id="1" w:name="_Toc431149410"/>
      <w:r w:rsidR="007169B5">
        <w:t xml:space="preserve">MODELLO </w:t>
      </w:r>
      <w:r w:rsidR="007169B5" w:rsidRPr="00D00840">
        <w:t>TABELLA DELLE REVISIONI</w:t>
      </w:r>
      <w:bookmarkEnd w:id="1"/>
    </w:p>
    <w:tbl>
      <w:tblPr>
        <w:tblW w:w="4918" w:type="pct"/>
        <w:tblBorders>
          <w:top w:val="single" w:sz="18" w:space="0" w:color="auto"/>
          <w:bottom w:val="single" w:sz="18" w:space="0" w:color="auto"/>
        </w:tblBorders>
        <w:tblLayout w:type="fixed"/>
        <w:tblLook w:val="0660"/>
      </w:tblPr>
      <w:tblGrid>
        <w:gridCol w:w="1248"/>
        <w:gridCol w:w="1417"/>
        <w:gridCol w:w="5246"/>
        <w:gridCol w:w="1837"/>
      </w:tblGrid>
      <w:tr w:rsidR="007169B5" w:rsidTr="00C17FE5">
        <w:tc>
          <w:tcPr>
            <w:tcW w:w="640" w:type="pct"/>
            <w:tcBorders>
              <w:top w:val="single" w:sz="18" w:space="0" w:color="auto"/>
              <w:left w:val="nil"/>
              <w:bottom w:val="single" w:sz="18" w:space="0" w:color="auto"/>
              <w:right w:val="nil"/>
            </w:tcBorders>
            <w:shd w:val="clear" w:color="auto" w:fill="4BACC6"/>
            <w:noWrap/>
          </w:tcPr>
          <w:p w:rsidR="007169B5" w:rsidRPr="00721FBE" w:rsidRDefault="007169B5" w:rsidP="003314CC">
            <w:pPr>
              <w:pStyle w:val="NoSpacing"/>
              <w:jc w:val="center"/>
              <w:rPr>
                <w:b/>
                <w:bCs/>
                <w:color w:val="FFFFFF"/>
                <w:lang w:val="it-IT" w:bidi="en-US"/>
              </w:rPr>
            </w:pPr>
            <w:r w:rsidRPr="00721FBE">
              <w:rPr>
                <w:b/>
                <w:bCs/>
                <w:color w:val="FFFFFF"/>
                <w:lang w:val="it-IT" w:bidi="en-US"/>
              </w:rPr>
              <w:t>Rev./Ver.</w:t>
            </w:r>
          </w:p>
        </w:tc>
        <w:tc>
          <w:tcPr>
            <w:tcW w:w="727"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Data</w:t>
            </w:r>
          </w:p>
        </w:tc>
        <w:tc>
          <w:tcPr>
            <w:tcW w:w="2691"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Descrizione</w:t>
            </w:r>
          </w:p>
        </w:tc>
        <w:tc>
          <w:tcPr>
            <w:tcW w:w="943"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Autore</w:t>
            </w:r>
          </w:p>
        </w:tc>
      </w:tr>
      <w:tr w:rsidR="007169B5" w:rsidTr="00C17FE5">
        <w:tc>
          <w:tcPr>
            <w:tcW w:w="640" w:type="pct"/>
            <w:tcBorders>
              <w:top w:val="single" w:sz="18" w:space="0" w:color="auto"/>
              <w:bottom w:val="dotted" w:sz="4" w:space="0" w:color="auto"/>
              <w:right w:val="single" w:sz="2" w:space="0" w:color="auto"/>
            </w:tcBorders>
            <w:noWrap/>
          </w:tcPr>
          <w:p w:rsidR="007169B5" w:rsidRPr="00721FBE" w:rsidRDefault="007169B5" w:rsidP="00625562">
            <w:pPr>
              <w:pStyle w:val="NoSpacing"/>
              <w:rPr>
                <w:lang w:val="it-IT" w:bidi="en-US"/>
              </w:rPr>
            </w:pPr>
            <w:r w:rsidRPr="00721FBE">
              <w:rPr>
                <w:lang w:val="it-IT" w:bidi="en-US"/>
              </w:rPr>
              <w:t>1/1.0</w:t>
            </w:r>
          </w:p>
        </w:tc>
        <w:tc>
          <w:tcPr>
            <w:tcW w:w="727" w:type="pct"/>
            <w:tcBorders>
              <w:top w:val="single" w:sz="18" w:space="0" w:color="auto"/>
              <w:left w:val="single" w:sz="2" w:space="0" w:color="auto"/>
              <w:bottom w:val="dotted" w:sz="4" w:space="0" w:color="auto"/>
              <w:right w:val="single" w:sz="2" w:space="0" w:color="auto"/>
            </w:tcBorders>
          </w:tcPr>
          <w:p w:rsidR="007169B5" w:rsidRPr="00721FBE" w:rsidRDefault="00371C91" w:rsidP="002F276E">
            <w:pPr>
              <w:pStyle w:val="NoSpacing"/>
              <w:rPr>
                <w:lang w:val="it-IT" w:bidi="en-US"/>
              </w:rPr>
            </w:pPr>
            <w:r>
              <w:rPr>
                <w:lang w:val="it-IT" w:bidi="en-US"/>
              </w:rPr>
              <w:t>2</w:t>
            </w:r>
            <w:r w:rsidR="002F276E">
              <w:rPr>
                <w:lang w:val="it-IT" w:bidi="en-US"/>
              </w:rPr>
              <w:t>4</w:t>
            </w:r>
            <w:r w:rsidR="00C17FE5">
              <w:rPr>
                <w:lang w:val="it-IT" w:bidi="en-US"/>
              </w:rPr>
              <w:t>-09</w:t>
            </w:r>
            <w:r w:rsidR="007E5C07">
              <w:rPr>
                <w:lang w:val="it-IT" w:bidi="en-US"/>
              </w:rPr>
              <w:t>-2015</w:t>
            </w:r>
          </w:p>
        </w:tc>
        <w:tc>
          <w:tcPr>
            <w:tcW w:w="2691" w:type="pct"/>
            <w:tcBorders>
              <w:top w:val="single" w:sz="18" w:space="0" w:color="auto"/>
              <w:left w:val="single" w:sz="2" w:space="0" w:color="auto"/>
              <w:bottom w:val="dotted" w:sz="4" w:space="0" w:color="auto"/>
              <w:right w:val="single" w:sz="2" w:space="0" w:color="auto"/>
            </w:tcBorders>
          </w:tcPr>
          <w:p w:rsidR="007169B5" w:rsidRPr="00721FBE" w:rsidRDefault="007169B5" w:rsidP="00625562">
            <w:pPr>
              <w:pStyle w:val="NoSpacing"/>
              <w:rPr>
                <w:lang w:val="it-IT" w:bidi="en-US"/>
              </w:rPr>
            </w:pPr>
            <w:r w:rsidRPr="00721FBE">
              <w:rPr>
                <w:lang w:val="it-IT" w:bidi="en-US"/>
              </w:rPr>
              <w:t>Creazione del documento</w:t>
            </w:r>
          </w:p>
        </w:tc>
        <w:tc>
          <w:tcPr>
            <w:tcW w:w="943" w:type="pct"/>
            <w:tcBorders>
              <w:top w:val="single" w:sz="18" w:space="0" w:color="auto"/>
              <w:left w:val="single" w:sz="2" w:space="0" w:color="auto"/>
              <w:bottom w:val="dotted" w:sz="4" w:space="0" w:color="auto"/>
            </w:tcBorders>
          </w:tcPr>
          <w:p w:rsidR="007169B5" w:rsidRPr="00721FBE" w:rsidRDefault="003436AB" w:rsidP="00625562">
            <w:pPr>
              <w:pStyle w:val="NoSpacing"/>
              <w:rPr>
                <w:lang w:val="it-IT" w:bidi="en-US"/>
              </w:rPr>
            </w:pPr>
            <w:r>
              <w:rPr>
                <w:lang w:val="it-IT" w:bidi="en-US"/>
              </w:rPr>
              <w:t>Diego Pillon</w:t>
            </w:r>
          </w:p>
        </w:tc>
      </w:tr>
      <w:tr w:rsidR="007169B5" w:rsidTr="00C17FE5">
        <w:tc>
          <w:tcPr>
            <w:tcW w:w="640" w:type="pct"/>
            <w:tcBorders>
              <w:top w:val="single" w:sz="2" w:space="0" w:color="auto"/>
            </w:tcBorders>
            <w:noWrap/>
          </w:tcPr>
          <w:p w:rsidR="007169B5" w:rsidRPr="00721FBE" w:rsidRDefault="007169B5" w:rsidP="00625562">
            <w:pPr>
              <w:pStyle w:val="NoSpacing"/>
              <w:rPr>
                <w:lang w:val="it-IT" w:bidi="en-US"/>
              </w:rPr>
            </w:pPr>
          </w:p>
        </w:tc>
        <w:tc>
          <w:tcPr>
            <w:tcW w:w="727" w:type="pct"/>
            <w:tcBorders>
              <w:top w:val="single" w:sz="2" w:space="0" w:color="auto"/>
            </w:tcBorders>
          </w:tcPr>
          <w:p w:rsidR="007169B5" w:rsidRPr="00721FBE" w:rsidRDefault="007169B5" w:rsidP="00625562">
            <w:pPr>
              <w:pStyle w:val="NoSpacing"/>
              <w:rPr>
                <w:lang w:val="it-IT" w:bidi="en-US"/>
              </w:rPr>
            </w:pPr>
          </w:p>
        </w:tc>
        <w:tc>
          <w:tcPr>
            <w:tcW w:w="2691" w:type="pct"/>
            <w:tcBorders>
              <w:top w:val="single" w:sz="2" w:space="0" w:color="auto"/>
            </w:tcBorders>
          </w:tcPr>
          <w:p w:rsidR="007169B5" w:rsidRPr="00721FBE" w:rsidRDefault="007169B5" w:rsidP="00625562">
            <w:pPr>
              <w:pStyle w:val="NoSpacing"/>
              <w:rPr>
                <w:lang w:val="it-IT" w:bidi="en-US"/>
              </w:rPr>
            </w:pPr>
          </w:p>
        </w:tc>
        <w:tc>
          <w:tcPr>
            <w:tcW w:w="943" w:type="pct"/>
            <w:tcBorders>
              <w:top w:val="single" w:sz="2" w:space="0" w:color="auto"/>
            </w:tcBorders>
          </w:tcPr>
          <w:p w:rsidR="007169B5" w:rsidRPr="00721FBE" w:rsidRDefault="007169B5" w:rsidP="00625562">
            <w:pPr>
              <w:pStyle w:val="NoSpacing"/>
              <w:rPr>
                <w:lang w:val="it-IT" w:bidi="en-US"/>
              </w:rPr>
            </w:pPr>
          </w:p>
        </w:tc>
      </w:tr>
      <w:tr w:rsidR="007169B5" w:rsidTr="00C17FE5">
        <w:tc>
          <w:tcPr>
            <w:tcW w:w="640" w:type="pct"/>
            <w:tcBorders>
              <w:top w:val="double" w:sz="6" w:space="0" w:color="auto"/>
              <w:left w:val="nil"/>
              <w:bottom w:val="single" w:sz="18" w:space="0" w:color="auto"/>
              <w:right w:val="nil"/>
            </w:tcBorders>
            <w:shd w:val="clear" w:color="auto" w:fill="FFFFFF"/>
            <w:noWrap/>
          </w:tcPr>
          <w:p w:rsidR="007169B5" w:rsidRPr="00721FBE" w:rsidRDefault="007169B5" w:rsidP="003E470E">
            <w:pPr>
              <w:pStyle w:val="NoSpacing"/>
              <w:rPr>
                <w:b/>
                <w:lang w:val="it-IT" w:bidi="en-US"/>
              </w:rPr>
            </w:pPr>
            <w:r w:rsidRPr="00721FBE">
              <w:rPr>
                <w:b/>
                <w:lang w:val="it-IT" w:bidi="en-US"/>
              </w:rPr>
              <w:t xml:space="preserve">Tot. Rev. </w:t>
            </w:r>
            <w:r w:rsidR="00C17FE5">
              <w:rPr>
                <w:b/>
                <w:lang w:val="it-IT" w:bidi="en-US"/>
              </w:rPr>
              <w:t>1</w:t>
            </w:r>
          </w:p>
        </w:tc>
        <w:tc>
          <w:tcPr>
            <w:tcW w:w="727" w:type="pct"/>
            <w:tcBorders>
              <w:top w:val="double" w:sz="6" w:space="0" w:color="auto"/>
              <w:left w:val="nil"/>
              <w:bottom w:val="single" w:sz="18" w:space="0" w:color="auto"/>
              <w:right w:val="nil"/>
            </w:tcBorders>
            <w:shd w:val="clear" w:color="auto" w:fill="FFFFFF"/>
          </w:tcPr>
          <w:p w:rsidR="007169B5" w:rsidRPr="00721FBE" w:rsidRDefault="007169B5" w:rsidP="00625562">
            <w:pPr>
              <w:pStyle w:val="NoSpacing"/>
              <w:rPr>
                <w:b/>
                <w:lang w:val="it-IT" w:bidi="en-US"/>
              </w:rPr>
            </w:pPr>
          </w:p>
        </w:tc>
        <w:tc>
          <w:tcPr>
            <w:tcW w:w="2691" w:type="pct"/>
            <w:tcBorders>
              <w:top w:val="double" w:sz="6" w:space="0" w:color="auto"/>
              <w:left w:val="nil"/>
              <w:bottom w:val="single" w:sz="18" w:space="0" w:color="auto"/>
              <w:right w:val="nil"/>
            </w:tcBorders>
            <w:shd w:val="clear" w:color="auto" w:fill="FFFFFF"/>
          </w:tcPr>
          <w:p w:rsidR="007169B5" w:rsidRPr="00721FBE" w:rsidRDefault="00441826" w:rsidP="005460B4">
            <w:pPr>
              <w:pStyle w:val="NoSpacing"/>
              <w:rPr>
                <w:lang w:val="it-IT" w:bidi="en-US"/>
              </w:rPr>
            </w:pPr>
            <w:r>
              <w:rPr>
                <w:b/>
                <w:lang w:val="it-IT" w:bidi="en-US"/>
              </w:rPr>
              <w:t xml:space="preserve">Versione corrente </w:t>
            </w:r>
            <w:r w:rsidR="00FD3DD3">
              <w:rPr>
                <w:b/>
                <w:lang w:val="it-IT" w:bidi="en-US"/>
              </w:rPr>
              <w:t>1</w:t>
            </w:r>
            <w:r w:rsidR="007169B5" w:rsidRPr="00721FBE">
              <w:rPr>
                <w:b/>
                <w:lang w:val="it-IT" w:bidi="en-US"/>
              </w:rPr>
              <w:t>.</w:t>
            </w:r>
            <w:r w:rsidR="00C17FE5">
              <w:rPr>
                <w:b/>
                <w:lang w:val="it-IT" w:bidi="en-US"/>
              </w:rPr>
              <w:t>0</w:t>
            </w:r>
          </w:p>
        </w:tc>
        <w:tc>
          <w:tcPr>
            <w:tcW w:w="943" w:type="pct"/>
            <w:tcBorders>
              <w:top w:val="double" w:sz="6" w:space="0" w:color="auto"/>
              <w:left w:val="nil"/>
              <w:bottom w:val="single" w:sz="18" w:space="0" w:color="auto"/>
              <w:right w:val="nil"/>
            </w:tcBorders>
            <w:shd w:val="clear" w:color="auto" w:fill="FFFFFF"/>
          </w:tcPr>
          <w:p w:rsidR="007169B5" w:rsidRPr="00721FBE" w:rsidRDefault="007169B5" w:rsidP="00625562">
            <w:pPr>
              <w:pStyle w:val="NoSpacing"/>
              <w:rPr>
                <w:lang w:val="it-IT" w:bidi="en-US"/>
              </w:rPr>
            </w:pPr>
          </w:p>
        </w:tc>
      </w:tr>
    </w:tbl>
    <w:p w:rsidR="007169B5" w:rsidRPr="00D00840" w:rsidRDefault="007169B5" w:rsidP="007169B5">
      <w:pPr>
        <w:pStyle w:val="Livello1"/>
      </w:pPr>
      <w:bookmarkStart w:id="2" w:name="_Toc431149411"/>
      <w:r w:rsidRPr="00D00840">
        <w:t>SCOPO DE</w:t>
      </w:r>
      <w:r>
        <w:t>L DOCUMENTO</w:t>
      </w:r>
      <w:bookmarkEnd w:id="2"/>
    </w:p>
    <w:p w:rsidR="007169B5" w:rsidRDefault="00C17FE5" w:rsidP="009A63EE">
      <w:pPr>
        <w:pStyle w:val="TestoNormaleBasatosuLivello11"/>
      </w:pPr>
      <w:r w:rsidRPr="00F66745">
        <w:t xml:space="preserve">Il seguente documento </w:t>
      </w:r>
      <w:r>
        <w:t>costitu</w:t>
      </w:r>
      <w:r w:rsidRPr="00F66745">
        <w:t xml:space="preserve">isce </w:t>
      </w:r>
      <w:r>
        <w:t>il contratto per l</w:t>
      </w:r>
      <w:r w:rsidR="00234A83">
        <w:t>a manutenzione ordinaria e straordinaria per i</w:t>
      </w:r>
      <w:r w:rsidRPr="00F66745">
        <w:t xml:space="preserve">l </w:t>
      </w:r>
      <w:r>
        <w:t>S</w:t>
      </w:r>
      <w:r w:rsidRPr="00F66745">
        <w:t xml:space="preserve">istema </w:t>
      </w:r>
      <w:r>
        <w:t xml:space="preserve">SW </w:t>
      </w:r>
      <w:r w:rsidRPr="00F66745">
        <w:t xml:space="preserve">dedicato alla </w:t>
      </w:r>
      <w:r>
        <w:t>Fumetteria</w:t>
      </w:r>
      <w:r w:rsidRPr="00F66745">
        <w:t xml:space="preserve"> </w:t>
      </w:r>
      <w:r w:rsidR="00234A83">
        <w:t>del Cliente</w:t>
      </w:r>
      <w:r w:rsidRPr="00F66745">
        <w:t xml:space="preserve"> Maurizio Pighin</w:t>
      </w:r>
      <w:r w:rsidR="00234A83">
        <w:t>, per un periodo pluriennale oltre la scadenza della garanzia indicata nel Contratto di Sviluppo precedentemente sottoscritto dalle Parti.</w:t>
      </w:r>
      <w:r w:rsidR="00646A42">
        <w:t xml:space="preserve"> </w:t>
      </w:r>
    </w:p>
    <w:p w:rsidR="007169B5" w:rsidRPr="00D00840" w:rsidRDefault="007169B5" w:rsidP="007169B5">
      <w:pPr>
        <w:pStyle w:val="Livello1"/>
      </w:pPr>
      <w:bookmarkStart w:id="3" w:name="_Toc431149412"/>
      <w:r>
        <w:t>AUTORI DEL DOCUMENTO</w:t>
      </w:r>
      <w:bookmarkEnd w:id="3"/>
    </w:p>
    <w:p w:rsidR="007169B5" w:rsidRPr="00380EE7" w:rsidRDefault="00034288" w:rsidP="00292DC2">
      <w:pPr>
        <w:pStyle w:val="Livello11"/>
        <w:numPr>
          <w:ilvl w:val="0"/>
          <w:numId w:val="2"/>
        </w:numPr>
      </w:pPr>
      <w:r>
        <w:t>Antolli Elisa</w:t>
      </w:r>
      <w:r w:rsidR="007169B5">
        <w:t>;</w:t>
      </w:r>
    </w:p>
    <w:p w:rsidR="007169B5" w:rsidRPr="00380EE7" w:rsidRDefault="00034288" w:rsidP="00292DC2">
      <w:pPr>
        <w:pStyle w:val="Livello11"/>
        <w:numPr>
          <w:ilvl w:val="0"/>
          <w:numId w:val="2"/>
        </w:numPr>
      </w:pPr>
      <w:r>
        <w:t>Culaon Alice</w:t>
      </w:r>
      <w:r w:rsidR="007169B5">
        <w:t>;</w:t>
      </w:r>
    </w:p>
    <w:p w:rsidR="007169B5" w:rsidRDefault="00034288" w:rsidP="00292DC2">
      <w:pPr>
        <w:pStyle w:val="Livello11"/>
        <w:numPr>
          <w:ilvl w:val="0"/>
          <w:numId w:val="2"/>
        </w:numPr>
      </w:pPr>
      <w:r>
        <w:t>Pillon Diego</w:t>
      </w:r>
      <w:r w:rsidR="007169B5">
        <w:t>;</w:t>
      </w:r>
    </w:p>
    <w:p w:rsidR="009A1F73" w:rsidRPr="00D00840" w:rsidRDefault="009A1F73" w:rsidP="009A1F73">
      <w:pPr>
        <w:pStyle w:val="Livello1"/>
      </w:pPr>
      <w:bookmarkStart w:id="4" w:name="_Toc431149413"/>
      <w:bookmarkEnd w:id="0"/>
      <w:r w:rsidRPr="00D00840">
        <w:t>GLOSSARIO</w:t>
      </w:r>
      <w:bookmarkEnd w:id="4"/>
    </w:p>
    <w:tbl>
      <w:tblPr>
        <w:tblW w:w="5000" w:type="pct"/>
        <w:tblBorders>
          <w:top w:val="single" w:sz="18" w:space="0" w:color="auto"/>
          <w:bottom w:val="single" w:sz="18" w:space="0" w:color="auto"/>
        </w:tblBorders>
        <w:tblLayout w:type="fixed"/>
        <w:tblLook w:val="0660"/>
      </w:tblPr>
      <w:tblGrid>
        <w:gridCol w:w="1810"/>
        <w:gridCol w:w="698"/>
        <w:gridCol w:w="18"/>
        <w:gridCol w:w="2184"/>
        <w:gridCol w:w="2751"/>
        <w:gridCol w:w="1011"/>
        <w:gridCol w:w="1015"/>
        <w:gridCol w:w="424"/>
      </w:tblGrid>
      <w:tr w:rsidR="0033312F" w:rsidTr="0033312F">
        <w:tc>
          <w:tcPr>
            <w:tcW w:w="913" w:type="pct"/>
            <w:tcBorders>
              <w:top w:val="single" w:sz="18" w:space="0" w:color="auto"/>
              <w:left w:val="nil"/>
              <w:bottom w:val="single" w:sz="18" w:space="0" w:color="auto"/>
              <w:right w:val="nil"/>
            </w:tcBorders>
            <w:shd w:val="clear" w:color="auto" w:fill="4BACC6"/>
            <w:noWrap/>
          </w:tcPr>
          <w:p w:rsidR="009A1F73" w:rsidRPr="00721FBE" w:rsidRDefault="009A1F73" w:rsidP="00962D91">
            <w:pPr>
              <w:pStyle w:val="NoSpacing"/>
              <w:jc w:val="center"/>
              <w:rPr>
                <w:b/>
                <w:bCs/>
                <w:color w:val="FFFFFF"/>
                <w:lang w:val="it-IT" w:bidi="en-US"/>
              </w:rPr>
            </w:pPr>
            <w:r>
              <w:rPr>
                <w:b/>
                <w:bCs/>
                <w:color w:val="FFFFFF"/>
                <w:lang w:val="it-IT" w:bidi="en-US"/>
              </w:rPr>
              <w:t>Termine</w:t>
            </w:r>
          </w:p>
        </w:tc>
        <w:tc>
          <w:tcPr>
            <w:tcW w:w="3361" w:type="pct"/>
            <w:gridSpan w:val="5"/>
            <w:tcBorders>
              <w:top w:val="single" w:sz="18" w:space="0" w:color="auto"/>
              <w:left w:val="nil"/>
              <w:bottom w:val="single" w:sz="18" w:space="0" w:color="auto"/>
              <w:right w:val="nil"/>
            </w:tcBorders>
            <w:shd w:val="clear" w:color="auto" w:fill="4BACC6"/>
          </w:tcPr>
          <w:p w:rsidR="009A1F73" w:rsidRPr="00721FBE" w:rsidRDefault="009A1F73" w:rsidP="00962D91">
            <w:pPr>
              <w:pStyle w:val="NoSpacing"/>
              <w:jc w:val="center"/>
              <w:rPr>
                <w:b/>
                <w:bCs/>
                <w:color w:val="FFFFFF"/>
                <w:lang w:val="it-IT" w:bidi="en-US"/>
              </w:rPr>
            </w:pPr>
            <w:r>
              <w:rPr>
                <w:b/>
                <w:bCs/>
                <w:color w:val="FFFFFF"/>
                <w:lang w:val="it-IT" w:bidi="en-US"/>
              </w:rPr>
              <w:t>Descrizione</w:t>
            </w:r>
          </w:p>
        </w:tc>
        <w:tc>
          <w:tcPr>
            <w:tcW w:w="726" w:type="pct"/>
            <w:gridSpan w:val="2"/>
            <w:tcBorders>
              <w:top w:val="single" w:sz="18" w:space="0" w:color="auto"/>
              <w:left w:val="nil"/>
              <w:bottom w:val="single" w:sz="18" w:space="0" w:color="auto"/>
              <w:right w:val="nil"/>
            </w:tcBorders>
            <w:shd w:val="clear" w:color="auto" w:fill="4BACC6"/>
          </w:tcPr>
          <w:p w:rsidR="009A1F73" w:rsidRPr="00721FBE" w:rsidRDefault="009A1F73" w:rsidP="00962D91">
            <w:pPr>
              <w:pStyle w:val="NoSpacing"/>
              <w:jc w:val="center"/>
              <w:rPr>
                <w:b/>
                <w:bCs/>
                <w:color w:val="FFFFFF"/>
                <w:lang w:val="it-IT" w:bidi="en-US"/>
              </w:rPr>
            </w:pPr>
            <w:r>
              <w:rPr>
                <w:b/>
                <w:bCs/>
                <w:color w:val="FFFFFF"/>
                <w:lang w:val="it-IT" w:bidi="en-US"/>
              </w:rPr>
              <w:t>Paragrafo</w:t>
            </w:r>
          </w:p>
        </w:tc>
      </w:tr>
      <w:tr w:rsidR="0048627E" w:rsidTr="00B16C27">
        <w:tc>
          <w:tcPr>
            <w:tcW w:w="1274" w:type="pct"/>
            <w:gridSpan w:val="3"/>
            <w:tcBorders>
              <w:top w:val="dotted" w:sz="4" w:space="0" w:color="auto"/>
              <w:bottom w:val="dotted" w:sz="4" w:space="0" w:color="auto"/>
              <w:right w:val="single" w:sz="4" w:space="0" w:color="auto"/>
            </w:tcBorders>
            <w:noWrap/>
          </w:tcPr>
          <w:p w:rsidR="0048627E" w:rsidRDefault="0048627E" w:rsidP="00B16C27">
            <w:pPr>
              <w:pStyle w:val="Nessunaspaziatura"/>
              <w:rPr>
                <w:lang w:val="it-IT" w:bidi="en-US"/>
              </w:rPr>
            </w:pPr>
            <w:r>
              <w:rPr>
                <w:lang w:val="it-IT" w:bidi="en-US"/>
              </w:rPr>
              <w:t>Cliente</w:t>
            </w:r>
          </w:p>
        </w:tc>
        <w:tc>
          <w:tcPr>
            <w:tcW w:w="2490" w:type="pct"/>
            <w:gridSpan w:val="2"/>
            <w:tcBorders>
              <w:top w:val="dotted" w:sz="4" w:space="0" w:color="auto"/>
              <w:left w:val="single" w:sz="4" w:space="0" w:color="auto"/>
              <w:bottom w:val="dotted" w:sz="4" w:space="0" w:color="auto"/>
              <w:right w:val="single" w:sz="4" w:space="0" w:color="auto"/>
            </w:tcBorders>
          </w:tcPr>
          <w:p w:rsidR="0048627E" w:rsidRDefault="0048627E" w:rsidP="00B16C27">
            <w:pPr>
              <w:pStyle w:val="Nessunaspaziatura"/>
              <w:rPr>
                <w:lang w:val="it-IT" w:bidi="en-US"/>
              </w:rPr>
            </w:pPr>
            <w:r>
              <w:rPr>
                <w:lang w:val="it-IT" w:bidi="en-US"/>
              </w:rPr>
              <w:t>Il Committente se apposterà la firma per accettazione al presente preventivo.</w:t>
            </w:r>
          </w:p>
        </w:tc>
        <w:tc>
          <w:tcPr>
            <w:tcW w:w="1236" w:type="pct"/>
            <w:gridSpan w:val="3"/>
            <w:tcBorders>
              <w:top w:val="dotted" w:sz="4" w:space="0" w:color="auto"/>
              <w:left w:val="single" w:sz="4" w:space="0" w:color="auto"/>
              <w:bottom w:val="dotted" w:sz="4" w:space="0" w:color="auto"/>
            </w:tcBorders>
          </w:tcPr>
          <w:p w:rsidR="0048627E" w:rsidRDefault="0048627E" w:rsidP="00B16C27">
            <w:pPr>
              <w:pStyle w:val="Nessunaspaziatura"/>
              <w:rPr>
                <w:lang w:val="it-IT" w:bidi="en-US"/>
              </w:rPr>
            </w:pPr>
            <w:r>
              <w:rPr>
                <w:lang w:val="it-IT" w:bidi="en-US"/>
              </w:rPr>
              <w:t>3, 4, 5, 6, 7, 8, 9</w:t>
            </w:r>
            <w:r w:rsidR="009E2515">
              <w:rPr>
                <w:lang w:val="it-IT" w:bidi="en-US"/>
              </w:rPr>
              <w:t>, 10</w:t>
            </w:r>
          </w:p>
        </w:tc>
      </w:tr>
      <w:tr w:rsidR="0048627E" w:rsidTr="00B16C27">
        <w:tc>
          <w:tcPr>
            <w:tcW w:w="1274" w:type="pct"/>
            <w:gridSpan w:val="3"/>
            <w:tcBorders>
              <w:top w:val="dotted" w:sz="4" w:space="0" w:color="auto"/>
              <w:bottom w:val="dotted" w:sz="4" w:space="0" w:color="auto"/>
              <w:right w:val="single" w:sz="4" w:space="0" w:color="auto"/>
            </w:tcBorders>
            <w:noWrap/>
          </w:tcPr>
          <w:p w:rsidR="0048627E" w:rsidRPr="00370615" w:rsidRDefault="0048627E" w:rsidP="00B16C27">
            <w:pPr>
              <w:pStyle w:val="Nessunaspaziatura"/>
              <w:rPr>
                <w:lang w:val="it-IT" w:bidi="en-US"/>
              </w:rPr>
            </w:pPr>
            <w:r>
              <w:rPr>
                <w:lang w:val="it-IT" w:bidi="en-US"/>
              </w:rPr>
              <w:t>Committente</w:t>
            </w:r>
          </w:p>
        </w:tc>
        <w:tc>
          <w:tcPr>
            <w:tcW w:w="2490" w:type="pct"/>
            <w:gridSpan w:val="2"/>
            <w:tcBorders>
              <w:top w:val="dotted" w:sz="4" w:space="0" w:color="auto"/>
              <w:left w:val="single" w:sz="4" w:space="0" w:color="auto"/>
              <w:bottom w:val="dotted" w:sz="4" w:space="0" w:color="auto"/>
              <w:right w:val="single" w:sz="4" w:space="0" w:color="auto"/>
            </w:tcBorders>
          </w:tcPr>
          <w:p w:rsidR="0048627E" w:rsidRPr="00370615" w:rsidRDefault="0048627E" w:rsidP="00B16C27">
            <w:pPr>
              <w:pStyle w:val="Nessunaspaziatura"/>
              <w:rPr>
                <w:lang w:val="it-IT" w:bidi="en-US"/>
              </w:rPr>
            </w:pPr>
            <w:r>
              <w:rPr>
                <w:lang w:val="it-IT" w:bidi="en-US"/>
              </w:rPr>
              <w:t>Prof. Maurizio Pighin in qualità di responsabile della Fumetteria Pighin Srl</w:t>
            </w:r>
          </w:p>
        </w:tc>
        <w:tc>
          <w:tcPr>
            <w:tcW w:w="1236" w:type="pct"/>
            <w:gridSpan w:val="3"/>
            <w:tcBorders>
              <w:top w:val="dotted" w:sz="4" w:space="0" w:color="auto"/>
              <w:left w:val="single" w:sz="4" w:space="0" w:color="auto"/>
              <w:bottom w:val="dotted" w:sz="4" w:space="0" w:color="auto"/>
            </w:tcBorders>
          </w:tcPr>
          <w:p w:rsidR="0048627E" w:rsidRPr="00370615" w:rsidRDefault="0048627E" w:rsidP="00B16C27">
            <w:pPr>
              <w:pStyle w:val="Nessunaspaziatura"/>
              <w:rPr>
                <w:lang w:val="it-IT" w:bidi="en-US"/>
              </w:rPr>
            </w:pPr>
            <w:r>
              <w:rPr>
                <w:lang w:val="it-IT" w:bidi="en-US"/>
              </w:rPr>
              <w:t>3, 4</w:t>
            </w:r>
          </w:p>
        </w:tc>
      </w:tr>
      <w:tr w:rsidR="001574B8" w:rsidTr="00B16C27">
        <w:tc>
          <w:tcPr>
            <w:tcW w:w="1274" w:type="pct"/>
            <w:gridSpan w:val="3"/>
            <w:tcBorders>
              <w:top w:val="dotted" w:sz="4" w:space="0" w:color="auto"/>
              <w:bottom w:val="dotted" w:sz="4" w:space="0" w:color="auto"/>
              <w:right w:val="single" w:sz="4" w:space="0" w:color="auto"/>
            </w:tcBorders>
            <w:noWrap/>
          </w:tcPr>
          <w:p w:rsidR="001574B8" w:rsidRDefault="001574B8" w:rsidP="00B16C27">
            <w:pPr>
              <w:pStyle w:val="Nessunaspaziatura"/>
              <w:rPr>
                <w:lang w:val="it-IT" w:bidi="en-US"/>
              </w:rPr>
            </w:pPr>
            <w:r>
              <w:rPr>
                <w:lang w:val="it-IT" w:bidi="en-US"/>
              </w:rPr>
              <w:t>Contratto</w:t>
            </w:r>
          </w:p>
        </w:tc>
        <w:tc>
          <w:tcPr>
            <w:tcW w:w="2490" w:type="pct"/>
            <w:gridSpan w:val="2"/>
            <w:tcBorders>
              <w:top w:val="dotted" w:sz="4" w:space="0" w:color="auto"/>
              <w:left w:val="single" w:sz="4" w:space="0" w:color="auto"/>
              <w:bottom w:val="dotted" w:sz="4" w:space="0" w:color="auto"/>
              <w:right w:val="single" w:sz="4" w:space="0" w:color="auto"/>
            </w:tcBorders>
          </w:tcPr>
          <w:p w:rsidR="001574B8" w:rsidRDefault="001574B8" w:rsidP="00B16C27">
            <w:pPr>
              <w:pStyle w:val="Nessunaspaziatura"/>
              <w:rPr>
                <w:lang w:val="it-IT" w:bidi="en-US"/>
              </w:rPr>
            </w:pPr>
            <w:r>
              <w:rPr>
                <w:lang w:val="it-IT" w:bidi="en-US"/>
              </w:rPr>
              <w:t>Il presente documento che una volta accettato dalle parti avrà natura vincolante per entrambe</w:t>
            </w:r>
          </w:p>
        </w:tc>
        <w:tc>
          <w:tcPr>
            <w:tcW w:w="1236" w:type="pct"/>
            <w:gridSpan w:val="3"/>
            <w:tcBorders>
              <w:top w:val="dotted" w:sz="4" w:space="0" w:color="auto"/>
              <w:left w:val="single" w:sz="4" w:space="0" w:color="auto"/>
              <w:bottom w:val="dotted" w:sz="4" w:space="0" w:color="auto"/>
            </w:tcBorders>
          </w:tcPr>
          <w:p w:rsidR="001574B8" w:rsidRDefault="00AC2346" w:rsidP="00B16C27">
            <w:pPr>
              <w:pStyle w:val="Nessunaspaziatura"/>
              <w:rPr>
                <w:lang w:val="it-IT" w:bidi="en-US"/>
              </w:rPr>
            </w:pPr>
            <w:r>
              <w:rPr>
                <w:lang w:val="it-IT" w:bidi="en-US"/>
              </w:rPr>
              <w:t>2, 3, 4, 5, 6, 7, 8, 9, 10</w:t>
            </w:r>
          </w:p>
        </w:tc>
      </w:tr>
      <w:tr w:rsidR="00B16C27" w:rsidTr="00B16C27">
        <w:tc>
          <w:tcPr>
            <w:tcW w:w="1274" w:type="pct"/>
            <w:gridSpan w:val="3"/>
            <w:tcBorders>
              <w:top w:val="dotted" w:sz="4" w:space="0" w:color="auto"/>
              <w:bottom w:val="dotted" w:sz="4" w:space="0" w:color="auto"/>
              <w:right w:val="single" w:sz="4" w:space="0" w:color="auto"/>
            </w:tcBorders>
            <w:noWrap/>
          </w:tcPr>
          <w:p w:rsidR="00B16C27" w:rsidRDefault="00B16C27" w:rsidP="00B16C27">
            <w:pPr>
              <w:pStyle w:val="Nessunaspaziatura"/>
              <w:rPr>
                <w:lang w:val="it-IT" w:bidi="en-US"/>
              </w:rPr>
            </w:pPr>
            <w:r>
              <w:rPr>
                <w:lang w:val="it-IT" w:bidi="en-US"/>
              </w:rPr>
              <w:t>Funzion</w:t>
            </w:r>
            <w:r w:rsidR="00AC2346">
              <w:rPr>
                <w:lang w:val="it-IT" w:bidi="en-US"/>
              </w:rPr>
              <w:t>alità</w:t>
            </w:r>
          </w:p>
        </w:tc>
        <w:tc>
          <w:tcPr>
            <w:tcW w:w="2490" w:type="pct"/>
            <w:gridSpan w:val="2"/>
            <w:tcBorders>
              <w:top w:val="dotted" w:sz="4" w:space="0" w:color="auto"/>
              <w:left w:val="single" w:sz="4" w:space="0" w:color="auto"/>
              <w:bottom w:val="dotted" w:sz="4" w:space="0" w:color="auto"/>
              <w:right w:val="single" w:sz="4" w:space="0" w:color="auto"/>
            </w:tcBorders>
          </w:tcPr>
          <w:p w:rsidR="00B16C27" w:rsidRDefault="00B16C27" w:rsidP="001574B8">
            <w:pPr>
              <w:pStyle w:val="Nessunaspaziatura"/>
              <w:rPr>
                <w:lang w:val="it-IT" w:bidi="en-US"/>
              </w:rPr>
            </w:pPr>
            <w:r>
              <w:rPr>
                <w:lang w:val="it-IT" w:bidi="en-US"/>
              </w:rPr>
              <w:t xml:space="preserve">Le funzioni implementate nel Sistema in risposta </w:t>
            </w:r>
            <w:r w:rsidR="001574B8">
              <w:rPr>
                <w:lang w:val="it-IT" w:bidi="en-US"/>
              </w:rPr>
              <w:t>al</w:t>
            </w:r>
            <w:r>
              <w:rPr>
                <w:lang w:val="it-IT" w:bidi="en-US"/>
              </w:rPr>
              <w:t xml:space="preserve">le richieste del Committente </w:t>
            </w:r>
          </w:p>
        </w:tc>
        <w:tc>
          <w:tcPr>
            <w:tcW w:w="1236" w:type="pct"/>
            <w:gridSpan w:val="3"/>
            <w:tcBorders>
              <w:top w:val="dotted" w:sz="4" w:space="0" w:color="auto"/>
              <w:left w:val="single" w:sz="4" w:space="0" w:color="auto"/>
              <w:bottom w:val="dotted" w:sz="4" w:space="0" w:color="auto"/>
            </w:tcBorders>
          </w:tcPr>
          <w:p w:rsidR="00B16C27" w:rsidRDefault="007C088E" w:rsidP="00B16C27">
            <w:pPr>
              <w:pStyle w:val="Nessunaspaziatura"/>
              <w:rPr>
                <w:lang w:val="it-IT" w:bidi="en-US"/>
              </w:rPr>
            </w:pPr>
            <w:r>
              <w:rPr>
                <w:lang w:val="it-IT" w:bidi="en-US"/>
              </w:rPr>
              <w:t xml:space="preserve">3, </w:t>
            </w:r>
            <w:r w:rsidR="00AC2346">
              <w:rPr>
                <w:lang w:val="it-IT" w:bidi="en-US"/>
              </w:rPr>
              <w:t>5, 7</w:t>
            </w:r>
          </w:p>
        </w:tc>
      </w:tr>
      <w:tr w:rsidR="00B16C27" w:rsidTr="00B16C27">
        <w:tc>
          <w:tcPr>
            <w:tcW w:w="1274" w:type="pct"/>
            <w:gridSpan w:val="3"/>
            <w:tcBorders>
              <w:top w:val="dotted" w:sz="4" w:space="0" w:color="auto"/>
              <w:bottom w:val="dotted" w:sz="4" w:space="0" w:color="auto"/>
              <w:right w:val="single" w:sz="4" w:space="0" w:color="auto"/>
            </w:tcBorders>
            <w:noWrap/>
          </w:tcPr>
          <w:p w:rsidR="00B16C27" w:rsidRDefault="00B16C27" w:rsidP="00B16C27">
            <w:pPr>
              <w:pStyle w:val="Nessunaspaziatura"/>
              <w:rPr>
                <w:lang w:bidi="en-US"/>
              </w:rPr>
            </w:pPr>
            <w:r>
              <w:rPr>
                <w:lang w:bidi="en-US"/>
              </w:rPr>
              <w:t>Offerta</w:t>
            </w:r>
          </w:p>
        </w:tc>
        <w:tc>
          <w:tcPr>
            <w:tcW w:w="2490" w:type="pct"/>
            <w:gridSpan w:val="2"/>
            <w:tcBorders>
              <w:top w:val="dotted" w:sz="4" w:space="0" w:color="auto"/>
              <w:left w:val="single" w:sz="4" w:space="0" w:color="auto"/>
              <w:bottom w:val="dotted" w:sz="4" w:space="0" w:color="auto"/>
              <w:right w:val="single" w:sz="4" w:space="0" w:color="auto"/>
            </w:tcBorders>
          </w:tcPr>
          <w:p w:rsidR="00B16C27" w:rsidRPr="00370615" w:rsidRDefault="00B16C27" w:rsidP="00B16C27">
            <w:pPr>
              <w:pStyle w:val="Nessunaspaziatura"/>
              <w:rPr>
                <w:lang w:val="it-IT" w:bidi="en-US"/>
              </w:rPr>
            </w:pPr>
            <w:r w:rsidRPr="00370615">
              <w:rPr>
                <w:lang w:val="it-IT" w:bidi="en-US"/>
              </w:rPr>
              <w:t>Ciò che viene offerto al Cliente e</w:t>
            </w:r>
            <w:r>
              <w:rPr>
                <w:lang w:val="it-IT" w:bidi="en-US"/>
              </w:rPr>
              <w:t xml:space="preserve"> comprendente prezzi di beni e s</w:t>
            </w:r>
            <w:r w:rsidRPr="00370615">
              <w:rPr>
                <w:lang w:val="it-IT" w:bidi="en-US"/>
              </w:rPr>
              <w:t>ervizi facenti parte intrinseca del Sistema</w:t>
            </w:r>
            <w:r>
              <w:rPr>
                <w:lang w:val="it-IT" w:bidi="en-US"/>
              </w:rPr>
              <w:t>.</w:t>
            </w:r>
          </w:p>
        </w:tc>
        <w:tc>
          <w:tcPr>
            <w:tcW w:w="1236" w:type="pct"/>
            <w:gridSpan w:val="3"/>
            <w:tcBorders>
              <w:top w:val="dotted" w:sz="4" w:space="0" w:color="auto"/>
              <w:left w:val="single" w:sz="4" w:space="0" w:color="auto"/>
              <w:bottom w:val="dotted" w:sz="4" w:space="0" w:color="auto"/>
            </w:tcBorders>
          </w:tcPr>
          <w:p w:rsidR="00B16C27" w:rsidRPr="00B16C27" w:rsidRDefault="007C088E" w:rsidP="00B16C27">
            <w:pPr>
              <w:pStyle w:val="Nessunaspaziatura"/>
              <w:rPr>
                <w:lang w:val="it-IT" w:bidi="en-US"/>
              </w:rPr>
            </w:pPr>
            <w:r>
              <w:rPr>
                <w:lang w:val="it-IT" w:bidi="en-US"/>
              </w:rPr>
              <w:t>3, 4</w:t>
            </w:r>
          </w:p>
        </w:tc>
      </w:tr>
      <w:tr w:rsidR="00B16C27" w:rsidTr="00B16C27">
        <w:tc>
          <w:tcPr>
            <w:tcW w:w="1274" w:type="pct"/>
            <w:gridSpan w:val="3"/>
            <w:tcBorders>
              <w:top w:val="dotted" w:sz="4" w:space="0" w:color="auto"/>
              <w:bottom w:val="dotted" w:sz="4" w:space="0" w:color="auto"/>
              <w:right w:val="single" w:sz="4" w:space="0" w:color="auto"/>
            </w:tcBorders>
            <w:noWrap/>
          </w:tcPr>
          <w:p w:rsidR="00B16C27" w:rsidRDefault="00B16C27" w:rsidP="00B16C27">
            <w:pPr>
              <w:pStyle w:val="Nessunaspaziatura"/>
              <w:rPr>
                <w:lang w:val="it-IT" w:bidi="en-US"/>
              </w:rPr>
            </w:pPr>
            <w:r>
              <w:rPr>
                <w:lang w:val="it-IT" w:bidi="en-US"/>
              </w:rPr>
              <w:t>Parti</w:t>
            </w:r>
          </w:p>
        </w:tc>
        <w:tc>
          <w:tcPr>
            <w:tcW w:w="2490" w:type="pct"/>
            <w:gridSpan w:val="2"/>
            <w:tcBorders>
              <w:top w:val="dotted" w:sz="4" w:space="0" w:color="auto"/>
              <w:left w:val="single" w:sz="4" w:space="0" w:color="auto"/>
              <w:bottom w:val="dotted" w:sz="4" w:space="0" w:color="auto"/>
              <w:right w:val="single" w:sz="4" w:space="0" w:color="auto"/>
            </w:tcBorders>
          </w:tcPr>
          <w:p w:rsidR="00B16C27" w:rsidRDefault="00B16C27" w:rsidP="00B16C27">
            <w:pPr>
              <w:pStyle w:val="Nessunaspaziatura"/>
              <w:rPr>
                <w:lang w:val="it-IT" w:bidi="en-US"/>
              </w:rPr>
            </w:pPr>
            <w:r>
              <w:rPr>
                <w:lang w:val="it-IT" w:bidi="en-US"/>
              </w:rPr>
              <w:t>I-Trio e il Prof. Maurizio Pighin.</w:t>
            </w:r>
          </w:p>
        </w:tc>
        <w:tc>
          <w:tcPr>
            <w:tcW w:w="1236" w:type="pct"/>
            <w:gridSpan w:val="3"/>
            <w:tcBorders>
              <w:top w:val="dotted" w:sz="4" w:space="0" w:color="auto"/>
              <w:left w:val="single" w:sz="4" w:space="0" w:color="auto"/>
              <w:bottom w:val="dotted" w:sz="4" w:space="0" w:color="auto"/>
            </w:tcBorders>
          </w:tcPr>
          <w:p w:rsidR="00B16C27" w:rsidRPr="00370615" w:rsidRDefault="00AC2346" w:rsidP="00B16C27">
            <w:pPr>
              <w:pStyle w:val="Nessunaspaziatura"/>
              <w:rPr>
                <w:lang w:val="it-IT" w:bidi="en-US"/>
              </w:rPr>
            </w:pPr>
            <w:r>
              <w:rPr>
                <w:lang w:val="it-IT" w:bidi="en-US"/>
              </w:rPr>
              <w:t>3, 4, 5</w:t>
            </w:r>
            <w:r w:rsidR="007C088E">
              <w:rPr>
                <w:lang w:val="it-IT" w:bidi="en-US"/>
              </w:rPr>
              <w:t>, 7, 8, 9</w:t>
            </w:r>
            <w:r>
              <w:rPr>
                <w:lang w:val="it-IT" w:bidi="en-US"/>
              </w:rPr>
              <w:t>, 10</w:t>
            </w:r>
          </w:p>
        </w:tc>
      </w:tr>
      <w:tr w:rsidR="00B16C27" w:rsidTr="00B16C27">
        <w:tc>
          <w:tcPr>
            <w:tcW w:w="1274" w:type="pct"/>
            <w:gridSpan w:val="3"/>
            <w:tcBorders>
              <w:top w:val="nil"/>
              <w:bottom w:val="dotted" w:sz="4" w:space="0" w:color="auto"/>
              <w:right w:val="single" w:sz="4" w:space="0" w:color="auto"/>
            </w:tcBorders>
            <w:noWrap/>
          </w:tcPr>
          <w:p w:rsidR="00B16C27" w:rsidRPr="00721FBE" w:rsidRDefault="001574B8" w:rsidP="00B16C27">
            <w:pPr>
              <w:pStyle w:val="Nessunaspaziatura"/>
              <w:rPr>
                <w:lang w:val="it-IT" w:bidi="en-US"/>
              </w:rPr>
            </w:pPr>
            <w:r>
              <w:rPr>
                <w:lang w:val="it-IT" w:bidi="en-US"/>
              </w:rPr>
              <w:t>Servizi</w:t>
            </w:r>
          </w:p>
        </w:tc>
        <w:tc>
          <w:tcPr>
            <w:tcW w:w="2490" w:type="pct"/>
            <w:gridSpan w:val="2"/>
            <w:tcBorders>
              <w:top w:val="nil"/>
              <w:left w:val="single" w:sz="4" w:space="0" w:color="auto"/>
              <w:bottom w:val="dotted" w:sz="4" w:space="0" w:color="auto"/>
              <w:right w:val="single" w:sz="4" w:space="0" w:color="auto"/>
            </w:tcBorders>
          </w:tcPr>
          <w:p w:rsidR="00B16C27" w:rsidRPr="00AA34A6" w:rsidRDefault="001574B8" w:rsidP="00B16C27">
            <w:pPr>
              <w:pStyle w:val="Nessunaspaziatura"/>
              <w:rPr>
                <w:lang w:val="it-IT" w:bidi="en-US"/>
              </w:rPr>
            </w:pPr>
            <w:r>
              <w:rPr>
                <w:lang w:val="it-IT" w:bidi="en-US"/>
              </w:rPr>
              <w:t>Cioò che viene offerto dal Fornitore ed è oggetto del Contratto</w:t>
            </w:r>
          </w:p>
        </w:tc>
        <w:tc>
          <w:tcPr>
            <w:tcW w:w="1236" w:type="pct"/>
            <w:gridSpan w:val="3"/>
            <w:tcBorders>
              <w:top w:val="nil"/>
              <w:left w:val="single" w:sz="4" w:space="0" w:color="auto"/>
              <w:bottom w:val="dotted" w:sz="4" w:space="0" w:color="auto"/>
            </w:tcBorders>
          </w:tcPr>
          <w:p w:rsidR="00B16C27" w:rsidRPr="00370615" w:rsidRDefault="00AC2346" w:rsidP="00B16C27">
            <w:pPr>
              <w:pStyle w:val="Nessunaspaziatura"/>
              <w:rPr>
                <w:lang w:val="it-IT" w:bidi="en-US"/>
              </w:rPr>
            </w:pPr>
            <w:r>
              <w:rPr>
                <w:lang w:val="it-IT" w:bidi="en-US"/>
              </w:rPr>
              <w:t>3, 4, 5, 6, 7, 8</w:t>
            </w:r>
          </w:p>
        </w:tc>
      </w:tr>
      <w:tr w:rsidR="001574B8" w:rsidTr="00463E35">
        <w:tc>
          <w:tcPr>
            <w:tcW w:w="1274" w:type="pct"/>
            <w:gridSpan w:val="3"/>
            <w:tcBorders>
              <w:top w:val="nil"/>
              <w:bottom w:val="dotted" w:sz="4" w:space="0" w:color="auto"/>
              <w:right w:val="single" w:sz="4" w:space="0" w:color="auto"/>
            </w:tcBorders>
            <w:noWrap/>
          </w:tcPr>
          <w:p w:rsidR="001574B8" w:rsidRPr="00721FBE" w:rsidRDefault="001574B8" w:rsidP="00463E35">
            <w:pPr>
              <w:pStyle w:val="Nessunaspaziatura"/>
              <w:rPr>
                <w:lang w:val="it-IT" w:bidi="en-US"/>
              </w:rPr>
            </w:pPr>
            <w:r>
              <w:rPr>
                <w:lang w:val="it-IT" w:bidi="en-US"/>
              </w:rPr>
              <w:t>Sistema</w:t>
            </w:r>
          </w:p>
        </w:tc>
        <w:tc>
          <w:tcPr>
            <w:tcW w:w="2490" w:type="pct"/>
            <w:gridSpan w:val="2"/>
            <w:tcBorders>
              <w:top w:val="nil"/>
              <w:left w:val="single" w:sz="4" w:space="0" w:color="auto"/>
              <w:bottom w:val="dotted" w:sz="4" w:space="0" w:color="auto"/>
              <w:right w:val="single" w:sz="4" w:space="0" w:color="auto"/>
            </w:tcBorders>
          </w:tcPr>
          <w:p w:rsidR="001574B8" w:rsidRPr="00AA34A6" w:rsidRDefault="001574B8" w:rsidP="00463E35">
            <w:pPr>
              <w:pStyle w:val="Nessunaspaziatura"/>
              <w:rPr>
                <w:lang w:val="it-IT" w:bidi="en-US"/>
              </w:rPr>
            </w:pPr>
            <w:r w:rsidRPr="00AA34A6">
              <w:rPr>
                <w:lang w:val="it-IT" w:bidi="en-US"/>
              </w:rPr>
              <w:t>Si intede il Sistema di gestione della Fumetteria</w:t>
            </w:r>
            <w:r>
              <w:rPr>
                <w:lang w:val="it-IT" w:bidi="en-US"/>
              </w:rPr>
              <w:t>, prodotto SW di nostra creazione, oggetto di questo preventivo.</w:t>
            </w:r>
          </w:p>
        </w:tc>
        <w:tc>
          <w:tcPr>
            <w:tcW w:w="1236" w:type="pct"/>
            <w:gridSpan w:val="3"/>
            <w:tcBorders>
              <w:top w:val="nil"/>
              <w:left w:val="single" w:sz="4" w:space="0" w:color="auto"/>
              <w:bottom w:val="dotted" w:sz="4" w:space="0" w:color="auto"/>
            </w:tcBorders>
          </w:tcPr>
          <w:p w:rsidR="001574B8" w:rsidRPr="00370615" w:rsidRDefault="001574B8" w:rsidP="00463E35">
            <w:pPr>
              <w:pStyle w:val="Nessunaspaziatura"/>
              <w:rPr>
                <w:lang w:val="it-IT" w:bidi="en-US"/>
              </w:rPr>
            </w:pPr>
            <w:r>
              <w:rPr>
                <w:lang w:val="it-IT" w:bidi="en-US"/>
              </w:rPr>
              <w:t>3, 4, 5, 6, 7, 8</w:t>
            </w:r>
          </w:p>
        </w:tc>
      </w:tr>
      <w:tr w:rsidR="009A1F73" w:rsidTr="0033312F">
        <w:tc>
          <w:tcPr>
            <w:tcW w:w="1265" w:type="pct"/>
            <w:gridSpan w:val="2"/>
            <w:tcBorders>
              <w:top w:val="single" w:sz="4" w:space="0" w:color="auto"/>
            </w:tcBorders>
            <w:noWrap/>
          </w:tcPr>
          <w:p w:rsidR="009A1F73" w:rsidRPr="00F62A0E" w:rsidRDefault="009A1F73" w:rsidP="00962D91">
            <w:pPr>
              <w:pStyle w:val="NoSpacing"/>
              <w:rPr>
                <w:lang w:val="it-IT" w:bidi="en-US"/>
              </w:rPr>
            </w:pPr>
          </w:p>
        </w:tc>
        <w:tc>
          <w:tcPr>
            <w:tcW w:w="1111" w:type="pct"/>
            <w:gridSpan w:val="2"/>
            <w:tcBorders>
              <w:top w:val="single" w:sz="4" w:space="0" w:color="auto"/>
            </w:tcBorders>
          </w:tcPr>
          <w:p w:rsidR="009A1F73" w:rsidRPr="00F62A0E" w:rsidRDefault="009A1F73" w:rsidP="00962D91">
            <w:pPr>
              <w:pStyle w:val="NoSpacing"/>
              <w:rPr>
                <w:lang w:val="it-IT" w:bidi="en-US"/>
              </w:rPr>
            </w:pPr>
          </w:p>
        </w:tc>
        <w:tc>
          <w:tcPr>
            <w:tcW w:w="2410" w:type="pct"/>
            <w:gridSpan w:val="3"/>
            <w:tcBorders>
              <w:top w:val="single" w:sz="4" w:space="0" w:color="auto"/>
            </w:tcBorders>
          </w:tcPr>
          <w:p w:rsidR="009A1F73" w:rsidRPr="00F62A0E" w:rsidRDefault="009A1F73" w:rsidP="00962D91">
            <w:pPr>
              <w:pStyle w:val="NoSpacing"/>
              <w:rPr>
                <w:lang w:val="it-IT" w:bidi="en-US"/>
              </w:rPr>
            </w:pPr>
          </w:p>
        </w:tc>
        <w:tc>
          <w:tcPr>
            <w:tcW w:w="214" w:type="pct"/>
            <w:tcBorders>
              <w:top w:val="single" w:sz="4" w:space="0" w:color="auto"/>
            </w:tcBorders>
          </w:tcPr>
          <w:p w:rsidR="009A1F73" w:rsidRPr="00F62A0E" w:rsidRDefault="009A1F73" w:rsidP="00962D91">
            <w:pPr>
              <w:pStyle w:val="NoSpacing"/>
              <w:rPr>
                <w:lang w:val="it-IT" w:bidi="en-US"/>
              </w:rPr>
            </w:pPr>
          </w:p>
        </w:tc>
      </w:tr>
      <w:tr w:rsidR="009A1F73" w:rsidRPr="00BA619F" w:rsidTr="0033312F">
        <w:tc>
          <w:tcPr>
            <w:tcW w:w="5000" w:type="pct"/>
            <w:gridSpan w:val="8"/>
            <w:tcBorders>
              <w:top w:val="double" w:sz="6" w:space="0" w:color="auto"/>
              <w:left w:val="nil"/>
              <w:bottom w:val="single" w:sz="18" w:space="0" w:color="auto"/>
              <w:right w:val="nil"/>
            </w:tcBorders>
            <w:shd w:val="clear" w:color="auto" w:fill="FFFFFF"/>
            <w:noWrap/>
          </w:tcPr>
          <w:p w:rsidR="009A1F73" w:rsidRPr="00721FBE" w:rsidRDefault="009A1F73" w:rsidP="00962D91">
            <w:pPr>
              <w:pStyle w:val="NoSpacing"/>
              <w:rPr>
                <w:b/>
                <w:lang w:val="it-IT" w:bidi="en-US"/>
              </w:rPr>
            </w:pPr>
            <w:r>
              <w:rPr>
                <w:b/>
                <w:lang w:val="it-IT" w:bidi="en-US"/>
              </w:rPr>
              <w:t xml:space="preserve">Termini del Glossario: </w:t>
            </w:r>
            <w:r w:rsidR="001574B8">
              <w:rPr>
                <w:b/>
                <w:lang w:val="it-IT" w:bidi="en-US"/>
              </w:rPr>
              <w:t>8</w:t>
            </w:r>
          </w:p>
        </w:tc>
      </w:tr>
    </w:tbl>
    <w:p w:rsidR="00266015" w:rsidRDefault="00266015" w:rsidP="00266015">
      <w:pPr>
        <w:pStyle w:val="Livello1"/>
        <w:numPr>
          <w:ilvl w:val="0"/>
          <w:numId w:val="0"/>
        </w:numPr>
        <w:ind w:left="360"/>
      </w:pPr>
    </w:p>
    <w:p w:rsidR="00266015" w:rsidRDefault="00266015">
      <w:pPr>
        <w:spacing w:after="0" w:line="240" w:lineRule="auto"/>
        <w:rPr>
          <w:b/>
          <w:caps/>
          <w:sz w:val="24"/>
          <w:szCs w:val="24"/>
          <w:u w:val="single"/>
        </w:rPr>
      </w:pPr>
      <w:r>
        <w:br w:type="page"/>
      </w:r>
    </w:p>
    <w:p w:rsidR="00E8742E" w:rsidRDefault="005F52EF" w:rsidP="00E8742E">
      <w:pPr>
        <w:pStyle w:val="Livello1"/>
      </w:pPr>
      <w:bookmarkStart w:id="5" w:name="_Toc431149414"/>
      <w:r>
        <w:t>I contraenti</w:t>
      </w:r>
      <w:bookmarkEnd w:id="5"/>
    </w:p>
    <w:p w:rsidR="0048285F" w:rsidRDefault="00CF7789" w:rsidP="00CF7789">
      <w:pPr>
        <w:pStyle w:val="TestoNormaleBasatosuLivello11"/>
      </w:pPr>
      <w:r>
        <w:t>Di seguito s</w:t>
      </w:r>
      <w:r w:rsidR="0097538A">
        <w:t>i vanno a dichiarare i soggetti coinvolti ne</w:t>
      </w:r>
      <w:r w:rsidR="005F52EF">
        <w:t>l contratto</w:t>
      </w:r>
      <w:r w:rsidR="0048285F">
        <w:t xml:space="preserve">: </w:t>
      </w:r>
      <w:r w:rsidR="00FE4D39">
        <w:br/>
      </w:r>
    </w:p>
    <w:p w:rsidR="0048285F" w:rsidRDefault="0048285F" w:rsidP="00266015">
      <w:pPr>
        <w:pStyle w:val="Elenco"/>
        <w:numPr>
          <w:ilvl w:val="0"/>
          <w:numId w:val="3"/>
        </w:numPr>
      </w:pPr>
      <w:r>
        <w:t xml:space="preserve">Spett.le Ditta </w:t>
      </w:r>
      <w:r w:rsidR="00C600A2">
        <w:t>I-Trio S.r.l.; sede legale: via delle Scienze, n. 20</w:t>
      </w:r>
      <w:r w:rsidR="00266015">
        <w:t>6</w:t>
      </w:r>
      <w:r w:rsidR="00C600A2">
        <w:t xml:space="preserve">, </w:t>
      </w:r>
      <w:r w:rsidR="00FE4D39">
        <w:t xml:space="preserve">33100 </w:t>
      </w:r>
      <w:r w:rsidR="004F0487">
        <w:t>Udine, Italia</w:t>
      </w:r>
      <w:r w:rsidR="00C600A2">
        <w:t xml:space="preserve">; </w:t>
      </w:r>
      <w:r w:rsidR="004F0487">
        <w:rPr>
          <w:rFonts w:cs="Calibri"/>
        </w:rPr>
        <w:t>P.IVA 0764352056C</w:t>
      </w:r>
      <w:r w:rsidR="00FE4D39">
        <w:t>, rappresentata dalla persona della Dr.ssa Elisa Antolli. Definita in seguito come “Fornitore” o “la Parte Fornitrice;</w:t>
      </w:r>
      <w:r w:rsidR="00FE4D39">
        <w:br/>
      </w:r>
    </w:p>
    <w:p w:rsidR="00FE4D39" w:rsidRDefault="00C600A2" w:rsidP="00CF7789">
      <w:pPr>
        <w:pStyle w:val="Elenco"/>
        <w:numPr>
          <w:ilvl w:val="0"/>
          <w:numId w:val="3"/>
        </w:numPr>
      </w:pPr>
      <w:r>
        <w:t xml:space="preserve">Fumetteria Pighin S.r.l.; </w:t>
      </w:r>
      <w:r w:rsidR="00266015">
        <w:t xml:space="preserve">sede legale: </w:t>
      </w:r>
      <w:r w:rsidR="004F0487">
        <w:rPr>
          <w:rFonts w:cs="Calibri"/>
        </w:rPr>
        <w:t>via Romeo Battistig, 11, 33100 Udine, Italia</w:t>
      </w:r>
      <w:r w:rsidR="00266015">
        <w:t xml:space="preserve">; </w:t>
      </w:r>
      <w:r w:rsidR="004F0487">
        <w:rPr>
          <w:rFonts w:cs="Calibri"/>
        </w:rPr>
        <w:t>P.IVA 0773462C852</w:t>
      </w:r>
      <w:r w:rsidR="00FE4D39">
        <w:t>, rappresentata dalla persona del Prof. Maurizio Pighin. Dfinita in seguito come “Cliente”, “Committente”</w:t>
      </w:r>
      <w:r w:rsidR="00A539AD">
        <w:t xml:space="preserve"> o “Parte Acquirente”</w:t>
      </w:r>
      <w:r w:rsidR="00FE4D39">
        <w:t>;</w:t>
      </w:r>
    </w:p>
    <w:p w:rsidR="00FE4D39" w:rsidRDefault="00FE4D39" w:rsidP="00FE4D39">
      <w:pPr>
        <w:pStyle w:val="Elenco"/>
      </w:pPr>
    </w:p>
    <w:p w:rsidR="00A539AD" w:rsidRDefault="00FE4D39" w:rsidP="00FE4D39">
      <w:pPr>
        <w:pStyle w:val="Elenco"/>
      </w:pPr>
      <w:r>
        <w:t>In seguito, insieme i contraenti potranno essere definiti anche come “Parti”</w:t>
      </w:r>
      <w:r w:rsidR="00A539AD">
        <w:t>.</w:t>
      </w:r>
    </w:p>
    <w:p w:rsidR="00A539AD" w:rsidRDefault="00A539AD" w:rsidP="00A539AD">
      <w:pPr>
        <w:pStyle w:val="Livello1"/>
      </w:pPr>
      <w:bookmarkStart w:id="6" w:name="_Toc431149415"/>
      <w:r>
        <w:t>OGGETTO del contratto</w:t>
      </w:r>
      <w:bookmarkEnd w:id="6"/>
    </w:p>
    <w:p w:rsidR="00A539AD" w:rsidRDefault="00A539AD" w:rsidP="00E833E6">
      <w:pPr>
        <w:pStyle w:val="Elenco"/>
      </w:pPr>
      <w:r>
        <w:t xml:space="preserve">Il presente contratto vincola la Parte Fornitrice a </w:t>
      </w:r>
      <w:r w:rsidR="00D667CD">
        <w:t xml:space="preserve">supportare </w:t>
      </w:r>
      <w:r>
        <w:t xml:space="preserve">la Parte Acquirente </w:t>
      </w:r>
      <w:r w:rsidR="00112615">
        <w:t xml:space="preserve">in tutte </w:t>
      </w:r>
      <w:r w:rsidR="00D667CD">
        <w:t>le attività di mantenimento ed evoluzione del Sistema di gestione già realizzato e messo a regime</w:t>
      </w:r>
      <w:r w:rsidR="00E960D7">
        <w:t>.</w:t>
      </w:r>
      <w:r w:rsidR="00E960D7">
        <w:br/>
        <w:t>Il Cliente, parimenti, sottoscrivendo il presente contratto riserva al Fornitore l’esclusiva sulla fornitura di servizi di assistenza e manutenzione pluriennale, legata al Sistema di gestione prenotazioni e clienti della Fumetteria Pighin (di seguito Sistema)</w:t>
      </w:r>
      <w:r w:rsidR="00E833E6">
        <w:t xml:space="preserve"> alle condizioni indicate in seguito</w:t>
      </w:r>
      <w:r w:rsidR="00E960D7">
        <w:t>.</w:t>
      </w:r>
      <w:r w:rsidR="00D667CD">
        <w:t xml:space="preserve"> </w:t>
      </w:r>
    </w:p>
    <w:p w:rsidR="00A539AD" w:rsidRDefault="00A539AD" w:rsidP="00A539AD">
      <w:pPr>
        <w:pStyle w:val="Livello1"/>
      </w:pPr>
      <w:bookmarkStart w:id="7" w:name="_Toc431149416"/>
      <w:r>
        <w:t>PreSupposti</w:t>
      </w:r>
      <w:bookmarkEnd w:id="7"/>
    </w:p>
    <w:p w:rsidR="00383509" w:rsidRDefault="000275BA" w:rsidP="00383509">
      <w:pPr>
        <w:pStyle w:val="Elenco"/>
      </w:pPr>
      <w:r>
        <w:t>Il presente contratto è valido se e solo se le parti avranno precedentemente sottoscritto il contra</w:t>
      </w:r>
      <w:r w:rsidR="00B2417D">
        <w:t>t</w:t>
      </w:r>
      <w:r>
        <w:t>to di Sviluppo e Acquisto del Sistema in oggetto.</w:t>
      </w:r>
      <w:r w:rsidR="00B2417D">
        <w:br/>
        <w:t xml:space="preserve">Se e solo se il Sistema è già in possesso della parte Acquirente e se e solo se essa è in regola con i pagamenti dovuti alla Parte Fornitrice. </w:t>
      </w:r>
    </w:p>
    <w:p w:rsidR="0060109F" w:rsidRDefault="008A0D9A" w:rsidP="0060109F">
      <w:pPr>
        <w:pStyle w:val="Livello1"/>
      </w:pPr>
      <w:bookmarkStart w:id="8" w:name="_Toc431149417"/>
      <w:r>
        <w:t>Clausole contrattuali</w:t>
      </w:r>
      <w:bookmarkEnd w:id="8"/>
    </w:p>
    <w:p w:rsidR="00383509" w:rsidRDefault="008A0D9A" w:rsidP="00383509">
      <w:pPr>
        <w:pStyle w:val="Elenco"/>
      </w:pPr>
      <w:r>
        <w:t>Con il presente contratto le Parti stabiliscono quanto segue:</w:t>
      </w:r>
    </w:p>
    <w:p w:rsidR="008A0D9A" w:rsidRDefault="008A0D9A" w:rsidP="00383509">
      <w:pPr>
        <w:pStyle w:val="Elenco"/>
      </w:pPr>
    </w:p>
    <w:p w:rsidR="008A0D9A" w:rsidRDefault="008A0D9A" w:rsidP="007840B0">
      <w:pPr>
        <w:pStyle w:val="Livello11"/>
      </w:pPr>
      <w:r>
        <w:t>Articolo 1:</w:t>
      </w:r>
      <w:r w:rsidR="00FE3F03">
        <w:t xml:space="preserve"> Oggetto del contratto </w:t>
      </w:r>
    </w:p>
    <w:p w:rsidR="00FE3F03" w:rsidRDefault="008A0D9A" w:rsidP="00AA1B96">
      <w:pPr>
        <w:pStyle w:val="Elenco"/>
        <w:ind w:left="851"/>
      </w:pPr>
      <w:r>
        <w:t xml:space="preserve">La Parte Acquirente incarica la Parte Fornitrice, che accetta la commessa di </w:t>
      </w:r>
      <w:r w:rsidR="00AA1B96">
        <w:t>manutenzione</w:t>
      </w:r>
      <w:r>
        <w:t xml:space="preserve"> e</w:t>
      </w:r>
      <w:r w:rsidR="00AA1B96">
        <w:t>d</w:t>
      </w:r>
      <w:r>
        <w:t xml:space="preserve"> </w:t>
      </w:r>
      <w:r w:rsidR="00AA1B96">
        <w:t xml:space="preserve">evoluzione </w:t>
      </w:r>
      <w:r>
        <w:t>d</w:t>
      </w:r>
      <w:r w:rsidR="00AA1B96">
        <w:t xml:space="preserve">el </w:t>
      </w:r>
      <w:r>
        <w:t>Software progettato su misura per il Committente, finalizzato alla gestione di prenotazioni di fumetti, on line e non, alla registrazione di clienti e gestione dei loro profili</w:t>
      </w:r>
      <w:r w:rsidR="007840B0">
        <w:t>,</w:t>
      </w:r>
      <w:r>
        <w:t xml:space="preserve"> nonché finalizzato alla consultazione on line di quanto presente nel catalogo  di offerta, nel contesto dell’attività di fumetteria</w:t>
      </w:r>
      <w:r w:rsidR="007840B0">
        <w:t xml:space="preserve"> svolto dalla Parte Acquirente;</w:t>
      </w:r>
      <w:r w:rsidR="00AA1B96">
        <w:t xml:space="preserve"> già consegnato e messo a regime alla firma del presente accordo.</w:t>
      </w:r>
      <w:r w:rsidR="00AA1B96">
        <w:br/>
      </w:r>
    </w:p>
    <w:p w:rsidR="00FE3F03" w:rsidRDefault="00FE3F03" w:rsidP="001B6A15">
      <w:pPr>
        <w:pStyle w:val="Livello11"/>
      </w:pPr>
      <w:r>
        <w:t xml:space="preserve">Articolo </w:t>
      </w:r>
      <w:r w:rsidR="005E72B6">
        <w:t>2</w:t>
      </w:r>
      <w:r>
        <w:t xml:space="preserve">: </w:t>
      </w:r>
      <w:r w:rsidR="00AA1B96">
        <w:t>Durata del contratto</w:t>
      </w:r>
    </w:p>
    <w:p w:rsidR="00DA43A1" w:rsidRDefault="0080289B" w:rsidP="001B6A15">
      <w:pPr>
        <w:pStyle w:val="Elenco"/>
        <w:ind w:left="851"/>
      </w:pPr>
      <w:r>
        <w:t xml:space="preserve">Il presente contratto avrà durata di 12 mesi a partire dalla data di sottoscrizione </w:t>
      </w:r>
      <w:r w:rsidR="004B5496">
        <w:t>e potrà essere</w:t>
      </w:r>
      <w:r w:rsidR="002A5EE2">
        <w:t xml:space="preserve"> tacitamente</w:t>
      </w:r>
      <w:r w:rsidR="004B5496">
        <w:t xml:space="preserve"> rinnovato per ugual periodo senza limiti </w:t>
      </w:r>
      <w:r w:rsidR="00C30DDC">
        <w:t>di reiterazione, a meno che una delle Parti non comunichi all’altra</w:t>
      </w:r>
      <w:r w:rsidR="00B9516E">
        <w:t xml:space="preserve">, </w:t>
      </w:r>
      <w:r w:rsidR="00602A9D">
        <w:t>a mezzo lettera raccomandata</w:t>
      </w:r>
      <w:r w:rsidR="00BA6284">
        <w:t xml:space="preserve"> con ricevuta di ritorno</w:t>
      </w:r>
      <w:r w:rsidR="00C30DDC">
        <w:t>, con alm</w:t>
      </w:r>
      <w:r w:rsidR="00BA6284">
        <w:t>en</w:t>
      </w:r>
      <w:r w:rsidR="00C30DDC">
        <w:t>o un preavviso di 60 gg, la propria volontà di non rinnovare il rapporto in essere per l’anno successivo.</w:t>
      </w:r>
    </w:p>
    <w:p w:rsidR="00B9516E" w:rsidRDefault="00B9516E" w:rsidP="001B6A15">
      <w:pPr>
        <w:pStyle w:val="Elenco"/>
        <w:ind w:left="851"/>
      </w:pPr>
      <w:r>
        <w:t>Il presente contratto potrà esser</w:t>
      </w:r>
      <w:r w:rsidR="002A5EE2">
        <w:t xml:space="preserve"> sottoscritto solo dopo il periodo di garanzia di 60 gg</w:t>
      </w:r>
      <w:r w:rsidR="00953DAA">
        <w:t xml:space="preserve"> dalla consegna del Sistema</w:t>
      </w:r>
      <w:r w:rsidR="002A5EE2">
        <w:t xml:space="preserve"> previsto dal Contratto di Sviluppo e Acquisto.</w:t>
      </w:r>
      <w:r>
        <w:t xml:space="preserve"> </w:t>
      </w:r>
    </w:p>
    <w:p w:rsidR="00FF146A" w:rsidRDefault="00FF146A" w:rsidP="001B6A15">
      <w:pPr>
        <w:pStyle w:val="Elenco"/>
        <w:ind w:left="851"/>
      </w:pPr>
    </w:p>
    <w:p w:rsidR="00FF146A" w:rsidRDefault="00FF146A" w:rsidP="00FF146A">
      <w:pPr>
        <w:pStyle w:val="Livello11"/>
      </w:pPr>
      <w:r>
        <w:t>Articolo 3: Corrispettivo</w:t>
      </w:r>
    </w:p>
    <w:p w:rsidR="00FF146A" w:rsidRDefault="00FF146A" w:rsidP="00FF146A">
      <w:pPr>
        <w:pStyle w:val="Elenco"/>
        <w:ind w:left="851"/>
      </w:pPr>
      <w:r>
        <w:t xml:space="preserve">Le parti concordano nel pagamento di una somma pari a </w:t>
      </w:r>
      <w:r>
        <w:rPr>
          <w:lang w:bidi="en-US"/>
        </w:rPr>
        <w:t>2.400,00</w:t>
      </w:r>
      <w:r>
        <w:t xml:space="preserve"> euro all’anno, </w:t>
      </w:r>
      <w:r w:rsidR="009C09C5">
        <w:t xml:space="preserve">IVA esclusa, </w:t>
      </w:r>
      <w:r>
        <w:t>in linea con il preve</w:t>
      </w:r>
      <w:r w:rsidR="009C09C5">
        <w:t>ntivo già trasmesso</w:t>
      </w:r>
      <w:r>
        <w:t>, com</w:t>
      </w:r>
      <w:r w:rsidR="009C09C5">
        <w:t xml:space="preserve">prendente quanto descritto negli </w:t>
      </w:r>
      <w:r>
        <w:t>artt. 5, 6, 7, 8 di questo contratto.</w:t>
      </w:r>
    </w:p>
    <w:p w:rsidR="00FF146A" w:rsidRDefault="00FF146A" w:rsidP="00FF146A">
      <w:pPr>
        <w:pStyle w:val="Elenco"/>
        <w:ind w:left="851"/>
      </w:pPr>
      <w:r>
        <w:t xml:space="preserve">Tutte le spese sostenunte dal Fornitore per </w:t>
      </w:r>
      <w:r w:rsidR="009C09C5">
        <w:t xml:space="preserve">la fornitura dei servizi in seguito descritti </w:t>
      </w:r>
      <w:r>
        <w:t xml:space="preserve">sono da considerarsi incluse in quanto pattuito e nessun altro costo sarà imputabile al </w:t>
      </w:r>
      <w:r w:rsidR="009C09C5">
        <w:t>C</w:t>
      </w:r>
      <w:r>
        <w:t>liente.</w:t>
      </w:r>
    </w:p>
    <w:p w:rsidR="00FF146A" w:rsidRDefault="00FF146A" w:rsidP="00FF146A">
      <w:pPr>
        <w:pStyle w:val="Elenco"/>
      </w:pPr>
    </w:p>
    <w:p w:rsidR="00FF146A" w:rsidRDefault="00FF146A" w:rsidP="00FF146A">
      <w:pPr>
        <w:pStyle w:val="Livello11"/>
      </w:pPr>
      <w:r>
        <w:t>Articolo 4: Pagamenti</w:t>
      </w:r>
    </w:p>
    <w:p w:rsidR="00FF146A" w:rsidRDefault="00FF146A" w:rsidP="00FF146A">
      <w:pPr>
        <w:pStyle w:val="Elenco"/>
        <w:ind w:left="851"/>
      </w:pPr>
      <w:r>
        <w:t>I</w:t>
      </w:r>
      <w:r w:rsidR="00366FE2">
        <w:t>e</w:t>
      </w:r>
      <w:r>
        <w:t xml:space="preserve"> soluzioni di pagamento</w:t>
      </w:r>
      <w:r w:rsidR="00366FE2">
        <w:t xml:space="preserve"> a disposizione del Cliente sono le seguenti</w:t>
      </w:r>
      <w:r>
        <w:t>:</w:t>
      </w:r>
    </w:p>
    <w:p w:rsidR="00FF146A" w:rsidRDefault="00FF146A" w:rsidP="00FF146A">
      <w:pPr>
        <w:pStyle w:val="Elenco"/>
        <w:numPr>
          <w:ilvl w:val="0"/>
          <w:numId w:val="26"/>
        </w:numPr>
        <w:tabs>
          <w:tab w:val="clear" w:pos="851"/>
        </w:tabs>
        <w:ind w:left="1134" w:hanging="283"/>
      </w:pPr>
      <w:r>
        <w:t xml:space="preserve">pagamento </w:t>
      </w:r>
      <w:r w:rsidR="00366FE2">
        <w:t xml:space="preserve">annuale </w:t>
      </w:r>
      <w:r>
        <w:t xml:space="preserve">unico </w:t>
      </w:r>
      <w:r w:rsidR="00366FE2">
        <w:t xml:space="preserve">anticipato, da corrispondere entro la fine del periodo di garanzia naturale di </w:t>
      </w:r>
      <w:r>
        <w:t>60 g</w:t>
      </w:r>
      <w:r w:rsidR="00366FE2">
        <w:t>g dopo la consegna del Sistema</w:t>
      </w:r>
      <w:r>
        <w:t xml:space="preserve">; </w:t>
      </w:r>
    </w:p>
    <w:p w:rsidR="00FF146A" w:rsidRDefault="00366FE2" w:rsidP="00FF146A">
      <w:pPr>
        <w:pStyle w:val="Elenco"/>
        <w:numPr>
          <w:ilvl w:val="0"/>
          <w:numId w:val="26"/>
        </w:numPr>
        <w:tabs>
          <w:tab w:val="clear" w:pos="851"/>
        </w:tabs>
        <w:ind w:left="1134" w:hanging="283"/>
      </w:pPr>
      <w:r>
        <w:t>pagamenti mensili da correspondersi anticipatamente di cui la prima quota è da corrispondersi entro la fine del periodo di garanzia naturale di 60 gg dopo la consegna del Sistema</w:t>
      </w:r>
      <w:r w:rsidR="00FF146A">
        <w:t>;</w:t>
      </w:r>
    </w:p>
    <w:p w:rsidR="00FF146A" w:rsidRDefault="00FF146A" w:rsidP="00FF146A">
      <w:pPr>
        <w:pStyle w:val="Elenco"/>
        <w:ind w:left="851"/>
      </w:pPr>
      <w:r>
        <w:t>Indipendentemente dalla forma prescelta, tutti i pagamenti dovranno essere effettuati a mezzo bonifico bancario ad IBAN indicato in fattura e/o comunicato tramite altro mezzo.</w:t>
      </w:r>
    </w:p>
    <w:p w:rsidR="005C3346" w:rsidRDefault="005C3346" w:rsidP="00FE4D39">
      <w:pPr>
        <w:pStyle w:val="Elenco"/>
      </w:pPr>
    </w:p>
    <w:p w:rsidR="00FE3F03" w:rsidRDefault="00FE3F03" w:rsidP="001B6A15">
      <w:pPr>
        <w:pStyle w:val="Livello11"/>
      </w:pPr>
      <w:r>
        <w:t xml:space="preserve">Articolo </w:t>
      </w:r>
      <w:r w:rsidR="00FF146A">
        <w:t>5</w:t>
      </w:r>
      <w:r>
        <w:t xml:space="preserve">: </w:t>
      </w:r>
      <w:r w:rsidR="00CA299E">
        <w:t>Copertura della manutenzione ordinaria</w:t>
      </w:r>
    </w:p>
    <w:p w:rsidR="00ED555E" w:rsidRDefault="00371C91" w:rsidP="001B6A15">
      <w:pPr>
        <w:pStyle w:val="Elenco"/>
        <w:ind w:left="851"/>
      </w:pPr>
      <w:r>
        <w:t>Il presente contratto, di natura assicurativa, ha validità di garanzia a copertura di eventi rientranti in un contesto di ordinaria manutenzione:</w:t>
      </w:r>
    </w:p>
    <w:p w:rsidR="0065351C" w:rsidRDefault="00ED555E" w:rsidP="0065351C">
      <w:pPr>
        <w:pStyle w:val="Elenco"/>
        <w:numPr>
          <w:ilvl w:val="0"/>
          <w:numId w:val="31"/>
        </w:numPr>
        <w:tabs>
          <w:tab w:val="clear" w:pos="851"/>
        </w:tabs>
        <w:ind w:left="1134" w:hanging="283"/>
      </w:pPr>
      <w:r>
        <w:t>Gestione della conservazione del Sistema on line (fatta esclusione dei backup di sicurezza);</w:t>
      </w:r>
    </w:p>
    <w:p w:rsidR="00FE3F03" w:rsidRDefault="00224377" w:rsidP="0065351C">
      <w:pPr>
        <w:pStyle w:val="Elenco"/>
        <w:numPr>
          <w:ilvl w:val="0"/>
          <w:numId w:val="31"/>
        </w:numPr>
        <w:tabs>
          <w:tab w:val="clear" w:pos="851"/>
        </w:tabs>
        <w:ind w:left="1134" w:hanging="283"/>
      </w:pPr>
      <w:r>
        <w:t xml:space="preserve">Malfunzionamenti </w:t>
      </w:r>
      <w:r w:rsidR="0067761A">
        <w:t xml:space="preserve">o inefficienze </w:t>
      </w:r>
      <w:r>
        <w:t>dovut</w:t>
      </w:r>
      <w:r w:rsidR="0067761A">
        <w:t>e</w:t>
      </w:r>
      <w:r>
        <w:t xml:space="preserve"> a </w:t>
      </w:r>
      <w:r w:rsidR="00741524">
        <w:t>errori già presenti nel Sistema, non precedentemente rilevati nella fase di test preconsegna o nel periodo di garanzia di 60 gg successivo ad essa;</w:t>
      </w:r>
    </w:p>
    <w:p w:rsidR="00741524" w:rsidRDefault="00741524" w:rsidP="0065351C">
      <w:pPr>
        <w:pStyle w:val="Elenco"/>
        <w:numPr>
          <w:ilvl w:val="0"/>
          <w:numId w:val="31"/>
        </w:numPr>
        <w:tabs>
          <w:tab w:val="clear" w:pos="851"/>
        </w:tabs>
        <w:ind w:left="1134" w:hanging="283"/>
      </w:pPr>
      <w:r>
        <w:t xml:space="preserve">Malfunzionamenti </w:t>
      </w:r>
      <w:r w:rsidR="0067761A">
        <w:t xml:space="preserve">o inefficienze </w:t>
      </w:r>
      <w:r>
        <w:t>introdott</w:t>
      </w:r>
      <w:r w:rsidR="0067761A">
        <w:t>e</w:t>
      </w:r>
      <w:r>
        <w:t xml:space="preserve"> a seguito di una modifica, avvenuta durante il precedente periodo di garanzia o nel periodo coperto dal presente contratto;</w:t>
      </w:r>
    </w:p>
    <w:p w:rsidR="00741524" w:rsidRDefault="0067761A" w:rsidP="0065351C">
      <w:pPr>
        <w:pStyle w:val="Elenco"/>
        <w:numPr>
          <w:ilvl w:val="0"/>
          <w:numId w:val="31"/>
        </w:numPr>
        <w:tabs>
          <w:tab w:val="clear" w:pos="851"/>
        </w:tabs>
        <w:ind w:left="1134" w:hanging="283"/>
      </w:pPr>
      <w:r>
        <w:t>Mancate funzionalità,</w:t>
      </w:r>
      <w:r w:rsidR="00BA1954">
        <w:t xml:space="preserve"> </w:t>
      </w:r>
      <w:r>
        <w:t>m</w:t>
      </w:r>
      <w:r w:rsidR="00741524">
        <w:t>alfunzionamenti</w:t>
      </w:r>
      <w:r>
        <w:t xml:space="preserve"> o inefficienze</w:t>
      </w:r>
      <w:r w:rsidR="00741524">
        <w:t xml:space="preserve"> legat</w:t>
      </w:r>
      <w:r>
        <w:t>e</w:t>
      </w:r>
      <w:r w:rsidR="00741524">
        <w:t xml:space="preserve"> ad inottemperanze a quanto descritto nel documento di Specifica dei Requisiti</w:t>
      </w:r>
      <w:r w:rsidR="00BA1954">
        <w:t xml:space="preserve">; </w:t>
      </w:r>
    </w:p>
    <w:p w:rsidR="00BA1954" w:rsidRDefault="00BA1954" w:rsidP="0065351C">
      <w:pPr>
        <w:pStyle w:val="Elenco"/>
        <w:numPr>
          <w:ilvl w:val="0"/>
          <w:numId w:val="31"/>
        </w:numPr>
        <w:tabs>
          <w:tab w:val="clear" w:pos="851"/>
        </w:tabs>
        <w:ind w:left="1134" w:hanging="283"/>
      </w:pPr>
      <w:r>
        <w:t xml:space="preserve">Malfunzionamenti </w:t>
      </w:r>
      <w:r w:rsidR="0067761A">
        <w:t xml:space="preserve">o inefficienze </w:t>
      </w:r>
      <w:r>
        <w:t>legat</w:t>
      </w:r>
      <w:r w:rsidR="0067761A">
        <w:t>e alle variazioni del contesto in cui opera il Sistema.</w:t>
      </w:r>
      <w:r>
        <w:t xml:space="preserve"> </w:t>
      </w:r>
    </w:p>
    <w:p w:rsidR="00FF146A" w:rsidRDefault="00104753" w:rsidP="0065351C">
      <w:pPr>
        <w:pStyle w:val="Elenco"/>
        <w:ind w:left="851"/>
      </w:pPr>
      <w:r>
        <w:t>In tale periodo il Fornitore si fa garante di ogni modifica, aggiornamento o integrazione al Sistema necessaria al fine di riparare, o rendere operativo, quanto dov</w:t>
      </w:r>
      <w:r w:rsidR="00FF146A">
        <w:t>esse risultare non funzionante.</w:t>
      </w:r>
    </w:p>
    <w:p w:rsidR="00737811" w:rsidRDefault="00737811" w:rsidP="00FF146A">
      <w:pPr>
        <w:pStyle w:val="Elenco"/>
        <w:ind w:left="851"/>
      </w:pPr>
    </w:p>
    <w:p w:rsidR="008765E3" w:rsidRDefault="008765E3" w:rsidP="008765E3">
      <w:pPr>
        <w:pStyle w:val="Livello11"/>
      </w:pPr>
      <w:r>
        <w:t xml:space="preserve">Articolo </w:t>
      </w:r>
      <w:r w:rsidR="00FF146A">
        <w:t>6</w:t>
      </w:r>
      <w:r>
        <w:t>: Servizi e responsabilità del Fornitore</w:t>
      </w:r>
    </w:p>
    <w:p w:rsidR="003D28EE" w:rsidRDefault="003D28EE" w:rsidP="003D28EE">
      <w:pPr>
        <w:pStyle w:val="Elenco"/>
        <w:ind w:left="851"/>
      </w:pPr>
      <w:r>
        <w:t>Il Fornitore si assume ogni responsabilità civile e penale ed amministrativa relativa all’operato dei propri dipendenti e di quelllo di eventuale personale esterno, eventualmente incaricato dal Fornitore per la realizzazione di parti del Sistema.</w:t>
      </w:r>
      <w:r>
        <w:br/>
        <w:t>Nello specifico sarà tutelata la privacy del Cliente in tutte le fasi di sviluppo; i dati sensibili del Cliente saranno trattentuti e conservati dal Fornitore per le sole finalità previste dal presente contratto e, solo per esse, trasmessi eventualmente a terzi.</w:t>
      </w:r>
      <w:r>
        <w:br/>
        <w:t>Per quanto qui non disposto si fa riferimento alla Legge n. 675 del 31 dicembre 1996</w:t>
      </w:r>
    </w:p>
    <w:p w:rsidR="003D28EE" w:rsidRDefault="003D28EE" w:rsidP="003D28EE">
      <w:pPr>
        <w:pStyle w:val="Elenco"/>
        <w:ind w:left="851"/>
      </w:pPr>
      <w:r>
        <w:t>(Tutela delle persone e di altri soggetti rispetto al trattamento dei dati personali) e successive modifiche o integrazioni (D.lgs. 28 dicembre 2001, n. 467).</w:t>
      </w:r>
    </w:p>
    <w:p w:rsidR="003D28EE" w:rsidRDefault="003D28EE" w:rsidP="003D28EE">
      <w:pPr>
        <w:pStyle w:val="Elenco"/>
        <w:ind w:left="851"/>
      </w:pPr>
      <w:r>
        <w:t>Il Fornitore si impegna a non recare danno doloso al Cliente tramite attività di controllo o modifica del Software, tali da incidere sul normale esercizio della sua propria attività economica.</w:t>
      </w:r>
      <w:r>
        <w:br/>
      </w:r>
    </w:p>
    <w:p w:rsidR="009148D7" w:rsidRDefault="009148D7" w:rsidP="009148D7">
      <w:pPr>
        <w:pStyle w:val="Livello111"/>
      </w:pPr>
      <w:r>
        <w:t>SERVIZI</w:t>
      </w:r>
    </w:p>
    <w:p w:rsidR="008765E3" w:rsidRDefault="008765E3" w:rsidP="009148D7">
      <w:pPr>
        <w:pStyle w:val="Elenco"/>
        <w:ind w:left="1276"/>
      </w:pPr>
      <w:r>
        <w:t>In occasione di uno qualsiasi degli eventi indicati nell’art.3 il Fornitore è tenuto a fornire:</w:t>
      </w:r>
    </w:p>
    <w:p w:rsidR="008765E3" w:rsidRDefault="008765E3" w:rsidP="0065351C">
      <w:pPr>
        <w:pStyle w:val="Elenco"/>
        <w:numPr>
          <w:ilvl w:val="0"/>
          <w:numId w:val="32"/>
        </w:numPr>
        <w:tabs>
          <w:tab w:val="clear" w:pos="851"/>
        </w:tabs>
        <w:ind w:left="1560" w:hanging="284"/>
      </w:pPr>
      <w:r>
        <w:t>Correzioni ad eventuali malfunzionamenti, inefficienze o mancanze;</w:t>
      </w:r>
    </w:p>
    <w:p w:rsidR="008765E3" w:rsidRDefault="008765E3" w:rsidP="0065351C">
      <w:pPr>
        <w:pStyle w:val="Elenco"/>
        <w:numPr>
          <w:ilvl w:val="0"/>
          <w:numId w:val="32"/>
        </w:numPr>
        <w:tabs>
          <w:tab w:val="clear" w:pos="851"/>
        </w:tabs>
        <w:ind w:left="1560" w:hanging="284"/>
      </w:pPr>
      <w:r>
        <w:t>Aggiornamenti Software periodici;</w:t>
      </w:r>
    </w:p>
    <w:p w:rsidR="008765E3" w:rsidRDefault="008765E3" w:rsidP="0065351C">
      <w:pPr>
        <w:pStyle w:val="Elenco"/>
        <w:numPr>
          <w:ilvl w:val="0"/>
          <w:numId w:val="32"/>
        </w:numPr>
        <w:tabs>
          <w:tab w:val="clear" w:pos="851"/>
        </w:tabs>
        <w:ind w:left="1560" w:hanging="284"/>
      </w:pPr>
      <w:r>
        <w:t>Eventuali nuove versioni che non comportino modifiche strutturali al Sistema in ottemperanza a obblighi di legge o adeguamenti tecnici inevitabili;</w:t>
      </w:r>
    </w:p>
    <w:p w:rsidR="008765E3" w:rsidRDefault="008765E3" w:rsidP="0065351C">
      <w:pPr>
        <w:pStyle w:val="Elenco"/>
        <w:numPr>
          <w:ilvl w:val="0"/>
          <w:numId w:val="32"/>
        </w:numPr>
        <w:tabs>
          <w:tab w:val="clear" w:pos="851"/>
        </w:tabs>
        <w:ind w:left="1560" w:hanging="284"/>
      </w:pPr>
      <w:r>
        <w:t>un servizio di assistenza on line o telefonico costante.</w:t>
      </w:r>
    </w:p>
    <w:p w:rsidR="009148D7" w:rsidRDefault="00AF73E5" w:rsidP="009148D7">
      <w:pPr>
        <w:pStyle w:val="Elenco"/>
        <w:ind w:left="1276"/>
      </w:pPr>
      <w:r>
        <w:t>Eventuali installazioni e configurazioni saranno ricomprese nel servizio.</w:t>
      </w:r>
    </w:p>
    <w:p w:rsidR="009148D7" w:rsidRDefault="009148D7" w:rsidP="00104753">
      <w:pPr>
        <w:pStyle w:val="Elenco"/>
        <w:ind w:left="851"/>
      </w:pPr>
    </w:p>
    <w:p w:rsidR="009148D7" w:rsidRDefault="009148D7" w:rsidP="009148D7">
      <w:pPr>
        <w:pStyle w:val="Livello111"/>
        <w:ind w:left="1418" w:hanging="709"/>
      </w:pPr>
      <w:r>
        <w:t>LIMITAZIONI DI RESPONSABILITA’</w:t>
      </w:r>
    </w:p>
    <w:p w:rsidR="008765E3" w:rsidRDefault="00564B79" w:rsidP="009148D7">
      <w:pPr>
        <w:pStyle w:val="Elenco"/>
        <w:ind w:left="1276"/>
      </w:pPr>
      <w:r>
        <w:t>In conseguenza a quanto stabilito nel secondo comma dell’art.6, il Fornitore non sarà responsabile di eventuali perdite di dati.</w:t>
      </w:r>
      <w:r w:rsidR="001B7D94">
        <w:br/>
        <w:t>Il Fornitore sarà sollevato da ogni responsabilità in caso di uso scorretto del Sistema e/o degli strumenti SW forniti o eventualmente consigliati al Cliente.</w:t>
      </w:r>
    </w:p>
    <w:p w:rsidR="00022991" w:rsidRDefault="00022991" w:rsidP="009148D7">
      <w:pPr>
        <w:pStyle w:val="Elenco"/>
        <w:ind w:left="1276"/>
      </w:pPr>
      <w:r>
        <w:t>Il Fornitore non sarà ritenuto responsabile per malfunzionamenti derivanti da fatti o eventi non imputabili al Sistema o all’attività di supporto posta in essere dal Fornitore stesso.</w:t>
      </w:r>
      <w:r>
        <w:br/>
        <w:t>Non sarà ritenuto responsabile nemmeno dell’eventuale</w:t>
      </w:r>
      <w:r w:rsidR="001746A8">
        <w:t xml:space="preserve"> intrusione da parte di terzi nel Sistema, </w:t>
      </w:r>
      <w:r w:rsidR="003D28EE">
        <w:t xml:space="preserve">o contaminazione da virus infomatici, </w:t>
      </w:r>
      <w:r w:rsidR="001746A8">
        <w:t xml:space="preserve">salvo effettuarne il ripristino, a riparazione da eventuali danni se richiesto dal Cliente. </w:t>
      </w:r>
    </w:p>
    <w:p w:rsidR="00AE7F83" w:rsidRDefault="001746A8" w:rsidP="003D28EE">
      <w:pPr>
        <w:pStyle w:val="Elenco"/>
        <w:ind w:left="1276"/>
      </w:pPr>
      <w:r>
        <w:t>Non sarà men che meno responsabile di danni causati dall’uso scorretto del Sistema o cotemporaneo ad altri prodotti SW o HW di terzi non di produzione del Fornitore o da esso consigliati.</w:t>
      </w:r>
      <w:r w:rsidR="006A331B">
        <w:br/>
        <w:t>Non sarà dovuto nulla al Cliente in caso di interruzione della sua attività a causa di lavori di manutenzione in corso d’opera.</w:t>
      </w:r>
      <w:r w:rsidR="003D28EE">
        <w:br/>
        <w:t xml:space="preserve">Il Fornitore non sarà ritenuto responabile, in alcuna forma, per eventuali danni colposi dovuti al mancato rilevamento in fase di testing di eventuali malfunzionamenti, manifesti solo seguentemente il ripristino del Sistema dopo ogni intervento. Sono fatte salve le responabilità e i doveri del Fornitore in tali evenienze, come previsto dalla copertura della </w:t>
      </w:r>
      <w:r w:rsidR="001E6985">
        <w:t>manutenzione ordinaria.</w:t>
      </w:r>
    </w:p>
    <w:p w:rsidR="003D28EE" w:rsidRDefault="003D28EE" w:rsidP="00AE7F83">
      <w:pPr>
        <w:pStyle w:val="Elenco"/>
        <w:ind w:left="851"/>
      </w:pPr>
      <w:r>
        <w:br/>
        <w:t>Il codice è da ritenersi di proprietà intellettuale del Fornitore, pertanto esso sarà conservato presso la parte Fornitrice in tutte le sue versioni, da essa aggiornata e resa disponibile esclusivamente al Cliente per eventuale supervisione su richiesta scritta, anche a tutela del Cliente stesso</w:t>
      </w:r>
      <w:r w:rsidR="001E6985">
        <w:t>,</w:t>
      </w:r>
      <w:r>
        <w:t xml:space="preserve"> al fine di non permettere modifiche dannose ad opera di personale non qualificato.</w:t>
      </w:r>
      <w:r>
        <w:br/>
        <w:t>Per quanto qui non disposto si rimanda alla Legge del 22 aprile 1941, n.633 (Protezione del diritto d'autore e di altri diritti connessi al suo esercizio) e successive modificazioni e/o integrazioni (D.</w:t>
      </w:r>
      <w:r w:rsidRPr="006C4D4A">
        <w:t xml:space="preserve"> </w:t>
      </w:r>
      <w:r>
        <w:t>L</w:t>
      </w:r>
      <w:r w:rsidRPr="006C4D4A">
        <w:t>gs</w:t>
      </w:r>
      <w:r>
        <w:t>.</w:t>
      </w:r>
      <w:r w:rsidRPr="006C4D4A">
        <w:t xml:space="preserve"> 9 aprile 2003, n. 68</w:t>
      </w:r>
      <w:r>
        <w:t>, L.</w:t>
      </w:r>
      <w:r w:rsidRPr="00BE5B66">
        <w:t xml:space="preserve"> 9 gennaio 2008, N. 2</w:t>
      </w:r>
      <w:r>
        <w:t>).</w:t>
      </w:r>
    </w:p>
    <w:p w:rsidR="003D28EE" w:rsidRDefault="003D28EE" w:rsidP="00AE7F83">
      <w:pPr>
        <w:pStyle w:val="Elenco"/>
        <w:ind w:left="851"/>
      </w:pPr>
      <w:r>
        <w:t>Il Fornitore si impegna a non impedire l’accesso al Sistema o a parti di esso da parte del Cliente, fatto salvo quanto già disposto per il codice sorgente</w:t>
      </w:r>
      <w:r w:rsidR="001E6985">
        <w:t xml:space="preserve"> all’art.5 del contratratto di Sviluppo e Acquisizione</w:t>
      </w:r>
      <w:r>
        <w:t>, e mette a sua disposizione le proprie strutture e mezzi per una quanto più efficiente fruizione del medesimo.</w:t>
      </w:r>
    </w:p>
    <w:p w:rsidR="001746A8" w:rsidRDefault="003D28EE" w:rsidP="00AE7F83">
      <w:pPr>
        <w:pStyle w:val="Elenco"/>
        <w:ind w:left="851"/>
      </w:pPr>
      <w:r>
        <w:t xml:space="preserve">Il Fornitore non potrà cedere il presente contratto, né i diritti, o parte di essi, da esso derivanti. </w:t>
      </w:r>
    </w:p>
    <w:p w:rsidR="00AF73E5" w:rsidRDefault="00AF73E5" w:rsidP="00104753">
      <w:pPr>
        <w:pStyle w:val="Elenco"/>
        <w:ind w:left="851"/>
      </w:pPr>
    </w:p>
    <w:p w:rsidR="0085289D" w:rsidRDefault="00FF146A" w:rsidP="0085289D">
      <w:pPr>
        <w:pStyle w:val="Livello11"/>
      </w:pPr>
      <w:r>
        <w:t>Articolo 7</w:t>
      </w:r>
      <w:r w:rsidR="0085289D">
        <w:t xml:space="preserve">: </w:t>
      </w:r>
      <w:r w:rsidR="00CA299E">
        <w:t>Copertura della manutenzione straordinaria</w:t>
      </w:r>
    </w:p>
    <w:p w:rsidR="0085289D" w:rsidRDefault="00C47978" w:rsidP="00104753">
      <w:pPr>
        <w:pStyle w:val="Elenco"/>
        <w:ind w:left="851"/>
      </w:pPr>
      <w:r>
        <w:t>Tutto quanto sia</w:t>
      </w:r>
      <w:r w:rsidR="00692F62">
        <w:t xml:space="preserve"> richiesto dal Cliente in via straordinaria, non precedentemente concordato, o che comporti in una qualsiasi misura un cambiamento dell</w:t>
      </w:r>
      <w:r>
        <w:t>e funzionalità</w:t>
      </w:r>
      <w:r w:rsidR="00692F62">
        <w:t xml:space="preserve"> del Sistema; nello specifico:</w:t>
      </w:r>
    </w:p>
    <w:p w:rsidR="00692F62" w:rsidRDefault="008A5AA3" w:rsidP="0065351C">
      <w:pPr>
        <w:pStyle w:val="Elenco"/>
        <w:numPr>
          <w:ilvl w:val="0"/>
          <w:numId w:val="33"/>
        </w:numPr>
        <w:tabs>
          <w:tab w:val="clear" w:pos="851"/>
        </w:tabs>
        <w:ind w:left="1134" w:hanging="283"/>
      </w:pPr>
      <w:r>
        <w:t>Aggiunte, m</w:t>
      </w:r>
      <w:r w:rsidR="00692F62">
        <w:t>odifiche o rimozioni di funzionalità;</w:t>
      </w:r>
    </w:p>
    <w:p w:rsidR="00692F62" w:rsidRDefault="008A5AA3" w:rsidP="0065351C">
      <w:pPr>
        <w:pStyle w:val="Elenco"/>
        <w:numPr>
          <w:ilvl w:val="0"/>
          <w:numId w:val="33"/>
        </w:numPr>
        <w:tabs>
          <w:tab w:val="clear" w:pos="851"/>
        </w:tabs>
        <w:ind w:left="1134" w:hanging="283"/>
      </w:pPr>
      <w:r>
        <w:t>Aggiunte, m</w:t>
      </w:r>
      <w:r w:rsidR="00692F62">
        <w:t>odifiche o rimozioni di interfacce;</w:t>
      </w:r>
    </w:p>
    <w:p w:rsidR="00692F62" w:rsidRDefault="008A5AA3" w:rsidP="0065351C">
      <w:pPr>
        <w:pStyle w:val="Elenco"/>
        <w:numPr>
          <w:ilvl w:val="0"/>
          <w:numId w:val="33"/>
        </w:numPr>
        <w:tabs>
          <w:tab w:val="clear" w:pos="851"/>
        </w:tabs>
        <w:ind w:left="1134" w:hanging="283"/>
      </w:pPr>
      <w:r>
        <w:t>Aggiunte, m</w:t>
      </w:r>
      <w:r w:rsidR="00692F62">
        <w:t>odific</w:t>
      </w:r>
      <w:r>
        <w:t>he</w:t>
      </w:r>
      <w:r w:rsidR="00692F62">
        <w:t xml:space="preserve"> o rimozion</w:t>
      </w:r>
      <w:r>
        <w:t>i</w:t>
      </w:r>
      <w:r w:rsidR="00692F62">
        <w:t xml:space="preserve"> di part</w:t>
      </w:r>
      <w:r>
        <w:t>i</w:t>
      </w:r>
      <w:r w:rsidR="00692F62">
        <w:t xml:space="preserve"> o di tutto il database presente nel Sistema;</w:t>
      </w:r>
    </w:p>
    <w:p w:rsidR="00884A7C" w:rsidRDefault="00C47978" w:rsidP="0065351C">
      <w:pPr>
        <w:pStyle w:val="Elenco"/>
        <w:numPr>
          <w:ilvl w:val="0"/>
          <w:numId w:val="33"/>
        </w:numPr>
        <w:tabs>
          <w:tab w:val="clear" w:pos="851"/>
        </w:tabs>
        <w:ind w:left="1134" w:hanging="283"/>
      </w:pPr>
      <w:r>
        <w:t>Copia di backup</w:t>
      </w:r>
      <w:r w:rsidR="00884A7C">
        <w:t xml:space="preserve"> d</w:t>
      </w:r>
      <w:r>
        <w:t>e</w:t>
      </w:r>
      <w:r w:rsidR="00884A7C">
        <w:t>i dati presenti nel Sistema</w:t>
      </w:r>
      <w:r>
        <w:t xml:space="preserve"> straordinariamente richiesti dal Cliente</w:t>
      </w:r>
      <w:r w:rsidR="00884A7C">
        <w:t>;</w:t>
      </w:r>
    </w:p>
    <w:p w:rsidR="00CA299E" w:rsidRDefault="00884A7C" w:rsidP="0065351C">
      <w:pPr>
        <w:pStyle w:val="Elenco"/>
        <w:numPr>
          <w:ilvl w:val="0"/>
          <w:numId w:val="33"/>
        </w:numPr>
        <w:tabs>
          <w:tab w:val="clear" w:pos="851"/>
        </w:tabs>
        <w:ind w:left="1134" w:hanging="283"/>
      </w:pPr>
      <w:r>
        <w:t xml:space="preserve">Corsi di aggiornamento </w:t>
      </w:r>
      <w:r w:rsidR="00C47978">
        <w:t xml:space="preserve">si personale già addestrato </w:t>
      </w:r>
      <w:r>
        <w:t>e/o di formazione di nuovo personale</w:t>
      </w:r>
      <w:r w:rsidR="008A4DC5">
        <w:t>.</w:t>
      </w:r>
    </w:p>
    <w:p w:rsidR="00AF73E5" w:rsidRDefault="00AF73E5" w:rsidP="008765E3">
      <w:pPr>
        <w:pStyle w:val="Elenco"/>
        <w:ind w:left="851"/>
      </w:pPr>
      <w:r>
        <w:t>Eventuali installazioni e configurazioni saranno ricomprese nel servizio.</w:t>
      </w:r>
    </w:p>
    <w:p w:rsidR="007906CB" w:rsidRDefault="007906CB" w:rsidP="008765E3">
      <w:pPr>
        <w:pStyle w:val="Elenco"/>
        <w:ind w:left="851"/>
      </w:pPr>
      <w:r>
        <w:t xml:space="preserve">Per tutte le modifiche richieste dal Cliente, che per qualsiasi motivo egli dovesse ritenere necessarie e comunque non previste dal presente contratto,verrà comunicato al Cliente apposito </w:t>
      </w:r>
      <w:r w:rsidR="008A4DC5">
        <w:t>documento</w:t>
      </w:r>
      <w:r>
        <w:t xml:space="preserve"> da parte del Fornitore, con indicazione dei tempi e delle eventuali incidenze sul normale funzionamento del Sistema. Nessuna modifica o intervento straordinario verrà realizzato su iniziativa del Fornitore.</w:t>
      </w:r>
      <w:r>
        <w:br/>
        <w:t>Rimane possibile per il Fornitore suggerire modifiche o integrazioni al Sistma per qualsiasi ragione, ache e soprattutto a tutela e nell’interesse del Cliente. Saranno comunque sempre necessarie accettazioni scritte da parte del Cliente, che autorizzino espressamente gli interventi del Fornitore.</w:t>
      </w:r>
    </w:p>
    <w:p w:rsidR="001F47AB" w:rsidRDefault="001F47AB" w:rsidP="00FE4D39">
      <w:pPr>
        <w:pStyle w:val="Elenco"/>
      </w:pPr>
    </w:p>
    <w:p w:rsidR="00C914DB" w:rsidRDefault="00FF146A" w:rsidP="00C914DB">
      <w:pPr>
        <w:pStyle w:val="Livello11"/>
      </w:pPr>
      <w:r>
        <w:t>Articolo 8</w:t>
      </w:r>
      <w:r w:rsidR="00C914DB">
        <w:t>: Esclusioni</w:t>
      </w:r>
    </w:p>
    <w:p w:rsidR="00C914DB" w:rsidRDefault="00C914DB" w:rsidP="00C914DB">
      <w:pPr>
        <w:pStyle w:val="Elenco"/>
        <w:ind w:left="851"/>
      </w:pPr>
      <w:r>
        <w:t>Tutte le prestazioni non previste o non elencate nel presente contratto rimangono da esso eslcuse</w:t>
      </w:r>
      <w:r w:rsidR="0007134F">
        <w:t xml:space="preserve"> e saranno oggetto di con</w:t>
      </w:r>
      <w:r w:rsidR="008A5AA3">
        <w:t>trattazione separata normata da contratto scritto.</w:t>
      </w:r>
    </w:p>
    <w:p w:rsidR="007441CB" w:rsidRDefault="007906CB" w:rsidP="00C914DB">
      <w:pPr>
        <w:pStyle w:val="Elenco"/>
        <w:ind w:left="851"/>
      </w:pPr>
      <w:r>
        <w:t xml:space="preserve">Per tutte le modifiche richieste dal Cliente, </w:t>
      </w:r>
      <w:r w:rsidR="008A4DC5">
        <w:t xml:space="preserve">non previste nelle attività straordinarie comprese nel </w:t>
      </w:r>
      <w:r>
        <w:t>presente contratto, verrà comunicato al Cliente apposito preventiv</w:t>
      </w:r>
      <w:r w:rsidR="008A4DC5">
        <w:t>o, indicante costi e indicazioni e in modalità analoghe a quelle del documento per gli interventi straodinari di cui all’art.7. (terzo comma).</w:t>
      </w:r>
      <w:r w:rsidR="008A4DC5">
        <w:br/>
      </w:r>
      <w:r w:rsidR="007441CB">
        <w:t>A meno di richieste esplicite</w:t>
      </w:r>
      <w:r w:rsidR="0018740B">
        <w:t>,</w:t>
      </w:r>
      <w:r w:rsidR="007441CB">
        <w:t xml:space="preserve"> il backup dei dati</w:t>
      </w:r>
      <w:r w:rsidR="0018740B">
        <w:t xml:space="preserve"> prima di ogni intervento da parte del Fornitore,</w:t>
      </w:r>
      <w:r w:rsidR="007441CB">
        <w:t xml:space="preserve"> rimane responsabilità del</w:t>
      </w:r>
      <w:r w:rsidR="0018740B">
        <w:t xml:space="preserve"> Cliente.</w:t>
      </w:r>
      <w:r w:rsidR="003830C6">
        <w:t xml:space="preserve"> </w:t>
      </w:r>
    </w:p>
    <w:p w:rsidR="008765E3" w:rsidRDefault="008765E3" w:rsidP="00FE4D39">
      <w:pPr>
        <w:pStyle w:val="Elenco"/>
      </w:pPr>
    </w:p>
    <w:p w:rsidR="003944A4" w:rsidRDefault="003944A4" w:rsidP="003944A4">
      <w:pPr>
        <w:pStyle w:val="Livello11"/>
      </w:pPr>
      <w:r>
        <w:t xml:space="preserve">Articolo </w:t>
      </w:r>
      <w:r w:rsidR="007F48C1">
        <w:t>9</w:t>
      </w:r>
      <w:r>
        <w:t>: Livello di Qualità</w:t>
      </w:r>
    </w:p>
    <w:p w:rsidR="00B26E4C" w:rsidRDefault="00B26E4C" w:rsidP="003944A4">
      <w:pPr>
        <w:pStyle w:val="Elenco"/>
        <w:ind w:left="851"/>
      </w:pPr>
      <w:r>
        <w:t>Il Fornitore si impegna a realizzare il Sitema ad un livello di qualità determinato da specifiche soglie descritte nel documento</w:t>
      </w:r>
      <w:r w:rsidR="000C1A8F">
        <w:t xml:space="preserve"> </w:t>
      </w:r>
      <w:r>
        <w:t>di Qualità, raggiunte mediante processi di sviluppo definiti e perseguiti all’interno dell’</w:t>
      </w:r>
      <w:r w:rsidR="00E263C6">
        <w:t xml:space="preserve">azienda, aderenti a metodologie </w:t>
      </w:r>
      <w:r w:rsidR="00FB097B">
        <w:t xml:space="preserve">standard </w:t>
      </w:r>
      <w:r w:rsidR="00E263C6">
        <w:t>previste nell’Ingegneria del Software.</w:t>
      </w:r>
    </w:p>
    <w:p w:rsidR="003944A4" w:rsidRDefault="00052EEA" w:rsidP="003944A4">
      <w:pPr>
        <w:pStyle w:val="Elenco"/>
        <w:ind w:left="851"/>
      </w:pPr>
      <w:r>
        <w:t>Nel Sistema dovranno essere garantit</w:t>
      </w:r>
      <w:r w:rsidR="003944A4">
        <w:t>e caratteristiche intrinseche di qualità, quali affidabilità, corret</w:t>
      </w:r>
      <w:r>
        <w:t xml:space="preserve">tezza, robustezza e </w:t>
      </w:r>
      <w:r w:rsidR="003944A4">
        <w:t xml:space="preserve">privatezza dei dati, </w:t>
      </w:r>
      <w:r w:rsidR="000C1A8F">
        <w:t xml:space="preserve">come indicato nel documento di Specifica dei Requisiti (requisiti non funzionali) </w:t>
      </w:r>
      <w:r w:rsidR="003944A4">
        <w:t xml:space="preserve">a </w:t>
      </w:r>
      <w:r w:rsidR="000C1A8F">
        <w:t xml:space="preserve">determinati </w:t>
      </w:r>
      <w:r w:rsidR="003944A4">
        <w:t>livelli</w:t>
      </w:r>
      <w:r w:rsidR="00C61AF5">
        <w:t>,</w:t>
      </w:r>
      <w:r w:rsidR="003944A4">
        <w:t xml:space="preserve"> d</w:t>
      </w:r>
      <w:r w:rsidR="000C1A8F">
        <w:t>a</w:t>
      </w:r>
      <w:r w:rsidR="003944A4">
        <w:t xml:space="preserve"> raggiun</w:t>
      </w:r>
      <w:r w:rsidR="000C1A8F">
        <w:t>ger</w:t>
      </w:r>
      <w:r w:rsidR="006F56AE">
        <w:t>e e verificar</w:t>
      </w:r>
      <w:r w:rsidR="003944A4">
        <w:t>e con attività di test</w:t>
      </w:r>
      <w:r>
        <w:t>ing</w:t>
      </w:r>
      <w:r w:rsidR="003944A4">
        <w:t xml:space="preserve"> sp</w:t>
      </w:r>
      <w:r>
        <w:t>ecifiche</w:t>
      </w:r>
      <w:r w:rsidR="003944A4">
        <w:t>, descritt</w:t>
      </w:r>
      <w:r>
        <w:t>e</w:t>
      </w:r>
      <w:r w:rsidR="003944A4">
        <w:t xml:space="preserve"> nei documenti di testing.</w:t>
      </w:r>
    </w:p>
    <w:p w:rsidR="00FE3F03" w:rsidRDefault="00C61AF5" w:rsidP="00737811">
      <w:pPr>
        <w:pStyle w:val="Elenco"/>
        <w:ind w:left="851"/>
      </w:pPr>
      <w:r>
        <w:t xml:space="preserve">Il Fornitore si impegna formalmente ad ottemperare all’incarico con competenza e responsabilità professionali, </w:t>
      </w:r>
      <w:r w:rsidR="00737811">
        <w:t>mantenendo lo stesso livello di qualità applicato e raggiunto durante le fasi di sviluppo del Sistema</w:t>
      </w:r>
      <w:r w:rsidR="003F0C0B">
        <w:t>.</w:t>
      </w:r>
    </w:p>
    <w:p w:rsidR="007F48C1" w:rsidRDefault="007F48C1" w:rsidP="00737811">
      <w:pPr>
        <w:pStyle w:val="Elenco"/>
        <w:ind w:left="851"/>
      </w:pPr>
    </w:p>
    <w:p w:rsidR="007F48C1" w:rsidRDefault="007F48C1" w:rsidP="007F48C1">
      <w:pPr>
        <w:pStyle w:val="Livello11"/>
        <w:ind w:left="851" w:hanging="491"/>
      </w:pPr>
      <w:r>
        <w:t xml:space="preserve">  Articolo 10: Responsabilità del Cliente</w:t>
      </w:r>
    </w:p>
    <w:p w:rsidR="007F48C1" w:rsidRDefault="007F48C1" w:rsidP="007F48C1">
      <w:pPr>
        <w:pStyle w:val="Elenco"/>
        <w:ind w:left="851"/>
      </w:pPr>
      <w:r>
        <w:t xml:space="preserve">Il Cliente è tenuto alla regolarità dei pagamenti </w:t>
      </w:r>
      <w:r w:rsidR="00D97958">
        <w:t>relativi al contratto di Sviluppo e Acquisto, che costituiscono prerequisito essenziale alla sottoscrizione del presente Contratto di manutenzione.</w:t>
      </w:r>
      <w:r w:rsidR="00D97958">
        <w:br/>
        <w:t>Il Cliente è altresì tenuto alla regolarità dei pagamenti relativi al presente contratto, che costituiscon prerequisito essenziale alla continuazione del rapporto di supporto da parte del Fornitore.</w:t>
      </w:r>
    </w:p>
    <w:p w:rsidR="00D97958" w:rsidRDefault="00D97958" w:rsidP="007F48C1">
      <w:pPr>
        <w:pStyle w:val="Elenco"/>
        <w:ind w:left="851"/>
      </w:pPr>
      <w:r>
        <w:t>In caso di mancato rispetto dei suddetti, sarà facoltà del Fornitore continuare o interrompere l’attività di supporto a cui è altrimenti tenuto.</w:t>
      </w:r>
    </w:p>
    <w:p w:rsidR="000E6B97" w:rsidRDefault="000E6B97" w:rsidP="007F48C1">
      <w:pPr>
        <w:pStyle w:val="Elenco"/>
        <w:ind w:left="851"/>
      </w:pPr>
      <w:r>
        <w:t>Il Cliente è tenuto a frequentare i corsi di formazione o di aggiornamento; è tenu</w:t>
      </w:r>
      <w:r w:rsidR="000B4EB1">
        <w:t>to anche ad assicurarsi che i dipendenti siano adeguatamente istruiti.</w:t>
      </w:r>
    </w:p>
    <w:p w:rsidR="007F48C1" w:rsidRDefault="00022991" w:rsidP="00737811">
      <w:pPr>
        <w:pStyle w:val="Elenco"/>
        <w:ind w:left="851"/>
      </w:pPr>
      <w:r>
        <w:t>Il Cliente dovrà provvedere a dotarsi di mezzi di comunicazione che gli permettano di essere collegato alla rete e quindi al Sistema.</w:t>
      </w:r>
    </w:p>
    <w:p w:rsidR="00786D54" w:rsidRDefault="00786D54" w:rsidP="00786D54">
      <w:pPr>
        <w:pStyle w:val="Elenco"/>
        <w:ind w:left="851"/>
      </w:pPr>
      <w:r>
        <w:t xml:space="preserve">Il </w:t>
      </w:r>
      <w:r w:rsidR="001A599D">
        <w:t>Cliente si impegna a non rivendere o cedere il Sistema o parti di esso (si ricorda che la documentazione è considerata essa stessa parte del Sistema); altresì si impegna a non divulgare informazioni di natura tecnica a persone terze, estranee al rapporto regolato dal presente contratto</w:t>
      </w:r>
      <w:r>
        <w:t>.</w:t>
      </w:r>
      <w:r>
        <w:br/>
      </w:r>
      <w:r w:rsidR="001A599D">
        <w:t xml:space="preserve">Il Cliente si impegna altresì </w:t>
      </w:r>
      <w:r w:rsidR="00C707E3">
        <w:t>alla puntualità nei pagamenti e ad un preavviso di almeno sei mesi in caso di impossibilità a saldare il proprio debito nei confronti del Fornitore.</w:t>
      </w:r>
    </w:p>
    <w:p w:rsidR="008D002D" w:rsidRDefault="00C707E3" w:rsidP="008C1544">
      <w:pPr>
        <w:pStyle w:val="Elenco"/>
        <w:ind w:left="851"/>
      </w:pPr>
      <w:r>
        <w:t xml:space="preserve">In caso di </w:t>
      </w:r>
      <w:r w:rsidR="001E7D14">
        <w:t>mancato pagamento da parte del Cliente</w:t>
      </w:r>
      <w:r w:rsidR="00C524F7">
        <w:t xml:space="preserve">, è fatto salvo il diritto della Parte Fornitrice di rivalersi nei confronti del Prof. Maurizio Pighin, in qualità di </w:t>
      </w:r>
      <w:r w:rsidR="0074336D">
        <w:t xml:space="preserve">diretto responsabile per </w:t>
      </w:r>
      <w:r w:rsidR="00C524F7">
        <w:t>la Parte Acquirente.</w:t>
      </w:r>
      <w:r w:rsidR="008C1544">
        <w:br/>
        <w:t>Gli incontri tra le Parti avverranno nella sede del Fornit</w:t>
      </w:r>
      <w:r w:rsidR="001E7D14">
        <w:t>ore</w:t>
      </w:r>
      <w:r w:rsidR="008C1544">
        <w:t>, salvo eccezioni dovute a questioni di natura logistica o tecnica legate al Sistema; ogni incontro necessario verrà concordato tra le Parti, con congruo preavviso.</w:t>
      </w:r>
    </w:p>
    <w:p w:rsidR="00F718CD" w:rsidRDefault="006C4D4A" w:rsidP="00F718CD">
      <w:pPr>
        <w:pStyle w:val="Elenco"/>
        <w:ind w:left="851"/>
      </w:pPr>
      <w:r>
        <w:t xml:space="preserve">Tutti i proventi </w:t>
      </w:r>
      <w:r w:rsidR="00BE5B66">
        <w:t>derivanti dall’utilizzazione economica del Sistema saranno di proprietà del Cliente.</w:t>
      </w:r>
      <w:r w:rsidR="00860E25">
        <w:br/>
        <w:t xml:space="preserve">Il Cliente si impegna a non incaricare </w:t>
      </w:r>
      <w:r w:rsidR="00836E7E">
        <w:t xml:space="preserve">nessun altro soggetto terzo </w:t>
      </w:r>
      <w:r w:rsidR="00E13556">
        <w:t>a modificare o alterare il Sistema, riservando al Fornitore un rapporto esclusivo di fornitura di beni e servizi</w:t>
      </w:r>
      <w:r w:rsidR="001E7D14">
        <w:t>,</w:t>
      </w:r>
      <w:r w:rsidR="00E13556">
        <w:t xml:space="preserve"> fino ad eventuale dismissione del Sistema in oggetto.</w:t>
      </w:r>
    </w:p>
    <w:p w:rsidR="00777851" w:rsidRDefault="00777851" w:rsidP="00895FD1">
      <w:pPr>
        <w:pStyle w:val="Elenco"/>
        <w:ind w:left="1418"/>
      </w:pPr>
    </w:p>
    <w:p w:rsidR="00777851" w:rsidRDefault="00777851" w:rsidP="00777851">
      <w:pPr>
        <w:pStyle w:val="Livello11"/>
        <w:ind w:left="851" w:hanging="491"/>
      </w:pPr>
      <w:r>
        <w:t xml:space="preserve"> Articolo 1</w:t>
      </w:r>
      <w:r w:rsidR="005E72B6">
        <w:t>1</w:t>
      </w:r>
      <w:r w:rsidR="000A5F5C">
        <w:t>:</w:t>
      </w:r>
      <w:r w:rsidR="00E252AB">
        <w:t xml:space="preserve">Clausola di </w:t>
      </w:r>
      <w:r w:rsidR="005A2204">
        <w:t>Rescissione</w:t>
      </w:r>
      <w:r>
        <w:t xml:space="preserve"> </w:t>
      </w:r>
    </w:p>
    <w:p w:rsidR="003A0478" w:rsidRDefault="003A0478" w:rsidP="003A0478">
      <w:pPr>
        <w:pStyle w:val="Elenco"/>
        <w:ind w:left="851"/>
      </w:pPr>
      <w:r>
        <w:t>Il presente contratto si può risolvere per iniziativa di una delle parti nei seguenti casi:</w:t>
      </w:r>
    </w:p>
    <w:p w:rsidR="00A44EAA" w:rsidRDefault="000A5F5C" w:rsidP="00A44EAA">
      <w:pPr>
        <w:pStyle w:val="Elenco"/>
        <w:numPr>
          <w:ilvl w:val="0"/>
          <w:numId w:val="27"/>
        </w:numPr>
        <w:tabs>
          <w:tab w:val="clear" w:pos="851"/>
        </w:tabs>
        <w:ind w:left="1134" w:hanging="283"/>
      </w:pPr>
      <w:r>
        <w:t>Da parte del Fornitore, p</w:t>
      </w:r>
      <w:r w:rsidR="003A0478">
        <w:t xml:space="preserve">assati </w:t>
      </w:r>
      <w:r w:rsidR="0065351C">
        <w:t>6</w:t>
      </w:r>
      <w:r w:rsidR="003A0478">
        <w:t>0 giorni dalla data d</w:t>
      </w:r>
      <w:r w:rsidR="0065351C">
        <w:t xml:space="preserve">ell’ultimo pagamento, in caso di scelta del Cliente della soluzione n. 2 di cui all’art. 4. </w:t>
      </w:r>
      <w:r w:rsidR="00F718CD">
        <w:t>O in caso di violazione di un qualsiasi comma del presente articolo da parte del Cliente;</w:t>
      </w:r>
    </w:p>
    <w:p w:rsidR="000A5F5C" w:rsidRDefault="000A5F5C" w:rsidP="00A44EAA">
      <w:pPr>
        <w:pStyle w:val="Elenco"/>
        <w:numPr>
          <w:ilvl w:val="0"/>
          <w:numId w:val="27"/>
        </w:numPr>
        <w:tabs>
          <w:tab w:val="clear" w:pos="851"/>
        </w:tabs>
        <w:ind w:left="1134" w:hanging="283"/>
      </w:pPr>
      <w:r>
        <w:t xml:space="preserve">Da parte del Cliente, </w:t>
      </w:r>
      <w:r w:rsidR="0031545C">
        <w:t>qualora non siano forniti adeguatamente i servizi di cui agli artt. 5, 6, 7, 8</w:t>
      </w:r>
      <w:r w:rsidR="001948DD">
        <w:t xml:space="preserve"> in maniera sistematica; o</w:t>
      </w:r>
      <w:r w:rsidR="0031545C">
        <w:t xml:space="preserve"> per colpa o omissione grave da parte del Fornitore.</w:t>
      </w:r>
      <w:r w:rsidR="0095346D">
        <w:t xml:space="preserve"> E’ salvo il diritto del Fornitore ai compensi ad esso dovuti per le prestazioni maturate fino a quel momento ovvero fino alla fine dell’anno di contratto;</w:t>
      </w:r>
    </w:p>
    <w:p w:rsidR="001948DD" w:rsidRDefault="001948DD" w:rsidP="00A44EAA">
      <w:pPr>
        <w:pStyle w:val="Elenco"/>
        <w:numPr>
          <w:ilvl w:val="0"/>
          <w:numId w:val="27"/>
        </w:numPr>
        <w:tabs>
          <w:tab w:val="clear" w:pos="851"/>
        </w:tabs>
        <w:ind w:left="1134" w:hanging="283"/>
      </w:pPr>
      <w:r>
        <w:t>Da parte di una qualsiasi delle Parti ad una delle scadenze annuali con preavviso come da art. 2 comma 1.</w:t>
      </w:r>
    </w:p>
    <w:p w:rsidR="00546B82" w:rsidRDefault="00546B82" w:rsidP="003A0478">
      <w:pPr>
        <w:pStyle w:val="Elenco"/>
        <w:ind w:left="851"/>
      </w:pPr>
    </w:p>
    <w:p w:rsidR="00821E7F" w:rsidRDefault="006158A2" w:rsidP="003A0478">
      <w:pPr>
        <w:pStyle w:val="Elenco"/>
        <w:ind w:left="851"/>
      </w:pPr>
      <w:r>
        <w:t>Qualsiasi violazione ad una qualsiasi clausola del presente contratto, o ad un sottoinsieme delle clausole del contratto, non costituisce da sola motivo di risoluzione</w:t>
      </w:r>
      <w:r w:rsidR="001948DD">
        <w:t xml:space="preserve"> immediata</w:t>
      </w:r>
      <w:r>
        <w:t xml:space="preserve">, né si intende per essa inadempiuto il contratto, laddove </w:t>
      </w:r>
      <w:r w:rsidR="00546B82">
        <w:t>non sussistano evidenti e comprovate ragioni di dolo o omissione grave, tali da causare danno superiore al valore del contratto stesso ad una delle Parti.</w:t>
      </w:r>
    </w:p>
    <w:p w:rsidR="00821E7F" w:rsidRDefault="00821E7F" w:rsidP="003A0478">
      <w:pPr>
        <w:pStyle w:val="Elenco"/>
        <w:ind w:left="851"/>
      </w:pPr>
      <w:r>
        <w:t>In caso di nullità o inefficacia di una o più clausole del presente contratto si prevede la possibilità che possano essere ricontrattualizzate mediante integrazione al contratto in essere.</w:t>
      </w:r>
    </w:p>
    <w:p w:rsidR="006158A2" w:rsidRDefault="00821E7F" w:rsidP="003A0478">
      <w:pPr>
        <w:pStyle w:val="Elenco"/>
        <w:ind w:left="851"/>
      </w:pPr>
      <w:r>
        <w:t>In caso di nullità o inefficacia di tutte le clausole del presente contratto si prevede la possibilità che esso sia sostituito da un nuovo contratto concordato dalle parti</w:t>
      </w:r>
      <w:r w:rsidR="00546B82">
        <w:br/>
      </w:r>
    </w:p>
    <w:p w:rsidR="001948DD" w:rsidRDefault="006158A2" w:rsidP="00546B82">
      <w:pPr>
        <w:pStyle w:val="Elenco"/>
        <w:ind w:left="851"/>
      </w:pPr>
      <w:r>
        <w:t>Qualsiasi modif</w:t>
      </w:r>
      <w:r w:rsidR="00821E7F">
        <w:t xml:space="preserve">ica, </w:t>
      </w:r>
      <w:r>
        <w:t xml:space="preserve">integrazione </w:t>
      </w:r>
      <w:r w:rsidR="00821E7F">
        <w:t xml:space="preserve">o sostituzione </w:t>
      </w:r>
      <w:r>
        <w:t xml:space="preserve">al contratto </w:t>
      </w:r>
      <w:r w:rsidR="001948DD">
        <w:t xml:space="preserve">vigente </w:t>
      </w:r>
      <w:r>
        <w:t>dovrà avere forma scritta e dovrà essere concordata, accettata e quindi sottoscritta dalle Parti, in tempi congrui e con clausole compatibili con l’eventuale attività di sviluppo</w:t>
      </w:r>
      <w:r w:rsidR="001948DD">
        <w:t xml:space="preserve"> e manutenzione</w:t>
      </w:r>
      <w:r>
        <w:t xml:space="preserve"> già posta in essere</w:t>
      </w:r>
      <w:r w:rsidR="001948DD">
        <w:t>.</w:t>
      </w:r>
      <w:r w:rsidR="00546B82">
        <w:t xml:space="preserve"> </w:t>
      </w:r>
    </w:p>
    <w:p w:rsidR="00A53555" w:rsidRDefault="001948DD" w:rsidP="00546B82">
      <w:pPr>
        <w:pStyle w:val="Elenco"/>
        <w:ind w:left="851"/>
      </w:pPr>
      <w:r>
        <w:t>P</w:t>
      </w:r>
      <w:r w:rsidR="00546B82">
        <w:t xml:space="preserve">er ogni atto successivo e a modifica/integrazione del presente contratto, </w:t>
      </w:r>
      <w:r w:rsidR="00821E7F">
        <w:t xml:space="preserve">se ritenuto necessario da entrambe le Parti, </w:t>
      </w:r>
      <w:r>
        <w:t xml:space="preserve">dovrà essere prevista </w:t>
      </w:r>
      <w:r w:rsidR="00546B82">
        <w:t>un nuovo compenso</w:t>
      </w:r>
      <w:r w:rsidR="006158A2">
        <w:t>.</w:t>
      </w:r>
    </w:p>
    <w:p w:rsidR="00A53555" w:rsidRDefault="00A53555" w:rsidP="00546B82">
      <w:pPr>
        <w:pStyle w:val="Elenco"/>
        <w:ind w:left="851"/>
      </w:pPr>
    </w:p>
    <w:p w:rsidR="003A0478" w:rsidRDefault="00A53555" w:rsidP="00546B82">
      <w:pPr>
        <w:pStyle w:val="Elenco"/>
        <w:ind w:left="851"/>
      </w:pPr>
      <w:r>
        <w:t>In caso di risoluzione del contratto, ogni elemento consegnato al Cliente dovrà essere disinstallato e/o restituito e comunque pagato per quello che è il suo valore.</w:t>
      </w:r>
      <w:r w:rsidR="000A5F5C">
        <w:br/>
      </w:r>
    </w:p>
    <w:p w:rsidR="005F36AD" w:rsidRDefault="005F36AD" w:rsidP="005F36AD">
      <w:pPr>
        <w:pStyle w:val="Livello11"/>
        <w:ind w:left="851" w:hanging="491"/>
      </w:pPr>
      <w:r>
        <w:t>Articolo 1</w:t>
      </w:r>
      <w:r w:rsidR="005E72B6">
        <w:t>2</w:t>
      </w:r>
      <w:r>
        <w:t xml:space="preserve">:Comunicazioni e Clausola di Conciliazione </w:t>
      </w:r>
    </w:p>
    <w:p w:rsidR="00777851" w:rsidRDefault="00777851" w:rsidP="00777851">
      <w:pPr>
        <w:pStyle w:val="Elenco"/>
        <w:ind w:left="851"/>
      </w:pPr>
      <w:r>
        <w:t>Per qualsiasi comunicazione tra le Parti, relativamente al presente contratto</w:t>
      </w:r>
      <w:r w:rsidR="00362767">
        <w:t>,</w:t>
      </w:r>
      <w:r>
        <w:t xml:space="preserve"> o per qualsiasi altra necessità</w:t>
      </w:r>
      <w:r w:rsidR="00362767">
        <w:t>,</w:t>
      </w:r>
      <w:r>
        <w:t xml:space="preserve"> si stabilisce l’utilizzo dei seguenti indirizzi</w:t>
      </w:r>
      <w:r w:rsidR="006D2ABB">
        <w:t xml:space="preserve"> di posta elettronica</w:t>
      </w:r>
      <w:r w:rsidR="00F623BE">
        <w:t xml:space="preserve"> e numeri di telefono</w:t>
      </w:r>
      <w:r>
        <w:t>:</w:t>
      </w:r>
    </w:p>
    <w:p w:rsidR="00362767" w:rsidRPr="00F623BE" w:rsidRDefault="00362767" w:rsidP="00777851">
      <w:pPr>
        <w:pStyle w:val="Elenco"/>
        <w:ind w:left="851"/>
        <w:rPr>
          <w:i/>
        </w:rPr>
      </w:pPr>
      <w:r w:rsidRPr="00F623BE">
        <w:rPr>
          <w:i/>
        </w:rPr>
        <w:t xml:space="preserve">Parte </w:t>
      </w:r>
      <w:r w:rsidR="00777851" w:rsidRPr="00F623BE">
        <w:rPr>
          <w:i/>
        </w:rPr>
        <w:t>Fornit</w:t>
      </w:r>
      <w:r w:rsidRPr="00F623BE">
        <w:rPr>
          <w:i/>
        </w:rPr>
        <w:t>rice</w:t>
      </w:r>
      <w:r w:rsidR="00777851" w:rsidRPr="00F623BE">
        <w:rPr>
          <w:i/>
        </w:rPr>
        <w:t xml:space="preserve">: </w:t>
      </w:r>
    </w:p>
    <w:p w:rsidR="00362767" w:rsidRDefault="00E252AB" w:rsidP="00E252AB">
      <w:pPr>
        <w:pStyle w:val="Elenco"/>
        <w:ind w:left="143" w:firstLine="708"/>
      </w:pPr>
      <w:r>
        <w:t xml:space="preserve">Dr.ssa Elisa Antolli: </w:t>
      </w:r>
      <w:hyperlink r:id="rId9" w:history="1">
        <w:r w:rsidR="00362767" w:rsidRPr="00EA6C64">
          <w:rPr>
            <w:rStyle w:val="Hyperlink"/>
          </w:rPr>
          <w:t>elisa.antolli@gmail.com</w:t>
        </w:r>
      </w:hyperlink>
    </w:p>
    <w:p w:rsidR="00B06877" w:rsidRDefault="00A50C6C" w:rsidP="00A50C6C">
      <w:pPr>
        <w:pStyle w:val="Elenco"/>
        <w:ind w:left="851"/>
      </w:pPr>
      <w:r>
        <w:t>Tel: 331-8809890</w:t>
      </w:r>
    </w:p>
    <w:p w:rsidR="00362767" w:rsidRPr="00B06877" w:rsidRDefault="00B06877" w:rsidP="00777851">
      <w:pPr>
        <w:pStyle w:val="Elenco"/>
        <w:ind w:left="851"/>
      </w:pPr>
      <w:r w:rsidRPr="00B06877">
        <w:t>Dr.ssa</w:t>
      </w:r>
      <w:r w:rsidR="00E252AB" w:rsidRPr="00B06877">
        <w:t xml:space="preserve"> Alice Culaon</w:t>
      </w:r>
      <w:r w:rsidRPr="00B06877">
        <w:t xml:space="preserve">: </w:t>
      </w:r>
      <w:hyperlink r:id="rId10" w:history="1">
        <w:r w:rsidR="00362767" w:rsidRPr="00B06877">
          <w:rPr>
            <w:rStyle w:val="Hyperlink"/>
          </w:rPr>
          <w:t>aliceculaon@gmail.com</w:t>
        </w:r>
      </w:hyperlink>
    </w:p>
    <w:p w:rsidR="00B06877" w:rsidRPr="00B06877" w:rsidRDefault="00A50C6C" w:rsidP="00777851">
      <w:pPr>
        <w:pStyle w:val="Elenco"/>
        <w:ind w:left="851"/>
      </w:pPr>
      <w:r>
        <w:t>Tel: 328-8162057</w:t>
      </w:r>
    </w:p>
    <w:p w:rsidR="00362767" w:rsidRDefault="00E252AB" w:rsidP="00777851">
      <w:pPr>
        <w:pStyle w:val="Elenco"/>
        <w:ind w:left="851"/>
      </w:pPr>
      <w:r>
        <w:t xml:space="preserve">Rag. Pillon Diego: </w:t>
      </w:r>
      <w:hyperlink r:id="rId11" w:history="1">
        <w:r w:rsidRPr="00EA6C64">
          <w:rPr>
            <w:rStyle w:val="Hyperlink"/>
          </w:rPr>
          <w:t>sr71pdf@gmail.com</w:t>
        </w:r>
      </w:hyperlink>
    </w:p>
    <w:p w:rsidR="00B06877" w:rsidRDefault="00B06877" w:rsidP="00777851">
      <w:pPr>
        <w:pStyle w:val="Elenco"/>
        <w:ind w:left="851"/>
      </w:pPr>
      <w:r w:rsidRPr="00B06877">
        <w:t>Tel:</w:t>
      </w:r>
      <w:r>
        <w:t xml:space="preserve"> </w:t>
      </w:r>
      <w:r w:rsidRPr="00B06877">
        <w:t>32</w:t>
      </w:r>
      <w:r>
        <w:t>0</w:t>
      </w:r>
      <w:r w:rsidRPr="00B06877">
        <w:t>-</w:t>
      </w:r>
      <w:r>
        <w:t>4826762</w:t>
      </w:r>
    </w:p>
    <w:p w:rsidR="00B06877" w:rsidRDefault="00B06877" w:rsidP="00777851">
      <w:pPr>
        <w:pStyle w:val="Elenco"/>
        <w:ind w:left="851"/>
      </w:pPr>
    </w:p>
    <w:p w:rsidR="00362767" w:rsidRPr="00F623BE" w:rsidRDefault="00362767" w:rsidP="00E252AB">
      <w:pPr>
        <w:pStyle w:val="Elenco"/>
        <w:ind w:left="851"/>
        <w:rPr>
          <w:i/>
        </w:rPr>
      </w:pPr>
      <w:r w:rsidRPr="00F623BE">
        <w:rPr>
          <w:i/>
        </w:rPr>
        <w:t>Parte Acquirente</w:t>
      </w:r>
      <w:r w:rsidR="00777851" w:rsidRPr="00F623BE">
        <w:rPr>
          <w:i/>
        </w:rPr>
        <w:t>:</w:t>
      </w:r>
    </w:p>
    <w:p w:rsidR="00362767" w:rsidRDefault="00E252AB" w:rsidP="00362767">
      <w:pPr>
        <w:pStyle w:val="Elenco"/>
        <w:ind w:left="851"/>
      </w:pPr>
      <w:r>
        <w:t xml:space="preserve">Prof. Maurizio Pighin: </w:t>
      </w:r>
      <w:hyperlink r:id="rId12" w:history="1">
        <w:r w:rsidR="00362767" w:rsidRPr="00EA6C64">
          <w:rPr>
            <w:rStyle w:val="Hyperlink"/>
          </w:rPr>
          <w:t>maurizio.pighin@uniud.it</w:t>
        </w:r>
      </w:hyperlink>
    </w:p>
    <w:p w:rsidR="00B06877" w:rsidRDefault="00B06877" w:rsidP="00950EA8">
      <w:pPr>
        <w:pStyle w:val="Elenco"/>
        <w:ind w:left="851"/>
      </w:pPr>
      <w:r w:rsidRPr="00B06877">
        <w:t>Tel:</w:t>
      </w:r>
      <w:r>
        <w:t xml:space="preserve"> </w:t>
      </w:r>
      <w:r w:rsidRPr="00B06877">
        <w:t>0432-558437</w:t>
      </w:r>
      <w:r>
        <w:t>.</w:t>
      </w:r>
      <w:r w:rsidR="004D2528">
        <w:br/>
      </w:r>
    </w:p>
    <w:p w:rsidR="00950EA8" w:rsidRDefault="00950EA8" w:rsidP="00950EA8">
      <w:pPr>
        <w:pStyle w:val="Elenco"/>
        <w:ind w:left="851"/>
      </w:pPr>
      <w:r>
        <w:t>Tutte le parti che hanno sottoscritto il presente contratto stabiliscono che per ogni eventuale e futura controversia derivante dal presente accordo, o connesse allo stesso, è competente il Tribunale di Udine.</w:t>
      </w:r>
    </w:p>
    <w:p w:rsidR="00950EA8" w:rsidRDefault="00950EA8" w:rsidP="00950EA8">
      <w:pPr>
        <w:pStyle w:val="Elenco"/>
        <w:ind w:left="851"/>
      </w:pPr>
    </w:p>
    <w:p w:rsidR="00786D54" w:rsidRDefault="00950EA8" w:rsidP="00950EA8">
      <w:pPr>
        <w:pStyle w:val="Elenco"/>
        <w:ind w:left="851"/>
      </w:pPr>
      <w:r>
        <w:t>Resta inteso che prima di intreprendere una azione legale o arbitrale, le parti si obbligano ad esperire il tentativo di mediazione di cui al D.Lgs. n. 28 del 4 marzo 2010 come disciplinato della Camera di Conciliazione nel suo Regolamento.</w:t>
      </w:r>
    </w:p>
    <w:p w:rsidR="00471DB5" w:rsidRDefault="00471DB5" w:rsidP="00362767">
      <w:pPr>
        <w:pStyle w:val="Elenco"/>
        <w:ind w:left="851"/>
      </w:pPr>
    </w:p>
    <w:p w:rsidR="00786D54" w:rsidRDefault="00786D54" w:rsidP="00786D54">
      <w:pPr>
        <w:pStyle w:val="Livello11"/>
        <w:ind w:left="993" w:hanging="633"/>
      </w:pPr>
      <w:r>
        <w:t>Articolo 1</w:t>
      </w:r>
      <w:r w:rsidR="005E72B6">
        <w:t>3</w:t>
      </w:r>
      <w:r>
        <w:t>: Documenti integrativi</w:t>
      </w:r>
    </w:p>
    <w:p w:rsidR="001948DD" w:rsidRDefault="004F0487" w:rsidP="001948DD">
      <w:pPr>
        <w:pStyle w:val="Elenco"/>
        <w:ind w:left="851"/>
      </w:pPr>
      <w:r>
        <w:t>Documenti che sono parte integrante di questo contratto:</w:t>
      </w:r>
    </w:p>
    <w:p w:rsidR="004F0487" w:rsidRDefault="004F0487" w:rsidP="00441962">
      <w:pPr>
        <w:pStyle w:val="Elenco"/>
        <w:numPr>
          <w:ilvl w:val="0"/>
          <w:numId w:val="23"/>
        </w:numPr>
        <w:tabs>
          <w:tab w:val="clear" w:pos="851"/>
        </w:tabs>
        <w:ind w:left="1134" w:hanging="283"/>
      </w:pPr>
      <w:r>
        <w:t>Documento di Analisi della Qualità;</w:t>
      </w:r>
    </w:p>
    <w:p w:rsidR="001948DD" w:rsidRDefault="001948DD" w:rsidP="00441962">
      <w:pPr>
        <w:pStyle w:val="Elenco"/>
        <w:numPr>
          <w:ilvl w:val="0"/>
          <w:numId w:val="23"/>
        </w:numPr>
        <w:tabs>
          <w:tab w:val="clear" w:pos="851"/>
        </w:tabs>
        <w:ind w:left="1134" w:hanging="283"/>
      </w:pPr>
      <w:r>
        <w:t>Contratto di Sviluppo e Acquisizione.</w:t>
      </w:r>
    </w:p>
    <w:p w:rsidR="004F0487" w:rsidRDefault="004F0487" w:rsidP="001B6A15">
      <w:pPr>
        <w:pStyle w:val="Elenco"/>
        <w:ind w:left="851"/>
      </w:pPr>
      <w:r>
        <w:t xml:space="preserve">Tutti i sopraelencati documenti sono stati consegnati alla Parte </w:t>
      </w:r>
      <w:r w:rsidR="005E72B6">
        <w:t>Acquirente e da essa accettati.</w:t>
      </w:r>
    </w:p>
    <w:p w:rsidR="005E72B6" w:rsidRDefault="005E72B6" w:rsidP="005E72B6">
      <w:pPr>
        <w:pStyle w:val="Livello1"/>
      </w:pPr>
      <w:bookmarkStart w:id="9" w:name="_Toc431149418"/>
      <w:r>
        <w:t>DATA E FIRME</w:t>
      </w:r>
      <w:bookmarkEnd w:id="9"/>
    </w:p>
    <w:p w:rsidR="005E72B6" w:rsidRDefault="005E72B6" w:rsidP="005E72B6">
      <w:pPr>
        <w:pStyle w:val="Elenco"/>
      </w:pPr>
    </w:p>
    <w:p w:rsidR="005E72B6" w:rsidRDefault="005E72B6" w:rsidP="005E72B6">
      <w:pPr>
        <w:pStyle w:val="Elenco"/>
      </w:pPr>
    </w:p>
    <w:p w:rsidR="005E72B6" w:rsidRPr="00161C3F" w:rsidRDefault="005E72B6" w:rsidP="005E72B6">
      <w:pPr>
        <w:pStyle w:val="Elenco"/>
        <w:rPr>
          <w:sz w:val="32"/>
          <w:szCs w:val="32"/>
        </w:rPr>
      </w:pPr>
      <w:r w:rsidRPr="00161C3F">
        <w:rPr>
          <w:sz w:val="32"/>
          <w:szCs w:val="32"/>
        </w:rPr>
        <w:t>Udine,  23 Settembre 2015</w:t>
      </w:r>
    </w:p>
    <w:p w:rsidR="005E72B6" w:rsidRDefault="005E72B6" w:rsidP="001B6A15">
      <w:pPr>
        <w:pStyle w:val="Elenco"/>
        <w:ind w:left="851"/>
      </w:pPr>
    </w:p>
    <w:p w:rsidR="005E72B6" w:rsidRDefault="005E72B6" w:rsidP="001B6A15">
      <w:pPr>
        <w:pStyle w:val="Elenco"/>
        <w:ind w:left="851"/>
      </w:pPr>
    </w:p>
    <w:p w:rsidR="005E72B6" w:rsidRDefault="005E72B6" w:rsidP="001B6A15">
      <w:pPr>
        <w:pStyle w:val="Elenco"/>
        <w:ind w:left="851"/>
      </w:pPr>
    </w:p>
    <w:p w:rsidR="005E72B6" w:rsidRDefault="005E72B6" w:rsidP="005E72B6">
      <w:pPr>
        <w:pStyle w:val="Elenco"/>
        <w:tabs>
          <w:tab w:val="left" w:pos="7088"/>
        </w:tabs>
        <w:ind w:left="851"/>
      </w:pPr>
      <w:r>
        <w:t xml:space="preserve">IL CLIENTE </w:t>
      </w:r>
      <w:r>
        <w:tab/>
        <w:t>IL FORNITORE</w:t>
      </w:r>
    </w:p>
    <w:p w:rsidR="005E72B6" w:rsidRDefault="005E72B6" w:rsidP="005E72B6">
      <w:pPr>
        <w:pStyle w:val="Elenco"/>
        <w:tabs>
          <w:tab w:val="left" w:pos="7088"/>
        </w:tabs>
        <w:ind w:left="851"/>
      </w:pPr>
    </w:p>
    <w:p w:rsidR="005E72B6" w:rsidRDefault="005E72B6" w:rsidP="005E72B6">
      <w:pPr>
        <w:pStyle w:val="Elenco"/>
        <w:tabs>
          <w:tab w:val="left" w:pos="7088"/>
        </w:tabs>
      </w:pPr>
    </w:p>
    <w:p w:rsidR="005E72B6" w:rsidRDefault="005E72B6" w:rsidP="005E72B6">
      <w:pPr>
        <w:pStyle w:val="Elenco"/>
        <w:tabs>
          <w:tab w:val="left" w:pos="7088"/>
        </w:tabs>
      </w:pPr>
    </w:p>
    <w:p w:rsidR="005E72B6" w:rsidRDefault="005E72B6" w:rsidP="005E72B6">
      <w:pPr>
        <w:pStyle w:val="Elenco"/>
        <w:tabs>
          <w:tab w:val="left" w:pos="7088"/>
        </w:tabs>
      </w:pPr>
    </w:p>
    <w:p w:rsidR="005E72B6" w:rsidRPr="00CC71CD" w:rsidRDefault="005E72B6" w:rsidP="005E72B6">
      <w:pPr>
        <w:pStyle w:val="Elenco"/>
        <w:tabs>
          <w:tab w:val="left" w:pos="6237"/>
        </w:tabs>
      </w:pPr>
      <w:r>
        <w:t>-----------------------------------------</w:t>
      </w:r>
      <w:r w:rsidR="00161C3F">
        <w:t>----</w:t>
      </w:r>
      <w:r>
        <w:tab/>
      </w:r>
      <w:r w:rsidR="00161C3F">
        <w:t>---</w:t>
      </w:r>
      <w:r>
        <w:t>-------------------------------------------</w:t>
      </w:r>
    </w:p>
    <w:p w:rsidR="005E72B6" w:rsidRPr="00CC71CD" w:rsidRDefault="005E72B6" w:rsidP="005E72B6">
      <w:pPr>
        <w:pStyle w:val="Elenco"/>
        <w:tabs>
          <w:tab w:val="left" w:pos="7088"/>
        </w:tabs>
      </w:pPr>
    </w:p>
    <w:sectPr w:rsidR="005E72B6" w:rsidRPr="00CC71CD" w:rsidSect="005536E9">
      <w:headerReference w:type="default" r:id="rId13"/>
      <w:footerReference w:type="default" r:id="rId14"/>
      <w:headerReference w:type="first" r:id="rId15"/>
      <w:footerReference w:type="first" r:id="rId16"/>
      <w:type w:val="continuous"/>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F50" w:rsidRDefault="003D4F50" w:rsidP="00594668">
      <w:pPr>
        <w:spacing w:after="0" w:line="240" w:lineRule="auto"/>
      </w:pPr>
      <w:r>
        <w:separator/>
      </w:r>
    </w:p>
  </w:endnote>
  <w:endnote w:type="continuationSeparator" w:id="1">
    <w:p w:rsidR="003D4F50" w:rsidRDefault="003D4F50"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BE" w:rsidRDefault="008F2A4C" w:rsidP="00A052E0">
    <w:pPr>
      <w:pStyle w:val="Header"/>
      <w:pBdr>
        <w:bottom w:val="single" w:sz="4" w:space="1" w:color="D9D9D9"/>
      </w:pBdr>
      <w:spacing w:after="0"/>
      <w:rPr>
        <w:b/>
      </w:rPr>
    </w:pPr>
    <w:r w:rsidRPr="008F2A4C">
      <w:rPr>
        <w:noProof/>
        <w:lang w:eastAsia="it-IT"/>
      </w:rPr>
      <w:pict>
        <v:rect id="_x0000_s2062" style="position:absolute;margin-left:-.4pt;margin-top:817.15pt;width:624.2pt;height:26.5pt;z-index:251658752;mso-width-percent:1050;mso-position-horizontal-relative:page;mso-position-vertical-relative:page;mso-width-percent:1050;mso-height-relative:top-margin-area" o:allowincell="f" fillcolor="#548dd4" strokecolor="#31849b">
          <w10:wrap anchorx="page" anchory="margin"/>
        </v:rect>
      </w:pict>
    </w:r>
    <w:r w:rsidRPr="008F2A4C">
      <w:rPr>
        <w:noProof/>
        <w:sz w:val="20"/>
        <w:szCs w:val="20"/>
        <w:lang w:eastAsia="it-IT"/>
      </w:rPr>
      <w:pict>
        <v:rect id="_x0000_s2063" style="position:absolute;margin-left:-.8pt;margin-top:-.65pt;width:624.25pt;height:26.5pt;z-index:251659776;mso-width-percent:1050;mso-position-horizontal-relative:page;mso-position-vertical-relative:page;mso-width-percent:1050;mso-height-relative:top-margin-area" o:allowincell="f" fillcolor="#548dd4" strokecolor="#31849b">
          <w10:wrap anchorx="page" anchory="margin"/>
        </v:rect>
      </w:pict>
    </w:r>
  </w:p>
  <w:p w:rsidR="00F623BE" w:rsidRPr="00A052E0" w:rsidRDefault="008F2A4C" w:rsidP="00A052E0">
    <w:pPr>
      <w:spacing w:after="0"/>
      <w:rPr>
        <w:b/>
        <w:bCs/>
        <w:color w:val="1F497D"/>
        <w:sz w:val="20"/>
        <w:szCs w:val="20"/>
      </w:rPr>
    </w:pPr>
    <w:fldSimple w:instr=" PAGE   \* MERGEFORMAT ">
      <w:r w:rsidR="00AC2346" w:rsidRPr="00AC2346">
        <w:rPr>
          <w:b/>
          <w:noProof/>
        </w:rPr>
        <w:t>3</w:t>
      </w:r>
    </w:fldSimple>
    <w:r w:rsidR="00F623BE">
      <w:rPr>
        <w:b/>
      </w:rPr>
      <w:t xml:space="preserve"> | </w:t>
    </w:r>
    <w:r w:rsidR="00F623BE">
      <w:rPr>
        <w:color w:val="7F7F7F"/>
        <w:spacing w:val="60"/>
      </w:rPr>
      <w:t xml:space="preserve">Page </w:t>
    </w:r>
    <w:r w:rsidR="00F623BE">
      <w:rPr>
        <w:color w:val="7F7F7F"/>
        <w:spacing w:val="60"/>
      </w:rPr>
      <w:tab/>
    </w:r>
    <w:r w:rsidR="00F623BE">
      <w:rPr>
        <w:color w:val="7F7F7F"/>
        <w:spacing w:val="60"/>
      </w:rPr>
      <w:tab/>
    </w:r>
    <w:r w:rsidR="00F623BE">
      <w:rPr>
        <w:color w:val="7F7F7F"/>
        <w:spacing w:val="60"/>
      </w:rPr>
      <w:tab/>
    </w:r>
    <w:r w:rsidR="00F623BE">
      <w:rPr>
        <w:color w:val="7F7F7F"/>
        <w:spacing w:val="60"/>
      </w:rPr>
      <w:tab/>
    </w:r>
    <w:r w:rsidR="00F623BE" w:rsidRPr="00E72768">
      <w:rPr>
        <w:sz w:val="20"/>
        <w:szCs w:val="20"/>
      </w:rPr>
      <w:t xml:space="preserve">PROGETTO: </w:t>
    </w:r>
    <w:r w:rsidR="007A50DE">
      <w:rPr>
        <w:b/>
        <w:sz w:val="20"/>
        <w:szCs w:val="20"/>
      </w:rPr>
      <w:t>FUMETTERIA PIGHIN</w:t>
    </w:r>
    <w:r w:rsidR="007A50DE">
      <w:rPr>
        <w:b/>
        <w:sz w:val="20"/>
        <w:szCs w:val="20"/>
      </w:rPr>
      <w:tab/>
    </w:r>
    <w:r w:rsidR="007A50DE">
      <w:rPr>
        <w:b/>
        <w:sz w:val="20"/>
        <w:szCs w:val="20"/>
      </w:rPr>
      <w:tab/>
      <w:t xml:space="preserve">       </w:t>
    </w:r>
    <w:r w:rsidR="00F623BE">
      <w:rPr>
        <w:b/>
        <w:bCs/>
        <w:color w:val="17365D"/>
        <w:sz w:val="20"/>
        <w:szCs w:val="20"/>
      </w:rPr>
      <w:t xml:space="preserve">Contratto di </w:t>
    </w:r>
    <w:r w:rsidR="007A50DE">
      <w:rPr>
        <w:b/>
        <w:bCs/>
        <w:color w:val="17365D"/>
        <w:sz w:val="20"/>
        <w:szCs w:val="20"/>
      </w:rPr>
      <w:t>Manutenzione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BE" w:rsidRDefault="008F2A4C">
    <w:pPr>
      <w:pStyle w:val="Footer"/>
    </w:pPr>
    <w:r>
      <w:rPr>
        <w:noProof/>
        <w:lang w:eastAsia="it-IT"/>
      </w:rPr>
      <w:pict>
        <v:rect id="_x0000_s2052" style="position:absolute;margin-left:-16.25pt;margin-top:815.65pt;width:624.2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F50" w:rsidRDefault="003D4F50" w:rsidP="00594668">
      <w:pPr>
        <w:spacing w:after="0" w:line="240" w:lineRule="auto"/>
      </w:pPr>
      <w:r>
        <w:separator/>
      </w:r>
    </w:p>
  </w:footnote>
  <w:footnote w:type="continuationSeparator" w:id="1">
    <w:p w:rsidR="003D4F50" w:rsidRDefault="003D4F50"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BE" w:rsidRDefault="008F2A4C">
    <w:pPr>
      <w:pStyle w:val="Header"/>
      <w:pBdr>
        <w:bottom w:val="single" w:sz="4" w:space="1" w:color="D9D9D9"/>
      </w:pBdr>
      <w:rPr>
        <w:b/>
      </w:rPr>
    </w:pPr>
    <w:r w:rsidRPr="008F2A4C">
      <w:rPr>
        <w:noProof/>
        <w:sz w:val="20"/>
        <w:szCs w:val="20"/>
        <w:lang w:eastAsia="it-IT"/>
      </w:rPr>
      <w:pict>
        <v:rect id="_x0000_s2056" style="position:absolute;margin-left:-.8pt;margin-top:-.65pt;width:624.25pt;height:26.5pt;z-index:251657728;mso-width-percent:1050;mso-position-horizontal-relative:page;mso-position-vertical-relative:page;mso-width-percent:1050;mso-height-relative:top-margin-area" o:allowincell="f" fillcolor="#548dd4" strokecolor="#31849b">
          <w10:wrap anchorx="page" anchory="margin"/>
        </v:rect>
      </w:pict>
    </w:r>
    <w:fldSimple w:instr=" PAGE   \* MERGEFORMAT ">
      <w:r w:rsidR="00AC2346" w:rsidRPr="00AC2346">
        <w:rPr>
          <w:b/>
          <w:noProof/>
        </w:rPr>
        <w:t>3</w:t>
      </w:r>
    </w:fldSimple>
    <w:r w:rsidR="00F623BE">
      <w:rPr>
        <w:b/>
      </w:rPr>
      <w:t xml:space="preserve"> | </w:t>
    </w:r>
    <w:r w:rsidR="00F623BE">
      <w:rPr>
        <w:color w:val="7F7F7F"/>
        <w:spacing w:val="60"/>
      </w:rPr>
      <w:t>Page</w:t>
    </w:r>
    <w:r w:rsidR="00F623BE">
      <w:rPr>
        <w:color w:val="7F7F7F"/>
        <w:spacing w:val="60"/>
      </w:rPr>
      <w:tab/>
    </w:r>
    <w:r w:rsidR="00F623BE">
      <w:rPr>
        <w:color w:val="7F7F7F"/>
        <w:spacing w:val="60"/>
      </w:rPr>
      <w:tab/>
    </w:r>
    <w:r w:rsidR="00F623BE">
      <w:rPr>
        <w:b/>
        <w:noProof/>
        <w:lang w:eastAsia="it-IT"/>
      </w:rPr>
      <w:drawing>
        <wp:inline distT="0" distB="0" distL="0" distR="0">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BE" w:rsidRDefault="008F2A4C">
    <w:pPr>
      <w:pStyle w:val="Header"/>
    </w:pPr>
    <w:r>
      <w:rPr>
        <w:noProof/>
        <w:lang w:eastAsia="it-IT"/>
      </w:rPr>
      <w:pict>
        <v:rect id="_x0000_s2051" style="position:absolute;margin-left:-3.35pt;margin-top:-2pt;width:624.25pt;height:26.5pt;z-index:251655680;mso-width-percent:1050;mso-position-horizontal-relative:page;mso-position-vertical-relative:page;mso-width-percent:1050;mso-height-relative:top-margin-area" o:allowincell="f" fillcolor="#365f91" strokecolor="#31849b">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D09"/>
    <w:multiLevelType w:val="multilevel"/>
    <w:tmpl w:val="B382098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
    <w:nsid w:val="04EB49C6"/>
    <w:multiLevelType w:val="multilevel"/>
    <w:tmpl w:val="38103B2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
    <w:nsid w:val="09455AF6"/>
    <w:multiLevelType w:val="hybridMultilevel"/>
    <w:tmpl w:val="92381770"/>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A0525EA"/>
    <w:multiLevelType w:val="multilevel"/>
    <w:tmpl w:val="5B344298"/>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4">
    <w:nsid w:val="17E30838"/>
    <w:multiLevelType w:val="multilevel"/>
    <w:tmpl w:val="FBEC2C8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5">
    <w:nsid w:val="1DAF6D04"/>
    <w:multiLevelType w:val="multilevel"/>
    <w:tmpl w:val="3500C77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6">
    <w:nsid w:val="404C5453"/>
    <w:multiLevelType w:val="hybridMultilevel"/>
    <w:tmpl w:val="6AB066CE"/>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0CD411D"/>
    <w:multiLevelType w:val="multilevel"/>
    <w:tmpl w:val="3500C776"/>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8">
    <w:nsid w:val="43BC4EDE"/>
    <w:multiLevelType w:val="multilevel"/>
    <w:tmpl w:val="700E6C3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9">
    <w:nsid w:val="49EE011E"/>
    <w:multiLevelType w:val="multilevel"/>
    <w:tmpl w:val="F7DA0FA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0">
    <w:nsid w:val="4C8D030E"/>
    <w:multiLevelType w:val="hybridMultilevel"/>
    <w:tmpl w:val="9B941420"/>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5EE5A70"/>
    <w:multiLevelType w:val="hybridMultilevel"/>
    <w:tmpl w:val="444CA6B4"/>
    <w:lvl w:ilvl="0" w:tplc="1CB801C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69A25D1"/>
    <w:multiLevelType w:val="multilevel"/>
    <w:tmpl w:val="21203EE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3">
    <w:nsid w:val="577D2032"/>
    <w:multiLevelType w:val="multilevel"/>
    <w:tmpl w:val="EB56E09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4">
    <w:nsid w:val="592E121A"/>
    <w:multiLevelType w:val="multilevel"/>
    <w:tmpl w:val="16DC3AF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5">
    <w:nsid w:val="69C3256C"/>
    <w:multiLevelType w:val="multilevel"/>
    <w:tmpl w:val="4BB4BD8A"/>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6">
    <w:nsid w:val="6C4D02E6"/>
    <w:multiLevelType w:val="multilevel"/>
    <w:tmpl w:val="F4BEAD4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7">
    <w:nsid w:val="72270B47"/>
    <w:multiLevelType w:val="hybridMultilevel"/>
    <w:tmpl w:val="B24A776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8">
    <w:nsid w:val="73166640"/>
    <w:multiLevelType w:val="multilevel"/>
    <w:tmpl w:val="146CD3F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9">
    <w:nsid w:val="73FD05C8"/>
    <w:multiLevelType w:val="multilevel"/>
    <w:tmpl w:val="A0901F3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0">
    <w:nsid w:val="743F538C"/>
    <w:multiLevelType w:val="multilevel"/>
    <w:tmpl w:val="AC6AD65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1">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7237E"/>
    <w:multiLevelType w:val="hybridMultilevel"/>
    <w:tmpl w:val="F3CC9B5E"/>
    <w:lvl w:ilvl="0" w:tplc="F0E876AA">
      <w:start w:val="6"/>
      <w:numFmt w:val="bullet"/>
      <w:lvlText w:val="-"/>
      <w:lvlJc w:val="left"/>
      <w:pPr>
        <w:ind w:left="1211" w:hanging="360"/>
      </w:pPr>
      <w:rPr>
        <w:rFonts w:ascii="Calibri" w:eastAsia="Calibri" w:hAnsi="Calibri" w:cs="Calibri"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num w:numId="1">
    <w:abstractNumId w:val="21"/>
  </w:num>
  <w:num w:numId="2">
    <w:abstractNumId w:val="17"/>
  </w:num>
  <w:num w:numId="3">
    <w:abstractNumId w:val="13"/>
  </w:num>
  <w:num w:numId="4">
    <w:abstractNumId w:val="19"/>
  </w:num>
  <w:num w:numId="5">
    <w:abstractNumId w:val="20"/>
  </w:num>
  <w:num w:numId="6">
    <w:abstractNumId w:val="7"/>
  </w:num>
  <w:num w:numId="7">
    <w:abstractNumId w:val="3"/>
  </w:num>
  <w:num w:numId="8">
    <w:abstractNumId w:val="1"/>
  </w:num>
  <w:num w:numId="9">
    <w:abstractNumId w:val="15"/>
  </w:num>
  <w:num w:numId="10">
    <w:abstractNumId w:val="5"/>
  </w:num>
  <w:num w:numId="11">
    <w:abstractNumId w:val="11"/>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
  </w:num>
  <w:num w:numId="21">
    <w:abstractNumId w:val="6"/>
  </w:num>
  <w:num w:numId="22">
    <w:abstractNumId w:val="12"/>
  </w:num>
  <w:num w:numId="23">
    <w:abstractNumId w:val="4"/>
  </w:num>
  <w:num w:numId="24">
    <w:abstractNumId w:val="8"/>
  </w:num>
  <w:num w:numId="25">
    <w:abstractNumId w:val="21"/>
  </w:num>
  <w:num w:numId="26">
    <w:abstractNumId w:val="14"/>
  </w:num>
  <w:num w:numId="27">
    <w:abstractNumId w:val="0"/>
  </w:num>
  <w:num w:numId="28">
    <w:abstractNumId w:val="21"/>
  </w:num>
  <w:num w:numId="29">
    <w:abstractNumId w:val="21"/>
  </w:num>
  <w:num w:numId="30">
    <w:abstractNumId w:val="22"/>
  </w:num>
  <w:num w:numId="31">
    <w:abstractNumId w:val="9"/>
  </w:num>
  <w:num w:numId="32">
    <w:abstractNumId w:val="16"/>
  </w:num>
  <w:num w:numId="33">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130050"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2"/>
    </o:shapelayout>
  </w:hdrShapeDefaults>
  <w:footnotePr>
    <w:footnote w:id="0"/>
    <w:footnote w:id="1"/>
  </w:footnotePr>
  <w:endnotePr>
    <w:endnote w:id="0"/>
    <w:endnote w:id="1"/>
  </w:endnotePr>
  <w:compat/>
  <w:rsids>
    <w:rsidRoot w:val="003436AB"/>
    <w:rsid w:val="000058C9"/>
    <w:rsid w:val="00010724"/>
    <w:rsid w:val="00011C12"/>
    <w:rsid w:val="000156FD"/>
    <w:rsid w:val="0001728E"/>
    <w:rsid w:val="0002029F"/>
    <w:rsid w:val="00020626"/>
    <w:rsid w:val="00021CC8"/>
    <w:rsid w:val="00022991"/>
    <w:rsid w:val="000275BA"/>
    <w:rsid w:val="00027D89"/>
    <w:rsid w:val="0003010C"/>
    <w:rsid w:val="0003227B"/>
    <w:rsid w:val="00034288"/>
    <w:rsid w:val="00036101"/>
    <w:rsid w:val="00036D86"/>
    <w:rsid w:val="0004109E"/>
    <w:rsid w:val="00041CC4"/>
    <w:rsid w:val="00042400"/>
    <w:rsid w:val="00044501"/>
    <w:rsid w:val="000465D0"/>
    <w:rsid w:val="000468CA"/>
    <w:rsid w:val="00051AA5"/>
    <w:rsid w:val="00051FDC"/>
    <w:rsid w:val="00052EEA"/>
    <w:rsid w:val="00055947"/>
    <w:rsid w:val="00063B9A"/>
    <w:rsid w:val="00064689"/>
    <w:rsid w:val="0006508B"/>
    <w:rsid w:val="0006582F"/>
    <w:rsid w:val="0007134F"/>
    <w:rsid w:val="00071D82"/>
    <w:rsid w:val="000736DB"/>
    <w:rsid w:val="000737B6"/>
    <w:rsid w:val="000738EF"/>
    <w:rsid w:val="000743DC"/>
    <w:rsid w:val="000749F0"/>
    <w:rsid w:val="00076AF6"/>
    <w:rsid w:val="00081C5D"/>
    <w:rsid w:val="000840D8"/>
    <w:rsid w:val="00094BED"/>
    <w:rsid w:val="000968E4"/>
    <w:rsid w:val="000A0111"/>
    <w:rsid w:val="000A1D3D"/>
    <w:rsid w:val="000A4407"/>
    <w:rsid w:val="000A4717"/>
    <w:rsid w:val="000A5372"/>
    <w:rsid w:val="000A5F5C"/>
    <w:rsid w:val="000B26B0"/>
    <w:rsid w:val="000B2A33"/>
    <w:rsid w:val="000B483F"/>
    <w:rsid w:val="000B4AFB"/>
    <w:rsid w:val="000B4EB1"/>
    <w:rsid w:val="000C1452"/>
    <w:rsid w:val="000C1756"/>
    <w:rsid w:val="000C1A8F"/>
    <w:rsid w:val="000C36F8"/>
    <w:rsid w:val="000C3C7A"/>
    <w:rsid w:val="000C4943"/>
    <w:rsid w:val="000C5E73"/>
    <w:rsid w:val="000C610F"/>
    <w:rsid w:val="000D0FA0"/>
    <w:rsid w:val="000D1B1A"/>
    <w:rsid w:val="000D764D"/>
    <w:rsid w:val="000D76B3"/>
    <w:rsid w:val="000E21A2"/>
    <w:rsid w:val="000E2C52"/>
    <w:rsid w:val="000E4147"/>
    <w:rsid w:val="000E6407"/>
    <w:rsid w:val="000E6B97"/>
    <w:rsid w:val="000E7D05"/>
    <w:rsid w:val="000F0DB0"/>
    <w:rsid w:val="000F15CC"/>
    <w:rsid w:val="000F167D"/>
    <w:rsid w:val="000F323E"/>
    <w:rsid w:val="00100FB7"/>
    <w:rsid w:val="0010174B"/>
    <w:rsid w:val="00102A41"/>
    <w:rsid w:val="00104753"/>
    <w:rsid w:val="001068D5"/>
    <w:rsid w:val="001073CA"/>
    <w:rsid w:val="00107D98"/>
    <w:rsid w:val="00112615"/>
    <w:rsid w:val="00113EE2"/>
    <w:rsid w:val="00114343"/>
    <w:rsid w:val="00116397"/>
    <w:rsid w:val="00117491"/>
    <w:rsid w:val="00120E51"/>
    <w:rsid w:val="00122FE5"/>
    <w:rsid w:val="00123749"/>
    <w:rsid w:val="00127702"/>
    <w:rsid w:val="00134380"/>
    <w:rsid w:val="0013675B"/>
    <w:rsid w:val="0014797A"/>
    <w:rsid w:val="00147AD1"/>
    <w:rsid w:val="0015164E"/>
    <w:rsid w:val="00156AE7"/>
    <w:rsid w:val="001574B8"/>
    <w:rsid w:val="00160BD6"/>
    <w:rsid w:val="00161C3F"/>
    <w:rsid w:val="00161C6F"/>
    <w:rsid w:val="001620BD"/>
    <w:rsid w:val="00163314"/>
    <w:rsid w:val="00164328"/>
    <w:rsid w:val="0016776B"/>
    <w:rsid w:val="00167D5D"/>
    <w:rsid w:val="0017259D"/>
    <w:rsid w:val="001746A8"/>
    <w:rsid w:val="00176110"/>
    <w:rsid w:val="0017747C"/>
    <w:rsid w:val="001804EF"/>
    <w:rsid w:val="00180DC2"/>
    <w:rsid w:val="001823E1"/>
    <w:rsid w:val="001865DB"/>
    <w:rsid w:val="0018740B"/>
    <w:rsid w:val="00190566"/>
    <w:rsid w:val="00190DDA"/>
    <w:rsid w:val="001946DC"/>
    <w:rsid w:val="001948DD"/>
    <w:rsid w:val="001950F9"/>
    <w:rsid w:val="0019587C"/>
    <w:rsid w:val="001A599D"/>
    <w:rsid w:val="001A62F1"/>
    <w:rsid w:val="001B3316"/>
    <w:rsid w:val="001B34D0"/>
    <w:rsid w:val="001B6A15"/>
    <w:rsid w:val="001B7D94"/>
    <w:rsid w:val="001C3342"/>
    <w:rsid w:val="001C66C5"/>
    <w:rsid w:val="001D1936"/>
    <w:rsid w:val="001D6C0F"/>
    <w:rsid w:val="001E36F8"/>
    <w:rsid w:val="001E6985"/>
    <w:rsid w:val="001E7D14"/>
    <w:rsid w:val="001F06BC"/>
    <w:rsid w:val="001F2A99"/>
    <w:rsid w:val="001F47AB"/>
    <w:rsid w:val="001F4884"/>
    <w:rsid w:val="001F6ED6"/>
    <w:rsid w:val="00201277"/>
    <w:rsid w:val="0020318A"/>
    <w:rsid w:val="00213DE9"/>
    <w:rsid w:val="0021427F"/>
    <w:rsid w:val="0022193F"/>
    <w:rsid w:val="00224377"/>
    <w:rsid w:val="00231A0B"/>
    <w:rsid w:val="00234A83"/>
    <w:rsid w:val="00235594"/>
    <w:rsid w:val="00240211"/>
    <w:rsid w:val="002443F3"/>
    <w:rsid w:val="002458E8"/>
    <w:rsid w:val="00246625"/>
    <w:rsid w:val="0024695E"/>
    <w:rsid w:val="00250CD1"/>
    <w:rsid w:val="00251FF8"/>
    <w:rsid w:val="002536E3"/>
    <w:rsid w:val="0025407E"/>
    <w:rsid w:val="00254751"/>
    <w:rsid w:val="00257FA7"/>
    <w:rsid w:val="0026188C"/>
    <w:rsid w:val="00263E5D"/>
    <w:rsid w:val="002657BB"/>
    <w:rsid w:val="00266015"/>
    <w:rsid w:val="00267434"/>
    <w:rsid w:val="002700C0"/>
    <w:rsid w:val="002716E3"/>
    <w:rsid w:val="00275E69"/>
    <w:rsid w:val="002760BA"/>
    <w:rsid w:val="00280B9E"/>
    <w:rsid w:val="00281BD0"/>
    <w:rsid w:val="00281CFC"/>
    <w:rsid w:val="00285772"/>
    <w:rsid w:val="00285825"/>
    <w:rsid w:val="00286908"/>
    <w:rsid w:val="00292DC2"/>
    <w:rsid w:val="002952AF"/>
    <w:rsid w:val="00296486"/>
    <w:rsid w:val="00296744"/>
    <w:rsid w:val="00297B68"/>
    <w:rsid w:val="002A1139"/>
    <w:rsid w:val="002A588E"/>
    <w:rsid w:val="002A5EE2"/>
    <w:rsid w:val="002B1808"/>
    <w:rsid w:val="002B2432"/>
    <w:rsid w:val="002B2499"/>
    <w:rsid w:val="002B61D8"/>
    <w:rsid w:val="002C395F"/>
    <w:rsid w:val="002C43DB"/>
    <w:rsid w:val="002C4798"/>
    <w:rsid w:val="002C622C"/>
    <w:rsid w:val="002D4264"/>
    <w:rsid w:val="002D7553"/>
    <w:rsid w:val="002D75CD"/>
    <w:rsid w:val="002E0998"/>
    <w:rsid w:val="002F05FC"/>
    <w:rsid w:val="002F072B"/>
    <w:rsid w:val="002F276E"/>
    <w:rsid w:val="002F38F3"/>
    <w:rsid w:val="00300C36"/>
    <w:rsid w:val="00304DCD"/>
    <w:rsid w:val="003053AD"/>
    <w:rsid w:val="0031545C"/>
    <w:rsid w:val="00315743"/>
    <w:rsid w:val="003209BB"/>
    <w:rsid w:val="003219F0"/>
    <w:rsid w:val="00322CBD"/>
    <w:rsid w:val="003277CF"/>
    <w:rsid w:val="003314CC"/>
    <w:rsid w:val="00332D84"/>
    <w:rsid w:val="0033312F"/>
    <w:rsid w:val="00334269"/>
    <w:rsid w:val="00336338"/>
    <w:rsid w:val="0034254A"/>
    <w:rsid w:val="003436AB"/>
    <w:rsid w:val="003450A6"/>
    <w:rsid w:val="00345936"/>
    <w:rsid w:val="003514A3"/>
    <w:rsid w:val="0035156E"/>
    <w:rsid w:val="003522F6"/>
    <w:rsid w:val="00355DCD"/>
    <w:rsid w:val="0035698E"/>
    <w:rsid w:val="0036019C"/>
    <w:rsid w:val="00360B6B"/>
    <w:rsid w:val="00362767"/>
    <w:rsid w:val="00363998"/>
    <w:rsid w:val="00363B58"/>
    <w:rsid w:val="00363BDB"/>
    <w:rsid w:val="00363EFC"/>
    <w:rsid w:val="00363F19"/>
    <w:rsid w:val="00364445"/>
    <w:rsid w:val="003659CC"/>
    <w:rsid w:val="00366FE2"/>
    <w:rsid w:val="003679E3"/>
    <w:rsid w:val="00371C91"/>
    <w:rsid w:val="00373AF5"/>
    <w:rsid w:val="00375268"/>
    <w:rsid w:val="00376056"/>
    <w:rsid w:val="0037664F"/>
    <w:rsid w:val="00377070"/>
    <w:rsid w:val="0037766E"/>
    <w:rsid w:val="00380EE7"/>
    <w:rsid w:val="003830C6"/>
    <w:rsid w:val="00383509"/>
    <w:rsid w:val="00386DCC"/>
    <w:rsid w:val="00387449"/>
    <w:rsid w:val="00387A9E"/>
    <w:rsid w:val="00390B45"/>
    <w:rsid w:val="0039143F"/>
    <w:rsid w:val="00393715"/>
    <w:rsid w:val="003937FE"/>
    <w:rsid w:val="00393AC0"/>
    <w:rsid w:val="003944A4"/>
    <w:rsid w:val="003953D4"/>
    <w:rsid w:val="003A00C1"/>
    <w:rsid w:val="003A0478"/>
    <w:rsid w:val="003A0E16"/>
    <w:rsid w:val="003A51A7"/>
    <w:rsid w:val="003B0880"/>
    <w:rsid w:val="003B35A7"/>
    <w:rsid w:val="003B7A90"/>
    <w:rsid w:val="003C15CB"/>
    <w:rsid w:val="003C70D7"/>
    <w:rsid w:val="003C75EB"/>
    <w:rsid w:val="003D185F"/>
    <w:rsid w:val="003D28EE"/>
    <w:rsid w:val="003D2C26"/>
    <w:rsid w:val="003D4F50"/>
    <w:rsid w:val="003D5849"/>
    <w:rsid w:val="003D6F06"/>
    <w:rsid w:val="003E45E2"/>
    <w:rsid w:val="003E470E"/>
    <w:rsid w:val="003F09B9"/>
    <w:rsid w:val="003F0C0B"/>
    <w:rsid w:val="003F223A"/>
    <w:rsid w:val="003F74B4"/>
    <w:rsid w:val="003F772F"/>
    <w:rsid w:val="00400530"/>
    <w:rsid w:val="00401FDB"/>
    <w:rsid w:val="0040424B"/>
    <w:rsid w:val="00404F8A"/>
    <w:rsid w:val="00406702"/>
    <w:rsid w:val="00406AE9"/>
    <w:rsid w:val="00407721"/>
    <w:rsid w:val="0041533E"/>
    <w:rsid w:val="004253F2"/>
    <w:rsid w:val="00425676"/>
    <w:rsid w:val="0043387A"/>
    <w:rsid w:val="00434FFD"/>
    <w:rsid w:val="00435257"/>
    <w:rsid w:val="0043575C"/>
    <w:rsid w:val="00441826"/>
    <w:rsid w:val="00441962"/>
    <w:rsid w:val="00444C6D"/>
    <w:rsid w:val="0044664C"/>
    <w:rsid w:val="00446C50"/>
    <w:rsid w:val="00450763"/>
    <w:rsid w:val="0045434D"/>
    <w:rsid w:val="00455978"/>
    <w:rsid w:val="00461C03"/>
    <w:rsid w:val="00461DD3"/>
    <w:rsid w:val="00465E10"/>
    <w:rsid w:val="00467263"/>
    <w:rsid w:val="0047021C"/>
    <w:rsid w:val="00471DB5"/>
    <w:rsid w:val="004735A3"/>
    <w:rsid w:val="004743E6"/>
    <w:rsid w:val="004761D8"/>
    <w:rsid w:val="004822DD"/>
    <w:rsid w:val="0048285F"/>
    <w:rsid w:val="00485A67"/>
    <w:rsid w:val="0048627E"/>
    <w:rsid w:val="004873FE"/>
    <w:rsid w:val="00487615"/>
    <w:rsid w:val="00491173"/>
    <w:rsid w:val="004A264A"/>
    <w:rsid w:val="004A77C8"/>
    <w:rsid w:val="004B2099"/>
    <w:rsid w:val="004B3DEA"/>
    <w:rsid w:val="004B5496"/>
    <w:rsid w:val="004B5D85"/>
    <w:rsid w:val="004B62F4"/>
    <w:rsid w:val="004C00DD"/>
    <w:rsid w:val="004C2683"/>
    <w:rsid w:val="004C26F7"/>
    <w:rsid w:val="004C31D3"/>
    <w:rsid w:val="004C34FC"/>
    <w:rsid w:val="004C3F94"/>
    <w:rsid w:val="004D1988"/>
    <w:rsid w:val="004D2528"/>
    <w:rsid w:val="004D4FCE"/>
    <w:rsid w:val="004D7837"/>
    <w:rsid w:val="004D7E68"/>
    <w:rsid w:val="004E52D3"/>
    <w:rsid w:val="004E5A1F"/>
    <w:rsid w:val="004F0487"/>
    <w:rsid w:val="004F562A"/>
    <w:rsid w:val="004F75DA"/>
    <w:rsid w:val="0050082E"/>
    <w:rsid w:val="00500EA2"/>
    <w:rsid w:val="005012CE"/>
    <w:rsid w:val="00505670"/>
    <w:rsid w:val="00512250"/>
    <w:rsid w:val="0051609D"/>
    <w:rsid w:val="00516997"/>
    <w:rsid w:val="00521D8F"/>
    <w:rsid w:val="00523759"/>
    <w:rsid w:val="00525B4D"/>
    <w:rsid w:val="00525DA3"/>
    <w:rsid w:val="00526DFE"/>
    <w:rsid w:val="00534AC9"/>
    <w:rsid w:val="0053525B"/>
    <w:rsid w:val="0054289B"/>
    <w:rsid w:val="00542A92"/>
    <w:rsid w:val="005460B4"/>
    <w:rsid w:val="00546B82"/>
    <w:rsid w:val="00547DD6"/>
    <w:rsid w:val="005536E9"/>
    <w:rsid w:val="00553BAF"/>
    <w:rsid w:val="005609FA"/>
    <w:rsid w:val="005618C3"/>
    <w:rsid w:val="00561CCF"/>
    <w:rsid w:val="00564341"/>
    <w:rsid w:val="00564B79"/>
    <w:rsid w:val="00565A5C"/>
    <w:rsid w:val="00567635"/>
    <w:rsid w:val="005752C3"/>
    <w:rsid w:val="005768C0"/>
    <w:rsid w:val="00585B80"/>
    <w:rsid w:val="00590AA3"/>
    <w:rsid w:val="00593121"/>
    <w:rsid w:val="00594668"/>
    <w:rsid w:val="005958D3"/>
    <w:rsid w:val="00595C25"/>
    <w:rsid w:val="00595F2C"/>
    <w:rsid w:val="005A0315"/>
    <w:rsid w:val="005A2204"/>
    <w:rsid w:val="005B022F"/>
    <w:rsid w:val="005B0629"/>
    <w:rsid w:val="005B2A68"/>
    <w:rsid w:val="005B68C3"/>
    <w:rsid w:val="005B7135"/>
    <w:rsid w:val="005C3346"/>
    <w:rsid w:val="005C3A01"/>
    <w:rsid w:val="005C3F14"/>
    <w:rsid w:val="005C462D"/>
    <w:rsid w:val="005C5E96"/>
    <w:rsid w:val="005D21A3"/>
    <w:rsid w:val="005D5291"/>
    <w:rsid w:val="005E72B6"/>
    <w:rsid w:val="005E7593"/>
    <w:rsid w:val="005F36AD"/>
    <w:rsid w:val="005F504C"/>
    <w:rsid w:val="005F52EF"/>
    <w:rsid w:val="0060109F"/>
    <w:rsid w:val="0060129C"/>
    <w:rsid w:val="00601443"/>
    <w:rsid w:val="00602A9D"/>
    <w:rsid w:val="006036A5"/>
    <w:rsid w:val="006050CA"/>
    <w:rsid w:val="006058B4"/>
    <w:rsid w:val="00607B69"/>
    <w:rsid w:val="0061083D"/>
    <w:rsid w:val="00611A90"/>
    <w:rsid w:val="006140CB"/>
    <w:rsid w:val="00614895"/>
    <w:rsid w:val="00614EF3"/>
    <w:rsid w:val="006158A2"/>
    <w:rsid w:val="00616959"/>
    <w:rsid w:val="006224E3"/>
    <w:rsid w:val="00622BB1"/>
    <w:rsid w:val="006247F5"/>
    <w:rsid w:val="00625562"/>
    <w:rsid w:val="006278D4"/>
    <w:rsid w:val="0063187C"/>
    <w:rsid w:val="0063591C"/>
    <w:rsid w:val="006371BB"/>
    <w:rsid w:val="00641EDA"/>
    <w:rsid w:val="00642F64"/>
    <w:rsid w:val="006433E6"/>
    <w:rsid w:val="00643985"/>
    <w:rsid w:val="00646A42"/>
    <w:rsid w:val="006470A2"/>
    <w:rsid w:val="00647A76"/>
    <w:rsid w:val="00652D0F"/>
    <w:rsid w:val="00652D7A"/>
    <w:rsid w:val="0065351C"/>
    <w:rsid w:val="00654660"/>
    <w:rsid w:val="00655B2C"/>
    <w:rsid w:val="00657071"/>
    <w:rsid w:val="00661116"/>
    <w:rsid w:val="00662503"/>
    <w:rsid w:val="00667D3A"/>
    <w:rsid w:val="00673597"/>
    <w:rsid w:val="00674238"/>
    <w:rsid w:val="00676FA3"/>
    <w:rsid w:val="00677557"/>
    <w:rsid w:val="0067761A"/>
    <w:rsid w:val="00677A4A"/>
    <w:rsid w:val="00691741"/>
    <w:rsid w:val="00692F62"/>
    <w:rsid w:val="0069700B"/>
    <w:rsid w:val="00697E9C"/>
    <w:rsid w:val="006A0201"/>
    <w:rsid w:val="006A0F57"/>
    <w:rsid w:val="006A331B"/>
    <w:rsid w:val="006A4236"/>
    <w:rsid w:val="006B0FBE"/>
    <w:rsid w:val="006B27B0"/>
    <w:rsid w:val="006B77FE"/>
    <w:rsid w:val="006B7ABC"/>
    <w:rsid w:val="006C1AF7"/>
    <w:rsid w:val="006C2FEB"/>
    <w:rsid w:val="006C4D4A"/>
    <w:rsid w:val="006D2ABB"/>
    <w:rsid w:val="006D450E"/>
    <w:rsid w:val="006D7A0C"/>
    <w:rsid w:val="006E033B"/>
    <w:rsid w:val="006E2D3F"/>
    <w:rsid w:val="006E3720"/>
    <w:rsid w:val="006F1164"/>
    <w:rsid w:val="006F1AC1"/>
    <w:rsid w:val="006F311C"/>
    <w:rsid w:val="006F3FFA"/>
    <w:rsid w:val="006F50A5"/>
    <w:rsid w:val="006F56AE"/>
    <w:rsid w:val="006F615F"/>
    <w:rsid w:val="00700328"/>
    <w:rsid w:val="00701B52"/>
    <w:rsid w:val="007103A8"/>
    <w:rsid w:val="00714467"/>
    <w:rsid w:val="007169B5"/>
    <w:rsid w:val="00720FB6"/>
    <w:rsid w:val="007217DA"/>
    <w:rsid w:val="007219B8"/>
    <w:rsid w:val="00721FBE"/>
    <w:rsid w:val="00722F84"/>
    <w:rsid w:val="00723A2F"/>
    <w:rsid w:val="0072475C"/>
    <w:rsid w:val="00726312"/>
    <w:rsid w:val="00727425"/>
    <w:rsid w:val="0073078A"/>
    <w:rsid w:val="0073118F"/>
    <w:rsid w:val="00732C78"/>
    <w:rsid w:val="007347E1"/>
    <w:rsid w:val="00735B22"/>
    <w:rsid w:val="00737811"/>
    <w:rsid w:val="007412A3"/>
    <w:rsid w:val="00741524"/>
    <w:rsid w:val="0074336D"/>
    <w:rsid w:val="007441CB"/>
    <w:rsid w:val="007444C7"/>
    <w:rsid w:val="007448CA"/>
    <w:rsid w:val="00746EA2"/>
    <w:rsid w:val="0075313D"/>
    <w:rsid w:val="007556F1"/>
    <w:rsid w:val="0076494C"/>
    <w:rsid w:val="0076577C"/>
    <w:rsid w:val="00770485"/>
    <w:rsid w:val="00773E22"/>
    <w:rsid w:val="00777851"/>
    <w:rsid w:val="00777E61"/>
    <w:rsid w:val="00780BB6"/>
    <w:rsid w:val="00781EF9"/>
    <w:rsid w:val="007829CE"/>
    <w:rsid w:val="00783428"/>
    <w:rsid w:val="007840B0"/>
    <w:rsid w:val="007851A1"/>
    <w:rsid w:val="00786388"/>
    <w:rsid w:val="00786D54"/>
    <w:rsid w:val="007906CB"/>
    <w:rsid w:val="00792828"/>
    <w:rsid w:val="00793677"/>
    <w:rsid w:val="007A0F2B"/>
    <w:rsid w:val="007A354B"/>
    <w:rsid w:val="007A3FCD"/>
    <w:rsid w:val="007A4353"/>
    <w:rsid w:val="007A50DE"/>
    <w:rsid w:val="007A73B0"/>
    <w:rsid w:val="007B31F0"/>
    <w:rsid w:val="007C088E"/>
    <w:rsid w:val="007C127E"/>
    <w:rsid w:val="007C27D8"/>
    <w:rsid w:val="007C7911"/>
    <w:rsid w:val="007C7F1B"/>
    <w:rsid w:val="007D1E01"/>
    <w:rsid w:val="007D6813"/>
    <w:rsid w:val="007D7559"/>
    <w:rsid w:val="007D7B53"/>
    <w:rsid w:val="007E4E82"/>
    <w:rsid w:val="007E5C07"/>
    <w:rsid w:val="007E5F31"/>
    <w:rsid w:val="007E6F2C"/>
    <w:rsid w:val="007E7DC6"/>
    <w:rsid w:val="007E7F44"/>
    <w:rsid w:val="007F035B"/>
    <w:rsid w:val="007F2295"/>
    <w:rsid w:val="007F2673"/>
    <w:rsid w:val="007F3153"/>
    <w:rsid w:val="007F3B96"/>
    <w:rsid w:val="007F48C1"/>
    <w:rsid w:val="0080289B"/>
    <w:rsid w:val="00802F1B"/>
    <w:rsid w:val="0080314A"/>
    <w:rsid w:val="00803CC0"/>
    <w:rsid w:val="00804E3F"/>
    <w:rsid w:val="008075E7"/>
    <w:rsid w:val="00810AEC"/>
    <w:rsid w:val="00813150"/>
    <w:rsid w:val="0081358E"/>
    <w:rsid w:val="00820D0B"/>
    <w:rsid w:val="008210C6"/>
    <w:rsid w:val="00821748"/>
    <w:rsid w:val="00821E7F"/>
    <w:rsid w:val="0082286B"/>
    <w:rsid w:val="00823F34"/>
    <w:rsid w:val="00824102"/>
    <w:rsid w:val="00824292"/>
    <w:rsid w:val="00824AAC"/>
    <w:rsid w:val="008256C5"/>
    <w:rsid w:val="00827694"/>
    <w:rsid w:val="00835294"/>
    <w:rsid w:val="00835CFD"/>
    <w:rsid w:val="00836CFE"/>
    <w:rsid w:val="00836DE9"/>
    <w:rsid w:val="00836E7E"/>
    <w:rsid w:val="00843BD1"/>
    <w:rsid w:val="008442A1"/>
    <w:rsid w:val="008467DB"/>
    <w:rsid w:val="0084765C"/>
    <w:rsid w:val="0085289D"/>
    <w:rsid w:val="0085429C"/>
    <w:rsid w:val="00854495"/>
    <w:rsid w:val="00857429"/>
    <w:rsid w:val="00860E25"/>
    <w:rsid w:val="008615A7"/>
    <w:rsid w:val="0086168A"/>
    <w:rsid w:val="00861BE0"/>
    <w:rsid w:val="00863685"/>
    <w:rsid w:val="00864A4A"/>
    <w:rsid w:val="00864CDC"/>
    <w:rsid w:val="00866C87"/>
    <w:rsid w:val="00867B67"/>
    <w:rsid w:val="00872C0E"/>
    <w:rsid w:val="00872EDE"/>
    <w:rsid w:val="0087395F"/>
    <w:rsid w:val="0087475D"/>
    <w:rsid w:val="00875573"/>
    <w:rsid w:val="008765E3"/>
    <w:rsid w:val="00883A23"/>
    <w:rsid w:val="00884A7C"/>
    <w:rsid w:val="00885BCA"/>
    <w:rsid w:val="00895E03"/>
    <w:rsid w:val="00895FD1"/>
    <w:rsid w:val="00896C35"/>
    <w:rsid w:val="008A0590"/>
    <w:rsid w:val="008A0D9A"/>
    <w:rsid w:val="008A204F"/>
    <w:rsid w:val="008A3461"/>
    <w:rsid w:val="008A48F1"/>
    <w:rsid w:val="008A4DC5"/>
    <w:rsid w:val="008A5AA3"/>
    <w:rsid w:val="008B675B"/>
    <w:rsid w:val="008B7597"/>
    <w:rsid w:val="008C0992"/>
    <w:rsid w:val="008C1544"/>
    <w:rsid w:val="008C3711"/>
    <w:rsid w:val="008C4E32"/>
    <w:rsid w:val="008C75CC"/>
    <w:rsid w:val="008D002D"/>
    <w:rsid w:val="008D43A4"/>
    <w:rsid w:val="008E0E49"/>
    <w:rsid w:val="008E235C"/>
    <w:rsid w:val="008E2FCA"/>
    <w:rsid w:val="008E35B1"/>
    <w:rsid w:val="008F12B6"/>
    <w:rsid w:val="008F2A4C"/>
    <w:rsid w:val="008F3686"/>
    <w:rsid w:val="00901AEC"/>
    <w:rsid w:val="00910220"/>
    <w:rsid w:val="009103E7"/>
    <w:rsid w:val="00913EBB"/>
    <w:rsid w:val="009148D7"/>
    <w:rsid w:val="009156D3"/>
    <w:rsid w:val="0092289C"/>
    <w:rsid w:val="00922DB8"/>
    <w:rsid w:val="009230B2"/>
    <w:rsid w:val="009241D3"/>
    <w:rsid w:val="009259FA"/>
    <w:rsid w:val="00926793"/>
    <w:rsid w:val="00933510"/>
    <w:rsid w:val="00937969"/>
    <w:rsid w:val="00937CD5"/>
    <w:rsid w:val="00942E56"/>
    <w:rsid w:val="009433FD"/>
    <w:rsid w:val="00947036"/>
    <w:rsid w:val="00947A3A"/>
    <w:rsid w:val="00950EA8"/>
    <w:rsid w:val="00952C02"/>
    <w:rsid w:val="00952CFD"/>
    <w:rsid w:val="0095346D"/>
    <w:rsid w:val="00953DAA"/>
    <w:rsid w:val="00953F99"/>
    <w:rsid w:val="00954040"/>
    <w:rsid w:val="0095576F"/>
    <w:rsid w:val="00961763"/>
    <w:rsid w:val="0096209B"/>
    <w:rsid w:val="00962D91"/>
    <w:rsid w:val="009635C8"/>
    <w:rsid w:val="00967165"/>
    <w:rsid w:val="0097001D"/>
    <w:rsid w:val="00970327"/>
    <w:rsid w:val="0097127B"/>
    <w:rsid w:val="009725BF"/>
    <w:rsid w:val="0097538A"/>
    <w:rsid w:val="009767C5"/>
    <w:rsid w:val="00983C24"/>
    <w:rsid w:val="00983FEA"/>
    <w:rsid w:val="0098450F"/>
    <w:rsid w:val="00984C97"/>
    <w:rsid w:val="00986248"/>
    <w:rsid w:val="00986367"/>
    <w:rsid w:val="00992A02"/>
    <w:rsid w:val="00992D61"/>
    <w:rsid w:val="009958C2"/>
    <w:rsid w:val="009A1371"/>
    <w:rsid w:val="009A1F73"/>
    <w:rsid w:val="009A20F1"/>
    <w:rsid w:val="009A3F80"/>
    <w:rsid w:val="009A63EE"/>
    <w:rsid w:val="009A75E5"/>
    <w:rsid w:val="009B319F"/>
    <w:rsid w:val="009B4D1E"/>
    <w:rsid w:val="009C0052"/>
    <w:rsid w:val="009C09C5"/>
    <w:rsid w:val="009C53DD"/>
    <w:rsid w:val="009D07A3"/>
    <w:rsid w:val="009D556F"/>
    <w:rsid w:val="009E2515"/>
    <w:rsid w:val="009E2A3E"/>
    <w:rsid w:val="009E45CE"/>
    <w:rsid w:val="009F1B9A"/>
    <w:rsid w:val="009F4669"/>
    <w:rsid w:val="009F47EE"/>
    <w:rsid w:val="009F6BB0"/>
    <w:rsid w:val="00A01744"/>
    <w:rsid w:val="00A02237"/>
    <w:rsid w:val="00A02FFD"/>
    <w:rsid w:val="00A04092"/>
    <w:rsid w:val="00A052E0"/>
    <w:rsid w:val="00A119F7"/>
    <w:rsid w:val="00A11B78"/>
    <w:rsid w:val="00A140E0"/>
    <w:rsid w:val="00A1444D"/>
    <w:rsid w:val="00A1515D"/>
    <w:rsid w:val="00A15771"/>
    <w:rsid w:val="00A17932"/>
    <w:rsid w:val="00A21F5C"/>
    <w:rsid w:val="00A2331B"/>
    <w:rsid w:val="00A27D0E"/>
    <w:rsid w:val="00A301CF"/>
    <w:rsid w:val="00A30B79"/>
    <w:rsid w:val="00A3102E"/>
    <w:rsid w:val="00A31EA0"/>
    <w:rsid w:val="00A3208C"/>
    <w:rsid w:val="00A35986"/>
    <w:rsid w:val="00A36925"/>
    <w:rsid w:val="00A4232F"/>
    <w:rsid w:val="00A43ACC"/>
    <w:rsid w:val="00A43DCA"/>
    <w:rsid w:val="00A44EAA"/>
    <w:rsid w:val="00A50C6C"/>
    <w:rsid w:val="00A53555"/>
    <w:rsid w:val="00A539AD"/>
    <w:rsid w:val="00A552E1"/>
    <w:rsid w:val="00A57C21"/>
    <w:rsid w:val="00A63DA9"/>
    <w:rsid w:val="00A64DE4"/>
    <w:rsid w:val="00A65E07"/>
    <w:rsid w:val="00A67BD4"/>
    <w:rsid w:val="00A73C60"/>
    <w:rsid w:val="00A757EC"/>
    <w:rsid w:val="00A81D28"/>
    <w:rsid w:val="00A83AD7"/>
    <w:rsid w:val="00A87730"/>
    <w:rsid w:val="00A933CD"/>
    <w:rsid w:val="00A96A57"/>
    <w:rsid w:val="00A975FD"/>
    <w:rsid w:val="00AA13BA"/>
    <w:rsid w:val="00AA1B96"/>
    <w:rsid w:val="00AA2EFD"/>
    <w:rsid w:val="00AA3199"/>
    <w:rsid w:val="00AA3FA1"/>
    <w:rsid w:val="00AA6922"/>
    <w:rsid w:val="00AB0B9B"/>
    <w:rsid w:val="00AB4B9D"/>
    <w:rsid w:val="00AC0040"/>
    <w:rsid w:val="00AC1833"/>
    <w:rsid w:val="00AC21AF"/>
    <w:rsid w:val="00AC2346"/>
    <w:rsid w:val="00AC6134"/>
    <w:rsid w:val="00AD37FE"/>
    <w:rsid w:val="00AD4D9C"/>
    <w:rsid w:val="00AD5A3E"/>
    <w:rsid w:val="00AE0C12"/>
    <w:rsid w:val="00AE3E56"/>
    <w:rsid w:val="00AE556E"/>
    <w:rsid w:val="00AE7F83"/>
    <w:rsid w:val="00AF1277"/>
    <w:rsid w:val="00AF2E20"/>
    <w:rsid w:val="00AF361E"/>
    <w:rsid w:val="00AF42F4"/>
    <w:rsid w:val="00AF53AF"/>
    <w:rsid w:val="00AF73E5"/>
    <w:rsid w:val="00AF77BF"/>
    <w:rsid w:val="00AF7D55"/>
    <w:rsid w:val="00B043A8"/>
    <w:rsid w:val="00B04A1A"/>
    <w:rsid w:val="00B06877"/>
    <w:rsid w:val="00B073E7"/>
    <w:rsid w:val="00B10786"/>
    <w:rsid w:val="00B158A2"/>
    <w:rsid w:val="00B16330"/>
    <w:rsid w:val="00B16C27"/>
    <w:rsid w:val="00B20D95"/>
    <w:rsid w:val="00B20F50"/>
    <w:rsid w:val="00B21BB4"/>
    <w:rsid w:val="00B22420"/>
    <w:rsid w:val="00B224E7"/>
    <w:rsid w:val="00B2417D"/>
    <w:rsid w:val="00B25DDA"/>
    <w:rsid w:val="00B26E4C"/>
    <w:rsid w:val="00B30D4D"/>
    <w:rsid w:val="00B311CB"/>
    <w:rsid w:val="00B3155A"/>
    <w:rsid w:val="00B327FB"/>
    <w:rsid w:val="00B36A2A"/>
    <w:rsid w:val="00B374C3"/>
    <w:rsid w:val="00B37CA5"/>
    <w:rsid w:val="00B4720A"/>
    <w:rsid w:val="00B55583"/>
    <w:rsid w:val="00B56261"/>
    <w:rsid w:val="00B614B6"/>
    <w:rsid w:val="00B63209"/>
    <w:rsid w:val="00B63226"/>
    <w:rsid w:val="00B63A4B"/>
    <w:rsid w:val="00B640DB"/>
    <w:rsid w:val="00B64537"/>
    <w:rsid w:val="00B6505B"/>
    <w:rsid w:val="00B6791D"/>
    <w:rsid w:val="00B71D60"/>
    <w:rsid w:val="00B72344"/>
    <w:rsid w:val="00B72E0A"/>
    <w:rsid w:val="00B7516D"/>
    <w:rsid w:val="00B76813"/>
    <w:rsid w:val="00B814BB"/>
    <w:rsid w:val="00B852E7"/>
    <w:rsid w:val="00B871A3"/>
    <w:rsid w:val="00B9095C"/>
    <w:rsid w:val="00B93EA2"/>
    <w:rsid w:val="00B9516E"/>
    <w:rsid w:val="00BA1954"/>
    <w:rsid w:val="00BA371D"/>
    <w:rsid w:val="00BA619F"/>
    <w:rsid w:val="00BA6284"/>
    <w:rsid w:val="00BB2176"/>
    <w:rsid w:val="00BB3020"/>
    <w:rsid w:val="00BB4059"/>
    <w:rsid w:val="00BB4ED9"/>
    <w:rsid w:val="00BB54DB"/>
    <w:rsid w:val="00BB695F"/>
    <w:rsid w:val="00BB7F10"/>
    <w:rsid w:val="00BC044A"/>
    <w:rsid w:val="00BD0E33"/>
    <w:rsid w:val="00BD3F69"/>
    <w:rsid w:val="00BE011C"/>
    <w:rsid w:val="00BE085D"/>
    <w:rsid w:val="00BE08BE"/>
    <w:rsid w:val="00BE45F7"/>
    <w:rsid w:val="00BE4ADE"/>
    <w:rsid w:val="00BE5B66"/>
    <w:rsid w:val="00BF0859"/>
    <w:rsid w:val="00BF6C85"/>
    <w:rsid w:val="00C03F29"/>
    <w:rsid w:val="00C106AA"/>
    <w:rsid w:val="00C10B8A"/>
    <w:rsid w:val="00C11EA0"/>
    <w:rsid w:val="00C13A25"/>
    <w:rsid w:val="00C1669C"/>
    <w:rsid w:val="00C17FE5"/>
    <w:rsid w:val="00C233F4"/>
    <w:rsid w:val="00C27A4B"/>
    <w:rsid w:val="00C27C65"/>
    <w:rsid w:val="00C30DDC"/>
    <w:rsid w:val="00C361A3"/>
    <w:rsid w:val="00C36EF6"/>
    <w:rsid w:val="00C4084D"/>
    <w:rsid w:val="00C420EC"/>
    <w:rsid w:val="00C42184"/>
    <w:rsid w:val="00C42A94"/>
    <w:rsid w:val="00C46C25"/>
    <w:rsid w:val="00C47978"/>
    <w:rsid w:val="00C51B2B"/>
    <w:rsid w:val="00C524F7"/>
    <w:rsid w:val="00C53A8F"/>
    <w:rsid w:val="00C53F92"/>
    <w:rsid w:val="00C577A9"/>
    <w:rsid w:val="00C600A2"/>
    <w:rsid w:val="00C61AF5"/>
    <w:rsid w:val="00C61CB2"/>
    <w:rsid w:val="00C63772"/>
    <w:rsid w:val="00C64AA7"/>
    <w:rsid w:val="00C66FA7"/>
    <w:rsid w:val="00C67110"/>
    <w:rsid w:val="00C67972"/>
    <w:rsid w:val="00C707E3"/>
    <w:rsid w:val="00C70C87"/>
    <w:rsid w:val="00C7105F"/>
    <w:rsid w:val="00C71A9E"/>
    <w:rsid w:val="00C77801"/>
    <w:rsid w:val="00C811B2"/>
    <w:rsid w:val="00C85BA4"/>
    <w:rsid w:val="00C90304"/>
    <w:rsid w:val="00C90DB2"/>
    <w:rsid w:val="00C914DB"/>
    <w:rsid w:val="00C92142"/>
    <w:rsid w:val="00C94E2F"/>
    <w:rsid w:val="00C97B0B"/>
    <w:rsid w:val="00CA0F8E"/>
    <w:rsid w:val="00CA1DB5"/>
    <w:rsid w:val="00CA2921"/>
    <w:rsid w:val="00CA299E"/>
    <w:rsid w:val="00CA39C7"/>
    <w:rsid w:val="00CB118C"/>
    <w:rsid w:val="00CB2312"/>
    <w:rsid w:val="00CB599C"/>
    <w:rsid w:val="00CB7C79"/>
    <w:rsid w:val="00CC412E"/>
    <w:rsid w:val="00CC71CD"/>
    <w:rsid w:val="00CD4741"/>
    <w:rsid w:val="00CD6E8E"/>
    <w:rsid w:val="00CE074C"/>
    <w:rsid w:val="00CE3D0B"/>
    <w:rsid w:val="00CE657F"/>
    <w:rsid w:val="00CE6860"/>
    <w:rsid w:val="00CE75DE"/>
    <w:rsid w:val="00CF068F"/>
    <w:rsid w:val="00CF69FC"/>
    <w:rsid w:val="00CF7789"/>
    <w:rsid w:val="00D00840"/>
    <w:rsid w:val="00D052F2"/>
    <w:rsid w:val="00D07FC5"/>
    <w:rsid w:val="00D10063"/>
    <w:rsid w:val="00D16330"/>
    <w:rsid w:val="00D16832"/>
    <w:rsid w:val="00D16DDD"/>
    <w:rsid w:val="00D21B2C"/>
    <w:rsid w:val="00D228C8"/>
    <w:rsid w:val="00D24851"/>
    <w:rsid w:val="00D256D7"/>
    <w:rsid w:val="00D32562"/>
    <w:rsid w:val="00D32CFC"/>
    <w:rsid w:val="00D343B1"/>
    <w:rsid w:val="00D350EC"/>
    <w:rsid w:val="00D371DF"/>
    <w:rsid w:val="00D4052D"/>
    <w:rsid w:val="00D4224B"/>
    <w:rsid w:val="00D46DCC"/>
    <w:rsid w:val="00D530E0"/>
    <w:rsid w:val="00D62B9C"/>
    <w:rsid w:val="00D644CF"/>
    <w:rsid w:val="00D66450"/>
    <w:rsid w:val="00D667CD"/>
    <w:rsid w:val="00D671A5"/>
    <w:rsid w:val="00D676F7"/>
    <w:rsid w:val="00D720A7"/>
    <w:rsid w:val="00D73AFE"/>
    <w:rsid w:val="00D75474"/>
    <w:rsid w:val="00D80D40"/>
    <w:rsid w:val="00D81742"/>
    <w:rsid w:val="00D84631"/>
    <w:rsid w:val="00D85238"/>
    <w:rsid w:val="00D86E0C"/>
    <w:rsid w:val="00D8770F"/>
    <w:rsid w:val="00D91535"/>
    <w:rsid w:val="00D91603"/>
    <w:rsid w:val="00D92195"/>
    <w:rsid w:val="00D941E9"/>
    <w:rsid w:val="00D95463"/>
    <w:rsid w:val="00D975C7"/>
    <w:rsid w:val="00D97958"/>
    <w:rsid w:val="00DA0C76"/>
    <w:rsid w:val="00DA2047"/>
    <w:rsid w:val="00DA43A1"/>
    <w:rsid w:val="00DA4683"/>
    <w:rsid w:val="00DA59E1"/>
    <w:rsid w:val="00DB0623"/>
    <w:rsid w:val="00DB0C8A"/>
    <w:rsid w:val="00DB1DA6"/>
    <w:rsid w:val="00DB1E12"/>
    <w:rsid w:val="00DB25CE"/>
    <w:rsid w:val="00DB3A26"/>
    <w:rsid w:val="00DB4386"/>
    <w:rsid w:val="00DB56E1"/>
    <w:rsid w:val="00DB5AA9"/>
    <w:rsid w:val="00DB755F"/>
    <w:rsid w:val="00DC2BDD"/>
    <w:rsid w:val="00DC53D0"/>
    <w:rsid w:val="00DC654D"/>
    <w:rsid w:val="00DC6FAB"/>
    <w:rsid w:val="00DD03F4"/>
    <w:rsid w:val="00DD1E53"/>
    <w:rsid w:val="00DD2CB9"/>
    <w:rsid w:val="00DD4B5F"/>
    <w:rsid w:val="00DD4BC0"/>
    <w:rsid w:val="00DD7480"/>
    <w:rsid w:val="00DE0257"/>
    <w:rsid w:val="00DE5767"/>
    <w:rsid w:val="00DE7997"/>
    <w:rsid w:val="00DF04FD"/>
    <w:rsid w:val="00DF654D"/>
    <w:rsid w:val="00DF742C"/>
    <w:rsid w:val="00E016D7"/>
    <w:rsid w:val="00E01D66"/>
    <w:rsid w:val="00E03633"/>
    <w:rsid w:val="00E03B39"/>
    <w:rsid w:val="00E03EBA"/>
    <w:rsid w:val="00E04A83"/>
    <w:rsid w:val="00E05F5A"/>
    <w:rsid w:val="00E06944"/>
    <w:rsid w:val="00E116CD"/>
    <w:rsid w:val="00E13556"/>
    <w:rsid w:val="00E229ED"/>
    <w:rsid w:val="00E22B61"/>
    <w:rsid w:val="00E252AB"/>
    <w:rsid w:val="00E259AB"/>
    <w:rsid w:val="00E263C6"/>
    <w:rsid w:val="00E27633"/>
    <w:rsid w:val="00E31B74"/>
    <w:rsid w:val="00E36DBE"/>
    <w:rsid w:val="00E4019F"/>
    <w:rsid w:val="00E4118C"/>
    <w:rsid w:val="00E41D8A"/>
    <w:rsid w:val="00E442D9"/>
    <w:rsid w:val="00E45003"/>
    <w:rsid w:val="00E45B73"/>
    <w:rsid w:val="00E50C07"/>
    <w:rsid w:val="00E5191F"/>
    <w:rsid w:val="00E55298"/>
    <w:rsid w:val="00E55749"/>
    <w:rsid w:val="00E63E8A"/>
    <w:rsid w:val="00E6515B"/>
    <w:rsid w:val="00E65E16"/>
    <w:rsid w:val="00E72768"/>
    <w:rsid w:val="00E760ED"/>
    <w:rsid w:val="00E76128"/>
    <w:rsid w:val="00E8291D"/>
    <w:rsid w:val="00E82D37"/>
    <w:rsid w:val="00E8319D"/>
    <w:rsid w:val="00E833E6"/>
    <w:rsid w:val="00E83C81"/>
    <w:rsid w:val="00E84F70"/>
    <w:rsid w:val="00E8742E"/>
    <w:rsid w:val="00E90016"/>
    <w:rsid w:val="00E9579A"/>
    <w:rsid w:val="00E960D7"/>
    <w:rsid w:val="00E971CA"/>
    <w:rsid w:val="00EA1643"/>
    <w:rsid w:val="00EB2749"/>
    <w:rsid w:val="00EB31B1"/>
    <w:rsid w:val="00EB6A16"/>
    <w:rsid w:val="00EC3CD8"/>
    <w:rsid w:val="00EC4627"/>
    <w:rsid w:val="00EC5246"/>
    <w:rsid w:val="00EC5947"/>
    <w:rsid w:val="00ED1595"/>
    <w:rsid w:val="00ED2C1F"/>
    <w:rsid w:val="00ED52DC"/>
    <w:rsid w:val="00ED555E"/>
    <w:rsid w:val="00EE3BDC"/>
    <w:rsid w:val="00EF086B"/>
    <w:rsid w:val="00EF0E12"/>
    <w:rsid w:val="00EF3D46"/>
    <w:rsid w:val="00F0013A"/>
    <w:rsid w:val="00F04503"/>
    <w:rsid w:val="00F04AF5"/>
    <w:rsid w:val="00F04E80"/>
    <w:rsid w:val="00F143EF"/>
    <w:rsid w:val="00F14A5D"/>
    <w:rsid w:val="00F17567"/>
    <w:rsid w:val="00F235A0"/>
    <w:rsid w:val="00F23C4B"/>
    <w:rsid w:val="00F274B5"/>
    <w:rsid w:val="00F30D96"/>
    <w:rsid w:val="00F31EF2"/>
    <w:rsid w:val="00F36781"/>
    <w:rsid w:val="00F37EA8"/>
    <w:rsid w:val="00F45D48"/>
    <w:rsid w:val="00F4755C"/>
    <w:rsid w:val="00F509E5"/>
    <w:rsid w:val="00F54751"/>
    <w:rsid w:val="00F56CEF"/>
    <w:rsid w:val="00F57175"/>
    <w:rsid w:val="00F57D60"/>
    <w:rsid w:val="00F623BE"/>
    <w:rsid w:val="00F62A0E"/>
    <w:rsid w:val="00F63C8B"/>
    <w:rsid w:val="00F65535"/>
    <w:rsid w:val="00F67C0C"/>
    <w:rsid w:val="00F718CD"/>
    <w:rsid w:val="00F71CDB"/>
    <w:rsid w:val="00F71EC4"/>
    <w:rsid w:val="00F7478C"/>
    <w:rsid w:val="00F80977"/>
    <w:rsid w:val="00F83F75"/>
    <w:rsid w:val="00F9058E"/>
    <w:rsid w:val="00F919A9"/>
    <w:rsid w:val="00F9247D"/>
    <w:rsid w:val="00F92B09"/>
    <w:rsid w:val="00F97A3E"/>
    <w:rsid w:val="00FA02B4"/>
    <w:rsid w:val="00FA394D"/>
    <w:rsid w:val="00FA651A"/>
    <w:rsid w:val="00FA675E"/>
    <w:rsid w:val="00FA748C"/>
    <w:rsid w:val="00FB097B"/>
    <w:rsid w:val="00FB287E"/>
    <w:rsid w:val="00FB68E5"/>
    <w:rsid w:val="00FB6B80"/>
    <w:rsid w:val="00FC0773"/>
    <w:rsid w:val="00FC19A7"/>
    <w:rsid w:val="00FC65F9"/>
    <w:rsid w:val="00FD230F"/>
    <w:rsid w:val="00FD38C8"/>
    <w:rsid w:val="00FD3DD3"/>
    <w:rsid w:val="00FD3E5F"/>
    <w:rsid w:val="00FD4877"/>
    <w:rsid w:val="00FD4906"/>
    <w:rsid w:val="00FE3F03"/>
    <w:rsid w:val="00FE4D39"/>
    <w:rsid w:val="00FE5DC7"/>
    <w:rsid w:val="00FE7D0F"/>
    <w:rsid w:val="00FF146A"/>
    <w:rsid w:val="00FF1E5D"/>
    <w:rsid w:val="00FF42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0050"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86E0C"/>
    <w:pPr>
      <w:spacing w:after="200" w:line="276" w:lineRule="auto"/>
    </w:pPr>
    <w:rPr>
      <w:sz w:val="22"/>
      <w:szCs w:val="22"/>
      <w:lang w:eastAsia="en-US"/>
    </w:rPr>
  </w:style>
  <w:style w:type="paragraph" w:styleId="Heading1">
    <w:name w:val="heading 1"/>
    <w:basedOn w:val="Normal"/>
    <w:next w:val="Normal"/>
    <w:link w:val="Heading1Char"/>
    <w:uiPriority w:val="9"/>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uiPriority w:val="1"/>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uiPriority w:val="40"/>
    <w:rsid w:val="002443F3"/>
    <w:pPr>
      <w:tabs>
        <w:tab w:val="decimal" w:pos="360"/>
      </w:tabs>
    </w:pPr>
    <w:rPr>
      <w:rFonts w:eastAsia="Times New Roman"/>
      <w:lang w:val="en-US"/>
    </w:rPr>
  </w:style>
  <w:style w:type="character" w:styleId="SubtleEmphasis">
    <w:name w:val="Subtle Emphasis"/>
    <w:basedOn w:val="DefaultParagraphFont"/>
    <w:uiPriority w:val="19"/>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TOC1">
    <w:name w:val="toc 1"/>
    <w:basedOn w:val="Normal"/>
    <w:next w:val="Livello1"/>
    <w:autoRedefine/>
    <w:uiPriority w:val="39"/>
    <w:unhideWhenUsed/>
    <w:rsid w:val="00835CFD"/>
    <w:pPr>
      <w:tabs>
        <w:tab w:val="left" w:pos="440"/>
        <w:tab w:val="right" w:leader="dot" w:pos="9685"/>
      </w:tabs>
      <w:spacing w:before="360" w:after="0"/>
    </w:pPr>
    <w:rPr>
      <w:rFonts w:ascii="Cambria" w:hAnsi="Cambria"/>
      <w:b/>
      <w:bCs/>
      <w:caps/>
      <w:sz w:val="24"/>
      <w:szCs w:val="24"/>
    </w:rPr>
  </w:style>
  <w:style w:type="paragraph" w:styleId="TOC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TOC4">
    <w:name w:val="toc 4"/>
    <w:basedOn w:val="Normal"/>
    <w:next w:val="Normal"/>
    <w:autoRedefine/>
    <w:uiPriority w:val="39"/>
    <w:unhideWhenUsed/>
    <w:rsid w:val="00AF42F4"/>
    <w:pPr>
      <w:spacing w:after="0"/>
      <w:ind w:left="440"/>
    </w:pPr>
    <w:rPr>
      <w:rFonts w:cs="Calibri"/>
      <w:sz w:val="20"/>
      <w:szCs w:val="20"/>
    </w:rPr>
  </w:style>
  <w:style w:type="paragraph" w:styleId="TOC5">
    <w:name w:val="toc 5"/>
    <w:basedOn w:val="Normal"/>
    <w:next w:val="Normal"/>
    <w:autoRedefine/>
    <w:uiPriority w:val="39"/>
    <w:unhideWhenUsed/>
    <w:rsid w:val="00AF42F4"/>
    <w:pPr>
      <w:spacing w:after="0"/>
      <w:ind w:left="660"/>
    </w:pPr>
    <w:rPr>
      <w:rFonts w:cs="Calibri"/>
      <w:sz w:val="20"/>
      <w:szCs w:val="20"/>
    </w:rPr>
  </w:style>
  <w:style w:type="paragraph" w:styleId="TOC6">
    <w:name w:val="toc 6"/>
    <w:basedOn w:val="Normal"/>
    <w:next w:val="Normal"/>
    <w:autoRedefine/>
    <w:uiPriority w:val="39"/>
    <w:unhideWhenUsed/>
    <w:rsid w:val="00AF42F4"/>
    <w:pPr>
      <w:spacing w:after="0"/>
      <w:ind w:left="880"/>
    </w:pPr>
    <w:rPr>
      <w:rFonts w:cs="Calibri"/>
      <w:sz w:val="20"/>
      <w:szCs w:val="20"/>
    </w:rPr>
  </w:style>
  <w:style w:type="paragraph" w:styleId="TOC7">
    <w:name w:val="toc 7"/>
    <w:basedOn w:val="Normal"/>
    <w:next w:val="Normal"/>
    <w:autoRedefine/>
    <w:uiPriority w:val="39"/>
    <w:unhideWhenUsed/>
    <w:rsid w:val="00AF42F4"/>
    <w:pPr>
      <w:spacing w:after="0"/>
      <w:ind w:left="1100"/>
    </w:pPr>
    <w:rPr>
      <w:rFonts w:cs="Calibri"/>
      <w:sz w:val="20"/>
      <w:szCs w:val="20"/>
    </w:rPr>
  </w:style>
  <w:style w:type="paragraph" w:styleId="TOC8">
    <w:name w:val="toc 8"/>
    <w:basedOn w:val="Normal"/>
    <w:next w:val="Normal"/>
    <w:autoRedefine/>
    <w:uiPriority w:val="39"/>
    <w:unhideWhenUsed/>
    <w:rsid w:val="00AF42F4"/>
    <w:pPr>
      <w:spacing w:after="0"/>
      <w:ind w:left="1320"/>
    </w:pPr>
    <w:rPr>
      <w:rFonts w:cs="Calibri"/>
      <w:sz w:val="20"/>
      <w:szCs w:val="20"/>
    </w:rPr>
  </w:style>
  <w:style w:type="paragraph" w:styleId="TOC9">
    <w:name w:val="toc 9"/>
    <w:basedOn w:val="Normal"/>
    <w:next w:val="Normal"/>
    <w:autoRedefine/>
    <w:uiPriority w:val="39"/>
    <w:unhideWhenUsed/>
    <w:rsid w:val="00AF42F4"/>
    <w:pPr>
      <w:spacing w:after="0"/>
      <w:ind w:left="1540"/>
    </w:pPr>
    <w:rPr>
      <w:rFonts w:cs="Calibri"/>
      <w:sz w:val="20"/>
      <w:szCs w:val="20"/>
    </w:rPr>
  </w:style>
  <w:style w:type="character" w:customStyle="1" w:styleId="Heading2Char">
    <w:name w:val="Heading 2 Char"/>
    <w:basedOn w:val="DefaultParagraphFont"/>
    <w:link w:val="Heading2"/>
    <w:uiPriority w:val="9"/>
    <w:semiHidden/>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
    <w:link w:val="Livello11Char"/>
    <w:qFormat/>
    <w:rsid w:val="00E229ED"/>
    <w:pPr>
      <w:numPr>
        <w:ilvl w:val="1"/>
        <w:numId w:val="1"/>
      </w:numPr>
      <w:spacing w:before="120" w:after="0" w:line="240" w:lineRule="auto"/>
    </w:pPr>
    <w:rPr>
      <w:i/>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487615"/>
    <w:rPr>
      <w:b/>
      <w:caps/>
      <w:sz w:val="24"/>
      <w:szCs w:val="24"/>
      <w:u w:val="single"/>
    </w:rPr>
  </w:style>
  <w:style w:type="character" w:customStyle="1" w:styleId="Livello11Char">
    <w:name w:val="Livello1.1. Char"/>
    <w:basedOn w:val="DefaultParagraphFont"/>
    <w:link w:val="Livello11"/>
    <w:rsid w:val="00E229ED"/>
    <w:rPr>
      <w:i/>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rPr>
  </w:style>
  <w:style w:type="character" w:customStyle="1" w:styleId="Livello11111Char">
    <w:name w:val="Livello 1.1.1.1.1. Char"/>
    <w:basedOn w:val="Livello1111Char"/>
    <w:link w:val="Livello11111"/>
    <w:rsid w:val="001865DB"/>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D91603"/>
    <w:pPr>
      <w:ind w:left="0" w:firstLine="0"/>
    </w:pPr>
    <w:rPr>
      <w:i w:val="0"/>
    </w:rPr>
  </w:style>
  <w:style w:type="character" w:customStyle="1" w:styleId="TestoNormaleBasatosulLivello11Char">
    <w:name w:val="Testo Normale (Basato sul Livello1.1) Char"/>
    <w:basedOn w:val="Livello11Char"/>
    <w:link w:val="TestoNormaleBasatosulLivello11"/>
    <w:rsid w:val="00FD3DD3"/>
  </w:style>
  <w:style w:type="character" w:customStyle="1" w:styleId="Hyperlink0">
    <w:name w:val="Hyperlink.0"/>
    <w:basedOn w:val="Hyperlink"/>
    <w:rsid w:val="00376056"/>
    <w:rPr>
      <w:color w:val="0000FF"/>
      <w:u w:color="0000FF"/>
    </w:rPr>
  </w:style>
  <w:style w:type="character" w:customStyle="1" w:styleId="TestoNormaleBasatosuLivello11Char">
    <w:name w:val="Testo Normale (Basato su &quot;Livello1.1.&quot;) Char"/>
    <w:basedOn w:val="TestoNormaleBasatosulLivello11Char"/>
    <w:link w:val="TestoNormaleBasatosuLivello11"/>
    <w:rsid w:val="00D91603"/>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LineNumber">
    <w:name w:val="line number"/>
    <w:basedOn w:val="DefaultParagraphFont"/>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rPr>
  </w:style>
  <w:style w:type="paragraph" w:customStyle="1" w:styleId="Pseudocodice0">
    <w:name w:val="Pseudocodice_"/>
    <w:basedOn w:val="Pseudocodice"/>
    <w:link w:val="PseudocodiceChar0"/>
    <w:qFormat/>
    <w:rsid w:val="00864A4A"/>
  </w:style>
  <w:style w:type="paragraph" w:customStyle="1" w:styleId="Elenco">
    <w:name w:val="Elenco"/>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
    <w:rsid w:val="00190566"/>
  </w:style>
  <w:style w:type="table" w:customStyle="1" w:styleId="PlainTable2">
    <w:name w:val="Plain Table 2"/>
    <w:basedOn w:val="TableNormal"/>
    <w:uiPriority w:val="42"/>
    <w:rsid w:val="00DA4683"/>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ImmagineChar">
    <w:name w:val="Immagine Char"/>
    <w:basedOn w:val="TestoNormaleBasatosuLivello11Char"/>
    <w:link w:val="Immagine"/>
    <w:rsid w:val="00401FDB"/>
    <w:rPr>
      <w:b/>
      <w:color w:val="7F7F7F"/>
    </w:rPr>
  </w:style>
  <w:style w:type="table" w:styleId="TableGrid">
    <w:name w:val="Table Grid"/>
    <w:basedOn w:val="TableNormal"/>
    <w:uiPriority w:val="59"/>
    <w:rsid w:val="00782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ssunaspaziatura">
    <w:name w:val="Nessuna spaziatura"/>
    <w:link w:val="NessunaspaziaturaCarattere"/>
    <w:uiPriority w:val="1"/>
    <w:rsid w:val="00B16C27"/>
    <w:rPr>
      <w:rFonts w:eastAsia="Times New Roman"/>
      <w:sz w:val="22"/>
      <w:szCs w:val="22"/>
      <w:lang w:val="en-US" w:eastAsia="en-US"/>
    </w:rPr>
  </w:style>
  <w:style w:type="character" w:customStyle="1" w:styleId="NessunaspaziaturaCarattere">
    <w:name w:val="Nessuna spaziatura Carattere"/>
    <w:link w:val="Nessunaspaziatura"/>
    <w:uiPriority w:val="1"/>
    <w:rsid w:val="00B16C27"/>
    <w:rPr>
      <w:rFonts w:eastAsia="Times New Roman"/>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21508916">
      <w:bodyDiv w:val="1"/>
      <w:marLeft w:val="0"/>
      <w:marRight w:val="0"/>
      <w:marTop w:val="0"/>
      <w:marBottom w:val="0"/>
      <w:divBdr>
        <w:top w:val="none" w:sz="0" w:space="0" w:color="auto"/>
        <w:left w:val="none" w:sz="0" w:space="0" w:color="auto"/>
        <w:bottom w:val="none" w:sz="0" w:space="0" w:color="auto"/>
        <w:right w:val="none" w:sz="0" w:space="0" w:color="auto"/>
      </w:divBdr>
    </w:div>
    <w:div w:id="970939737">
      <w:bodyDiv w:val="1"/>
      <w:marLeft w:val="0"/>
      <w:marRight w:val="0"/>
      <w:marTop w:val="0"/>
      <w:marBottom w:val="0"/>
      <w:divBdr>
        <w:top w:val="none" w:sz="0" w:space="0" w:color="auto"/>
        <w:left w:val="none" w:sz="0" w:space="0" w:color="auto"/>
        <w:bottom w:val="none" w:sz="0" w:space="0" w:color="auto"/>
        <w:right w:val="none" w:sz="0" w:space="0" w:color="auto"/>
      </w:divBdr>
    </w:div>
    <w:div w:id="1828091318">
      <w:bodyDiv w:val="1"/>
      <w:marLeft w:val="0"/>
      <w:marRight w:val="0"/>
      <w:marTop w:val="0"/>
      <w:marBottom w:val="0"/>
      <w:divBdr>
        <w:top w:val="none" w:sz="0" w:space="0" w:color="auto"/>
        <w:left w:val="none" w:sz="0" w:space="0" w:color="auto"/>
        <w:bottom w:val="none" w:sz="0" w:space="0" w:color="auto"/>
        <w:right w:val="none" w:sz="0" w:space="0" w:color="auto"/>
      </w:divBdr>
    </w:div>
    <w:div w:id="20169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urizio.pighin@uniu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71pdf@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liceculaon@gmail.com" TargetMode="External"/><Relationship Id="rId4" Type="http://schemas.openxmlformats.org/officeDocument/2006/relationships/settings" Target="settings.xml"/><Relationship Id="rId9" Type="http://schemas.openxmlformats.org/officeDocument/2006/relationships/hyperlink" Target="mailto:elisa.antolli@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REPOSITORY\doc\Layouts\Template%202.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EABB7-3637-45B4-8A58-97E379E2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2.4.dot</Template>
  <TotalTime>2445</TotalTime>
  <Pages>10</Pages>
  <Words>2917</Words>
  <Characters>16633</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Analisi dei Requisiti</vt:lpstr>
      <vt:lpstr>INDICE</vt:lpstr>
      <vt:lpstr/>
    </vt:vector>
  </TitlesOfParts>
  <Company>iDuo</Company>
  <LinksUpToDate>false</LinksUpToDate>
  <CharactersWithSpaces>19511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cp:lastModifiedBy>
  <cp:revision>106</cp:revision>
  <dcterms:created xsi:type="dcterms:W3CDTF">2015-09-23T05:59:00Z</dcterms:created>
  <dcterms:modified xsi:type="dcterms:W3CDTF">2015-09-28T06:02:00Z</dcterms:modified>
</cp:coreProperties>
</file>