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2095980309"/>
        <w:docPartObj>
          <w:docPartGallery w:val="Cover Pages"/>
          <w:docPartUnique/>
        </w:docPartObj>
      </w:sdtPr>
      <w:sdtContent>
        <w:p w14:paraId="4F8CCA57" w14:textId="151657C3" w:rsidR="00AC23A6" w:rsidRPr="00AC23A6" w:rsidRDefault="00AC23A6">
          <w:pPr>
            <w:rPr>
              <w:rFonts w:ascii="Times New Roman" w:hAnsi="Times New Roman" w:cs="Times New Roman"/>
            </w:rPr>
          </w:pPr>
          <w:r w:rsidRPr="00AC23A6">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73B4CB6" wp14:editId="0C916F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17B7344" w14:textId="72836437" w:rsidR="00AC23A6" w:rsidRDefault="00AC23A6">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0E2841" w:themeColor="text2"/>
                                      </w:rPr>
                                      <w:t>Anton Mishchenko</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73B4CB6" id="_x0000_t202" coordsize="21600,21600" o:spt="202" path="m,l,21600r21600,l21600,xe">
                    <v:stroke joinstyle="miter"/>
                    <v:path gradientshapeok="t" o:connecttype="rect"/>
                  </v:shapetype>
                  <v:shape id="Text Box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417B7344" w14:textId="72836437" w:rsidR="00AC23A6" w:rsidRDefault="00AC23A6">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0E2841" w:themeColor="text2"/>
                                </w:rPr>
                                <w:t>Anton Mishchenko</w:t>
                              </w:r>
                            </w:sdtContent>
                          </w:sdt>
                        </w:p>
                      </w:txbxContent>
                    </v:textbox>
                    <w10:wrap type="square" anchorx="page" anchory="page"/>
                  </v:shape>
                </w:pict>
              </mc:Fallback>
            </mc:AlternateContent>
          </w:r>
          <w:r w:rsidRPr="00AC23A6">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4ABDB15" wp14:editId="153197A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30A4444"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p>
        <w:p w14:paraId="1DB0D94C" w14:textId="268B6E04" w:rsidR="00AC23A6" w:rsidRPr="00AC23A6" w:rsidRDefault="00C15F9C">
          <w:pPr>
            <w:rPr>
              <w:rFonts w:ascii="Times New Roman" w:hAnsi="Times New Roman" w:cs="Times New Roman"/>
            </w:rPr>
          </w:pPr>
          <w:r w:rsidRPr="00AC23A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E8378FE" wp14:editId="2AE0B237">
                    <wp:simplePos x="0" y="0"/>
                    <wp:positionH relativeFrom="page">
                      <wp:posOffset>2959908</wp:posOffset>
                    </wp:positionH>
                    <wp:positionV relativeFrom="page">
                      <wp:posOffset>2801340</wp:posOffset>
                    </wp:positionV>
                    <wp:extent cx="3373934" cy="3789739"/>
                    <wp:effectExtent l="0" t="0" r="0" b="1270"/>
                    <wp:wrapSquare wrapText="bothSides"/>
                    <wp:docPr id="470" name="Text Box 265"/>
                    <wp:cNvGraphicFramePr/>
                    <a:graphic xmlns:a="http://schemas.openxmlformats.org/drawingml/2006/main">
                      <a:graphicData uri="http://schemas.microsoft.com/office/word/2010/wordprocessingShape">
                        <wps:wsp>
                          <wps:cNvSpPr txBox="1"/>
                          <wps:spPr>
                            <a:xfrm>
                              <a:off x="0" y="0"/>
                              <a:ext cx="3373934" cy="3789739"/>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E820FEF" w14:textId="55775735" w:rsidR="00AC23A6" w:rsidRDefault="00D14DB2">
                                    <w:pPr>
                                      <w:spacing w:line="240" w:lineRule="auto"/>
                                      <w:rPr>
                                        <w:rFonts w:asciiTheme="majorHAnsi" w:eastAsiaTheme="majorEastAsia" w:hAnsiTheme="majorHAnsi" w:cstheme="majorBidi"/>
                                        <w:noProof/>
                                        <w:color w:val="156082" w:themeColor="accent1"/>
                                        <w:sz w:val="72"/>
                                        <w:szCs w:val="144"/>
                                      </w:rPr>
                                    </w:pPr>
                                    <w:r w:rsidRPr="00D14DB2">
                                      <w:rPr>
                                        <w:rFonts w:asciiTheme="majorHAnsi" w:eastAsiaTheme="majorEastAsia" w:hAnsiTheme="majorHAnsi" w:cstheme="majorBidi"/>
                                        <w:noProof/>
                                        <w:color w:val="156082" w:themeColor="accent1"/>
                                        <w:sz w:val="72"/>
                                        <w:szCs w:val="72"/>
                                      </w:rPr>
                                      <w:t>OVERVIEW OF</w:t>
                                    </w:r>
                                    <w:r w:rsidR="00C238BD">
                                      <w:rPr>
                                        <w:rFonts w:asciiTheme="majorHAnsi" w:eastAsiaTheme="majorEastAsia" w:hAnsiTheme="majorHAnsi" w:cstheme="majorBidi"/>
                                        <w:noProof/>
                                        <w:color w:val="156082" w:themeColor="accent1"/>
                                        <w:sz w:val="72"/>
                                        <w:szCs w:val="72"/>
                                      </w:rPr>
                                      <w:t xml:space="preserve"> CYBER SECURITY</w:t>
                                    </w:r>
                                    <w:r w:rsidRPr="00D14DB2">
                                      <w:rPr>
                                        <w:rFonts w:asciiTheme="majorHAnsi" w:eastAsiaTheme="majorEastAsia" w:hAnsiTheme="majorHAnsi" w:cstheme="majorBidi"/>
                                        <w:noProof/>
                                        <w:color w:val="156082" w:themeColor="accent1"/>
                                        <w:sz w:val="72"/>
                                        <w:szCs w:val="72"/>
                                      </w:rPr>
                                      <w:t xml:space="preserve"> AUDITING STANDARDS</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EAA10B2" w14:textId="77EE3489" w:rsidR="00AC23A6" w:rsidRDefault="00C15F9C">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May 26, 2024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E8378FE" id="Text Box 265" o:spid="_x0000_s1027" type="#_x0000_t202" style="position:absolute;margin-left:233.05pt;margin-top:220.6pt;width:265.65pt;height:29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" filled="f" stroked="f" strokeweight=".5pt">
                    <v:textbo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E820FEF" w14:textId="55775735" w:rsidR="00AC23A6" w:rsidRDefault="00D14DB2">
                              <w:pPr>
                                <w:spacing w:line="240" w:lineRule="auto"/>
                                <w:rPr>
                                  <w:rFonts w:asciiTheme="majorHAnsi" w:eastAsiaTheme="majorEastAsia" w:hAnsiTheme="majorHAnsi" w:cstheme="majorBidi"/>
                                  <w:noProof/>
                                  <w:color w:val="156082" w:themeColor="accent1"/>
                                  <w:sz w:val="72"/>
                                  <w:szCs w:val="144"/>
                                </w:rPr>
                              </w:pPr>
                              <w:r w:rsidRPr="00D14DB2">
                                <w:rPr>
                                  <w:rFonts w:asciiTheme="majorHAnsi" w:eastAsiaTheme="majorEastAsia" w:hAnsiTheme="majorHAnsi" w:cstheme="majorBidi"/>
                                  <w:noProof/>
                                  <w:color w:val="156082" w:themeColor="accent1"/>
                                  <w:sz w:val="72"/>
                                  <w:szCs w:val="72"/>
                                </w:rPr>
                                <w:t>OVERVIEW OF</w:t>
                              </w:r>
                              <w:r w:rsidR="00C238BD">
                                <w:rPr>
                                  <w:rFonts w:asciiTheme="majorHAnsi" w:eastAsiaTheme="majorEastAsia" w:hAnsiTheme="majorHAnsi" w:cstheme="majorBidi"/>
                                  <w:noProof/>
                                  <w:color w:val="156082" w:themeColor="accent1"/>
                                  <w:sz w:val="72"/>
                                  <w:szCs w:val="72"/>
                                </w:rPr>
                                <w:t xml:space="preserve"> CYBER SECURITY</w:t>
                              </w:r>
                              <w:r w:rsidRPr="00D14DB2">
                                <w:rPr>
                                  <w:rFonts w:asciiTheme="majorHAnsi" w:eastAsiaTheme="majorEastAsia" w:hAnsiTheme="majorHAnsi" w:cstheme="majorBidi"/>
                                  <w:noProof/>
                                  <w:color w:val="156082" w:themeColor="accent1"/>
                                  <w:sz w:val="72"/>
                                  <w:szCs w:val="72"/>
                                </w:rPr>
                                <w:t xml:space="preserve"> AUDITING STANDARDS</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EAA10B2" w14:textId="77EE3489" w:rsidR="00AC23A6" w:rsidRDefault="00C15F9C">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May 26, 2024</w:t>
                              </w:r>
                            </w:p>
                          </w:sdtContent>
                        </w:sdt>
                      </w:txbxContent>
                    </v:textbox>
                    <w10:wrap type="square" anchorx="page" anchory="page"/>
                  </v:shape>
                </w:pict>
              </mc:Fallback>
            </mc:AlternateContent>
          </w:r>
          <w:r w:rsidR="00E83F56" w:rsidRPr="00AC23A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669891F" wp14:editId="73E0B701">
                    <wp:simplePos x="0" y="0"/>
                    <wp:positionH relativeFrom="page">
                      <wp:posOffset>2796055</wp:posOffset>
                    </wp:positionH>
                    <wp:positionV relativeFrom="page">
                      <wp:posOffset>2669203</wp:posOffset>
                    </wp:positionV>
                    <wp:extent cx="3717290" cy="4625058"/>
                    <wp:effectExtent l="0" t="0" r="16510" b="23495"/>
                    <wp:wrapNone/>
                    <wp:docPr id="468" name="Rectangle 261"/>
                    <wp:cNvGraphicFramePr/>
                    <a:graphic xmlns:a="http://schemas.openxmlformats.org/drawingml/2006/main">
                      <a:graphicData uri="http://schemas.microsoft.com/office/word/2010/wordprocessingShape">
                        <wps:wsp>
                          <wps:cNvSpPr/>
                          <wps:spPr>
                            <a:xfrm>
                              <a:off x="0" y="0"/>
                              <a:ext cx="3717290" cy="4625058"/>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1F2921C" id="Rectangle 261" o:spid="_x0000_s1026" style="position:absolute;margin-left:220.15pt;margin-top:210.15pt;width:292.7pt;height:364.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" filled="f" strokecolor="#737373 [1614]" strokeweight="1.25pt">
                    <w10:wrap anchorx="page" anchory="page"/>
                  </v:rect>
                </w:pict>
              </mc:Fallback>
            </mc:AlternateContent>
          </w:r>
          <w:r w:rsidR="00AC23A6" w:rsidRPr="00AC23A6">
            <w:rPr>
              <w:rFonts w:ascii="Times New Roman" w:hAnsi="Times New Roman" w:cs="Times New Roman"/>
            </w:rPr>
            <w:br w:type="page"/>
          </w:r>
        </w:p>
      </w:sdtContent>
    </w:sdt>
    <w:sdt>
      <w:sdtPr>
        <w:id w:val="-1448388483"/>
        <w:docPartObj>
          <w:docPartGallery w:val="Table of Contents"/>
          <w:docPartUnique/>
        </w:docPartObj>
      </w:sdtPr>
      <w:sdtEndPr>
        <w:rPr>
          <w:b/>
          <w:bCs/>
          <w:caps w:val="0"/>
          <w:noProof/>
          <w:color w:val="auto"/>
          <w:spacing w:val="0"/>
          <w:sz w:val="20"/>
          <w:szCs w:val="20"/>
        </w:rPr>
      </w:sdtEndPr>
      <w:sdtContent>
        <w:p w14:paraId="7F11935A" w14:textId="04232F2F" w:rsidR="00D14DB2" w:rsidRDefault="00D14DB2">
          <w:pPr>
            <w:pStyle w:val="TOCHeading"/>
          </w:pPr>
          <w:r>
            <w:t>Contents</w:t>
          </w:r>
        </w:p>
        <w:p w14:paraId="0BAFB6C1" w14:textId="0C4976A4" w:rsidR="007C2FF7" w:rsidRDefault="00D14DB2">
          <w:pPr>
            <w:pStyle w:val="TOC1"/>
            <w:tabs>
              <w:tab w:val="right" w:leader="dot" w:pos="10070"/>
            </w:tabs>
            <w:rPr>
              <w:noProof/>
              <w:kern w:val="2"/>
              <w:sz w:val="24"/>
              <w:szCs w:val="24"/>
              <w:lang w:eastAsia="en-CA"/>
              <w14:ligatures w14:val="standardContextual"/>
            </w:rPr>
          </w:pPr>
          <w:r>
            <w:fldChar w:fldCharType="begin"/>
          </w:r>
          <w:r>
            <w:instrText xml:space="preserve"> TOC \o "1-3" \h \z \u </w:instrText>
          </w:r>
          <w:r>
            <w:fldChar w:fldCharType="separate"/>
          </w:r>
          <w:hyperlink w:anchor="_Toc167631695" w:history="1">
            <w:r w:rsidR="007C2FF7" w:rsidRPr="00683EBA">
              <w:rPr>
                <w:rStyle w:val="Hyperlink"/>
                <w:noProof/>
              </w:rPr>
              <w:t>Tables</w:t>
            </w:r>
            <w:r w:rsidR="007C2FF7">
              <w:rPr>
                <w:noProof/>
                <w:webHidden/>
              </w:rPr>
              <w:tab/>
            </w:r>
            <w:r w:rsidR="007C2FF7">
              <w:rPr>
                <w:noProof/>
                <w:webHidden/>
              </w:rPr>
              <w:fldChar w:fldCharType="begin"/>
            </w:r>
            <w:r w:rsidR="007C2FF7">
              <w:rPr>
                <w:noProof/>
                <w:webHidden/>
              </w:rPr>
              <w:instrText xml:space="preserve"> PAGEREF _Toc167631695 \h </w:instrText>
            </w:r>
            <w:r w:rsidR="007C2FF7">
              <w:rPr>
                <w:noProof/>
                <w:webHidden/>
              </w:rPr>
            </w:r>
            <w:r w:rsidR="007C2FF7">
              <w:rPr>
                <w:noProof/>
                <w:webHidden/>
              </w:rPr>
              <w:fldChar w:fldCharType="separate"/>
            </w:r>
            <w:r w:rsidR="007526F3">
              <w:rPr>
                <w:noProof/>
                <w:webHidden/>
              </w:rPr>
              <w:t>1</w:t>
            </w:r>
            <w:r w:rsidR="007C2FF7">
              <w:rPr>
                <w:noProof/>
                <w:webHidden/>
              </w:rPr>
              <w:fldChar w:fldCharType="end"/>
            </w:r>
          </w:hyperlink>
        </w:p>
        <w:p w14:paraId="6F02CD65" w14:textId="5FDE9AB9" w:rsidR="007C2FF7" w:rsidRDefault="007C2FF7">
          <w:pPr>
            <w:pStyle w:val="TOC1"/>
            <w:tabs>
              <w:tab w:val="right" w:leader="dot" w:pos="10070"/>
            </w:tabs>
            <w:rPr>
              <w:noProof/>
              <w:kern w:val="2"/>
              <w:sz w:val="24"/>
              <w:szCs w:val="24"/>
              <w:lang w:eastAsia="en-CA"/>
              <w14:ligatures w14:val="standardContextual"/>
            </w:rPr>
          </w:pPr>
          <w:hyperlink w:anchor="_Toc167631696" w:history="1">
            <w:r w:rsidRPr="00683EBA">
              <w:rPr>
                <w:rStyle w:val="Hyperlink"/>
                <w:noProof/>
              </w:rPr>
              <w:t>Figures</w:t>
            </w:r>
            <w:r>
              <w:rPr>
                <w:noProof/>
                <w:webHidden/>
              </w:rPr>
              <w:tab/>
            </w:r>
            <w:r>
              <w:rPr>
                <w:noProof/>
                <w:webHidden/>
              </w:rPr>
              <w:fldChar w:fldCharType="begin"/>
            </w:r>
            <w:r>
              <w:rPr>
                <w:noProof/>
                <w:webHidden/>
              </w:rPr>
              <w:instrText xml:space="preserve"> PAGEREF _Toc167631696 \h </w:instrText>
            </w:r>
            <w:r>
              <w:rPr>
                <w:noProof/>
                <w:webHidden/>
              </w:rPr>
            </w:r>
            <w:r>
              <w:rPr>
                <w:noProof/>
                <w:webHidden/>
              </w:rPr>
              <w:fldChar w:fldCharType="separate"/>
            </w:r>
            <w:r w:rsidR="007526F3">
              <w:rPr>
                <w:noProof/>
                <w:webHidden/>
              </w:rPr>
              <w:t>1</w:t>
            </w:r>
            <w:r>
              <w:rPr>
                <w:noProof/>
                <w:webHidden/>
              </w:rPr>
              <w:fldChar w:fldCharType="end"/>
            </w:r>
          </w:hyperlink>
        </w:p>
        <w:p w14:paraId="598EA03D" w14:textId="0624A059" w:rsidR="007C2FF7" w:rsidRDefault="007C2FF7">
          <w:pPr>
            <w:pStyle w:val="TOC1"/>
            <w:tabs>
              <w:tab w:val="right" w:leader="dot" w:pos="10070"/>
            </w:tabs>
            <w:rPr>
              <w:noProof/>
              <w:kern w:val="2"/>
              <w:sz w:val="24"/>
              <w:szCs w:val="24"/>
              <w:lang w:eastAsia="en-CA"/>
              <w14:ligatures w14:val="standardContextual"/>
            </w:rPr>
          </w:pPr>
          <w:hyperlink w:anchor="_Toc167631697" w:history="1">
            <w:r w:rsidRPr="00683EBA">
              <w:rPr>
                <w:rStyle w:val="Hyperlink"/>
                <w:noProof/>
              </w:rPr>
              <w:t>Backround</w:t>
            </w:r>
            <w:r>
              <w:rPr>
                <w:noProof/>
                <w:webHidden/>
              </w:rPr>
              <w:tab/>
            </w:r>
            <w:r>
              <w:rPr>
                <w:noProof/>
                <w:webHidden/>
              </w:rPr>
              <w:fldChar w:fldCharType="begin"/>
            </w:r>
            <w:r>
              <w:rPr>
                <w:noProof/>
                <w:webHidden/>
              </w:rPr>
              <w:instrText xml:space="preserve"> PAGEREF _Toc167631697 \h </w:instrText>
            </w:r>
            <w:r>
              <w:rPr>
                <w:noProof/>
                <w:webHidden/>
              </w:rPr>
            </w:r>
            <w:r>
              <w:rPr>
                <w:noProof/>
                <w:webHidden/>
              </w:rPr>
              <w:fldChar w:fldCharType="separate"/>
            </w:r>
            <w:r w:rsidR="007526F3">
              <w:rPr>
                <w:noProof/>
                <w:webHidden/>
              </w:rPr>
              <w:t>2</w:t>
            </w:r>
            <w:r>
              <w:rPr>
                <w:noProof/>
                <w:webHidden/>
              </w:rPr>
              <w:fldChar w:fldCharType="end"/>
            </w:r>
          </w:hyperlink>
        </w:p>
        <w:p w14:paraId="4FA62A70" w14:textId="0F0F2DE8" w:rsidR="007C2FF7" w:rsidRDefault="007C2FF7">
          <w:pPr>
            <w:pStyle w:val="TOC2"/>
            <w:tabs>
              <w:tab w:val="right" w:leader="dot" w:pos="10070"/>
            </w:tabs>
            <w:rPr>
              <w:noProof/>
              <w:kern w:val="2"/>
              <w:sz w:val="24"/>
              <w:szCs w:val="24"/>
              <w:lang w:eastAsia="en-CA"/>
              <w14:ligatures w14:val="standardContextual"/>
            </w:rPr>
          </w:pPr>
          <w:hyperlink w:anchor="_Toc167631698" w:history="1">
            <w:r w:rsidRPr="00683EBA">
              <w:rPr>
                <w:rStyle w:val="Hyperlink"/>
                <w:noProof/>
              </w:rPr>
              <w:t>ITU-T Recommendation X.816</w:t>
            </w:r>
            <w:r>
              <w:rPr>
                <w:noProof/>
                <w:webHidden/>
              </w:rPr>
              <w:tab/>
            </w:r>
            <w:r>
              <w:rPr>
                <w:noProof/>
                <w:webHidden/>
              </w:rPr>
              <w:fldChar w:fldCharType="begin"/>
            </w:r>
            <w:r>
              <w:rPr>
                <w:noProof/>
                <w:webHidden/>
              </w:rPr>
              <w:instrText xml:space="preserve"> PAGEREF _Toc167631698 \h </w:instrText>
            </w:r>
            <w:r>
              <w:rPr>
                <w:noProof/>
                <w:webHidden/>
              </w:rPr>
            </w:r>
            <w:r>
              <w:rPr>
                <w:noProof/>
                <w:webHidden/>
              </w:rPr>
              <w:fldChar w:fldCharType="separate"/>
            </w:r>
            <w:r w:rsidR="007526F3">
              <w:rPr>
                <w:noProof/>
                <w:webHidden/>
              </w:rPr>
              <w:t>2</w:t>
            </w:r>
            <w:r>
              <w:rPr>
                <w:noProof/>
                <w:webHidden/>
              </w:rPr>
              <w:fldChar w:fldCharType="end"/>
            </w:r>
          </w:hyperlink>
        </w:p>
        <w:p w14:paraId="34B6E234" w14:textId="236E9A8B" w:rsidR="007C2FF7" w:rsidRDefault="007C2FF7">
          <w:pPr>
            <w:pStyle w:val="TOC2"/>
            <w:tabs>
              <w:tab w:val="right" w:leader="dot" w:pos="10070"/>
            </w:tabs>
            <w:rPr>
              <w:noProof/>
              <w:kern w:val="2"/>
              <w:sz w:val="24"/>
              <w:szCs w:val="24"/>
              <w:lang w:eastAsia="en-CA"/>
              <w14:ligatures w14:val="standardContextual"/>
            </w:rPr>
          </w:pPr>
          <w:hyperlink w:anchor="_Toc167631699" w:history="1">
            <w:r w:rsidRPr="00683EBA">
              <w:rPr>
                <w:rStyle w:val="Hyperlink"/>
                <w:noProof/>
              </w:rPr>
              <w:t>ISO 27006</w:t>
            </w:r>
            <w:r>
              <w:rPr>
                <w:noProof/>
                <w:webHidden/>
              </w:rPr>
              <w:tab/>
            </w:r>
            <w:r>
              <w:rPr>
                <w:noProof/>
                <w:webHidden/>
              </w:rPr>
              <w:fldChar w:fldCharType="begin"/>
            </w:r>
            <w:r>
              <w:rPr>
                <w:noProof/>
                <w:webHidden/>
              </w:rPr>
              <w:instrText xml:space="preserve"> PAGEREF _Toc167631699 \h </w:instrText>
            </w:r>
            <w:r>
              <w:rPr>
                <w:noProof/>
                <w:webHidden/>
              </w:rPr>
            </w:r>
            <w:r>
              <w:rPr>
                <w:noProof/>
                <w:webHidden/>
              </w:rPr>
              <w:fldChar w:fldCharType="separate"/>
            </w:r>
            <w:r w:rsidR="007526F3">
              <w:rPr>
                <w:noProof/>
                <w:webHidden/>
              </w:rPr>
              <w:t>2</w:t>
            </w:r>
            <w:r>
              <w:rPr>
                <w:noProof/>
                <w:webHidden/>
              </w:rPr>
              <w:fldChar w:fldCharType="end"/>
            </w:r>
          </w:hyperlink>
        </w:p>
        <w:p w14:paraId="6710C4B9" w14:textId="5414E789" w:rsidR="007C2FF7" w:rsidRDefault="007C2FF7">
          <w:pPr>
            <w:pStyle w:val="TOC2"/>
            <w:tabs>
              <w:tab w:val="right" w:leader="dot" w:pos="10070"/>
            </w:tabs>
            <w:rPr>
              <w:noProof/>
              <w:kern w:val="2"/>
              <w:sz w:val="24"/>
              <w:szCs w:val="24"/>
              <w:lang w:eastAsia="en-CA"/>
              <w14:ligatures w14:val="standardContextual"/>
            </w:rPr>
          </w:pPr>
          <w:hyperlink w:anchor="_Toc167631700" w:history="1">
            <w:r w:rsidRPr="00683EBA">
              <w:rPr>
                <w:rStyle w:val="Hyperlink"/>
                <w:noProof/>
              </w:rPr>
              <w:t>ISO 27007</w:t>
            </w:r>
            <w:r>
              <w:rPr>
                <w:noProof/>
                <w:webHidden/>
              </w:rPr>
              <w:tab/>
            </w:r>
            <w:r>
              <w:rPr>
                <w:noProof/>
                <w:webHidden/>
              </w:rPr>
              <w:fldChar w:fldCharType="begin"/>
            </w:r>
            <w:r>
              <w:rPr>
                <w:noProof/>
                <w:webHidden/>
              </w:rPr>
              <w:instrText xml:space="preserve"> PAGEREF _Toc167631700 \h </w:instrText>
            </w:r>
            <w:r>
              <w:rPr>
                <w:noProof/>
                <w:webHidden/>
              </w:rPr>
            </w:r>
            <w:r>
              <w:rPr>
                <w:noProof/>
                <w:webHidden/>
              </w:rPr>
              <w:fldChar w:fldCharType="separate"/>
            </w:r>
            <w:r w:rsidR="007526F3">
              <w:rPr>
                <w:noProof/>
                <w:webHidden/>
              </w:rPr>
              <w:t>2</w:t>
            </w:r>
            <w:r>
              <w:rPr>
                <w:noProof/>
                <w:webHidden/>
              </w:rPr>
              <w:fldChar w:fldCharType="end"/>
            </w:r>
          </w:hyperlink>
        </w:p>
        <w:p w14:paraId="0957D343" w14:textId="393F7015" w:rsidR="007C2FF7" w:rsidRDefault="007C2FF7">
          <w:pPr>
            <w:pStyle w:val="TOC2"/>
            <w:tabs>
              <w:tab w:val="right" w:leader="dot" w:pos="10070"/>
            </w:tabs>
            <w:rPr>
              <w:noProof/>
              <w:kern w:val="2"/>
              <w:sz w:val="24"/>
              <w:szCs w:val="24"/>
              <w:lang w:eastAsia="en-CA"/>
              <w14:ligatures w14:val="standardContextual"/>
            </w:rPr>
          </w:pPr>
          <w:hyperlink w:anchor="_Toc167631701" w:history="1">
            <w:r w:rsidRPr="00683EBA">
              <w:rPr>
                <w:rStyle w:val="Hyperlink"/>
                <w:noProof/>
              </w:rPr>
              <w:t>NIST SP 800-53</w:t>
            </w:r>
            <w:r>
              <w:rPr>
                <w:noProof/>
                <w:webHidden/>
              </w:rPr>
              <w:tab/>
            </w:r>
            <w:r>
              <w:rPr>
                <w:noProof/>
                <w:webHidden/>
              </w:rPr>
              <w:fldChar w:fldCharType="begin"/>
            </w:r>
            <w:r>
              <w:rPr>
                <w:noProof/>
                <w:webHidden/>
              </w:rPr>
              <w:instrText xml:space="preserve"> PAGEREF _Toc167631701 \h </w:instrText>
            </w:r>
            <w:r>
              <w:rPr>
                <w:noProof/>
                <w:webHidden/>
              </w:rPr>
            </w:r>
            <w:r>
              <w:rPr>
                <w:noProof/>
                <w:webHidden/>
              </w:rPr>
              <w:fldChar w:fldCharType="separate"/>
            </w:r>
            <w:r w:rsidR="007526F3">
              <w:rPr>
                <w:noProof/>
                <w:webHidden/>
              </w:rPr>
              <w:t>3</w:t>
            </w:r>
            <w:r>
              <w:rPr>
                <w:noProof/>
                <w:webHidden/>
              </w:rPr>
              <w:fldChar w:fldCharType="end"/>
            </w:r>
          </w:hyperlink>
        </w:p>
        <w:p w14:paraId="095073F4" w14:textId="276CEA19" w:rsidR="007C2FF7" w:rsidRDefault="007C2FF7">
          <w:pPr>
            <w:pStyle w:val="TOC2"/>
            <w:tabs>
              <w:tab w:val="right" w:leader="dot" w:pos="10070"/>
            </w:tabs>
            <w:rPr>
              <w:noProof/>
              <w:kern w:val="2"/>
              <w:sz w:val="24"/>
              <w:szCs w:val="24"/>
              <w:lang w:eastAsia="en-CA"/>
              <w14:ligatures w14:val="standardContextual"/>
            </w:rPr>
          </w:pPr>
          <w:hyperlink w:anchor="_Toc167631702" w:history="1">
            <w:r w:rsidRPr="00683EBA">
              <w:rPr>
                <w:rStyle w:val="Hyperlink"/>
                <w:noProof/>
              </w:rPr>
              <w:t>NIST SP 800-92</w:t>
            </w:r>
            <w:r>
              <w:rPr>
                <w:noProof/>
                <w:webHidden/>
              </w:rPr>
              <w:tab/>
            </w:r>
            <w:r>
              <w:rPr>
                <w:noProof/>
                <w:webHidden/>
              </w:rPr>
              <w:fldChar w:fldCharType="begin"/>
            </w:r>
            <w:r>
              <w:rPr>
                <w:noProof/>
                <w:webHidden/>
              </w:rPr>
              <w:instrText xml:space="preserve"> PAGEREF _Toc167631702 \h </w:instrText>
            </w:r>
            <w:r>
              <w:rPr>
                <w:noProof/>
                <w:webHidden/>
              </w:rPr>
            </w:r>
            <w:r>
              <w:rPr>
                <w:noProof/>
                <w:webHidden/>
              </w:rPr>
              <w:fldChar w:fldCharType="separate"/>
            </w:r>
            <w:r w:rsidR="007526F3">
              <w:rPr>
                <w:noProof/>
                <w:webHidden/>
              </w:rPr>
              <w:t>3</w:t>
            </w:r>
            <w:r>
              <w:rPr>
                <w:noProof/>
                <w:webHidden/>
              </w:rPr>
              <w:fldChar w:fldCharType="end"/>
            </w:r>
          </w:hyperlink>
        </w:p>
        <w:p w14:paraId="6E7D1D79" w14:textId="552D9988" w:rsidR="007C2FF7" w:rsidRDefault="007C2FF7">
          <w:pPr>
            <w:pStyle w:val="TOC1"/>
            <w:tabs>
              <w:tab w:val="right" w:leader="dot" w:pos="10070"/>
            </w:tabs>
            <w:rPr>
              <w:noProof/>
              <w:kern w:val="2"/>
              <w:sz w:val="24"/>
              <w:szCs w:val="24"/>
              <w:lang w:eastAsia="en-CA"/>
              <w14:ligatures w14:val="standardContextual"/>
            </w:rPr>
          </w:pPr>
          <w:hyperlink w:anchor="_Toc167631703" w:history="1">
            <w:r w:rsidRPr="00683EBA">
              <w:rPr>
                <w:rStyle w:val="Hyperlink"/>
                <w:noProof/>
              </w:rPr>
              <w:t>References</w:t>
            </w:r>
            <w:r>
              <w:rPr>
                <w:noProof/>
                <w:webHidden/>
              </w:rPr>
              <w:tab/>
            </w:r>
            <w:r>
              <w:rPr>
                <w:noProof/>
                <w:webHidden/>
              </w:rPr>
              <w:fldChar w:fldCharType="begin"/>
            </w:r>
            <w:r>
              <w:rPr>
                <w:noProof/>
                <w:webHidden/>
              </w:rPr>
              <w:instrText xml:space="preserve"> PAGEREF _Toc167631703 \h </w:instrText>
            </w:r>
            <w:r>
              <w:rPr>
                <w:noProof/>
                <w:webHidden/>
              </w:rPr>
            </w:r>
            <w:r>
              <w:rPr>
                <w:noProof/>
                <w:webHidden/>
              </w:rPr>
              <w:fldChar w:fldCharType="separate"/>
            </w:r>
            <w:r w:rsidR="007526F3">
              <w:rPr>
                <w:noProof/>
                <w:webHidden/>
              </w:rPr>
              <w:t>5</w:t>
            </w:r>
            <w:r>
              <w:rPr>
                <w:noProof/>
                <w:webHidden/>
              </w:rPr>
              <w:fldChar w:fldCharType="end"/>
            </w:r>
          </w:hyperlink>
        </w:p>
        <w:p w14:paraId="604EDCDA" w14:textId="50E08FE2" w:rsidR="00D14DB2" w:rsidRPr="00027DC5" w:rsidRDefault="00D14DB2">
          <w:pPr>
            <w:rPr>
              <w:b/>
              <w:bCs/>
              <w:noProof/>
            </w:rPr>
          </w:pPr>
          <w:r>
            <w:rPr>
              <w:b/>
              <w:bCs/>
              <w:noProof/>
            </w:rPr>
            <w:fldChar w:fldCharType="end"/>
          </w:r>
        </w:p>
      </w:sdtContent>
    </w:sdt>
    <w:p w14:paraId="13D9DFAD" w14:textId="77777777" w:rsidR="00027DC5" w:rsidRDefault="00027DC5" w:rsidP="00027DC5"/>
    <w:p w14:paraId="18F312EA" w14:textId="7D111830" w:rsidR="00D14DB2" w:rsidRDefault="00027DC5" w:rsidP="00027DC5">
      <w:pPr>
        <w:pStyle w:val="Heading1"/>
      </w:pPr>
      <w:bookmarkStart w:id="0" w:name="_Toc167631695"/>
      <w:r>
        <w:t>Tables</w:t>
      </w:r>
      <w:bookmarkEnd w:id="0"/>
    </w:p>
    <w:p w14:paraId="08B0CADD" w14:textId="5E2EBEBD" w:rsidR="007C2FF7" w:rsidRDefault="00D14DB2">
      <w:pPr>
        <w:pStyle w:val="TableofFigures"/>
        <w:tabs>
          <w:tab w:val="left" w:pos="960"/>
          <w:tab w:val="right" w:leader="dot" w:pos="10070"/>
        </w:tabs>
        <w:rPr>
          <w:noProof/>
          <w:kern w:val="2"/>
          <w:sz w:val="24"/>
          <w:szCs w:val="24"/>
          <w:lang w:eastAsia="en-CA"/>
          <w14:ligatures w14:val="standardContextual"/>
        </w:rPr>
      </w:pPr>
      <w:r>
        <w:rPr>
          <w:rFonts w:ascii="Times New Roman" w:hAnsi="Times New Roman" w:cs="Times New Roman"/>
        </w:rPr>
        <w:fldChar w:fldCharType="begin"/>
      </w:r>
      <w:r>
        <w:rPr>
          <w:rFonts w:ascii="Times New Roman" w:hAnsi="Times New Roman" w:cs="Times New Roman"/>
        </w:rPr>
        <w:instrText xml:space="preserve"> TOC \h \z \t "Header,1" \c "Table" </w:instrText>
      </w:r>
      <w:r>
        <w:rPr>
          <w:rFonts w:ascii="Times New Roman" w:hAnsi="Times New Roman" w:cs="Times New Roman"/>
        </w:rPr>
        <w:fldChar w:fldCharType="separate"/>
      </w:r>
      <w:hyperlink w:anchor="_Toc167631666" w:history="1">
        <w:r w:rsidR="007C2FF7" w:rsidRPr="006D5DA2">
          <w:rPr>
            <w:rStyle w:val="Hyperlink"/>
            <w:noProof/>
          </w:rPr>
          <w:t>Table 1</w:t>
        </w:r>
        <w:r w:rsidR="007C2FF7">
          <w:rPr>
            <w:noProof/>
            <w:kern w:val="2"/>
            <w:sz w:val="24"/>
            <w:szCs w:val="24"/>
            <w:lang w:eastAsia="en-CA"/>
            <w14:ligatures w14:val="standardContextual"/>
          </w:rPr>
          <w:tab/>
        </w:r>
        <w:r w:rsidR="007C2FF7" w:rsidRPr="006D5DA2">
          <w:rPr>
            <w:rStyle w:val="Hyperlink"/>
            <w:noProof/>
          </w:rPr>
          <w:t>Number of ISO 9001 certificates issued per year.</w:t>
        </w:r>
        <w:r w:rsidR="007C2FF7">
          <w:rPr>
            <w:noProof/>
            <w:webHidden/>
          </w:rPr>
          <w:tab/>
        </w:r>
        <w:r w:rsidR="007C2FF7">
          <w:rPr>
            <w:noProof/>
            <w:webHidden/>
          </w:rPr>
          <w:fldChar w:fldCharType="begin"/>
        </w:r>
        <w:r w:rsidR="007C2FF7">
          <w:rPr>
            <w:noProof/>
            <w:webHidden/>
          </w:rPr>
          <w:instrText xml:space="preserve"> PAGEREF _Toc167631666 \h </w:instrText>
        </w:r>
        <w:r w:rsidR="007C2FF7">
          <w:rPr>
            <w:noProof/>
            <w:webHidden/>
          </w:rPr>
        </w:r>
        <w:r w:rsidR="007C2FF7">
          <w:rPr>
            <w:noProof/>
            <w:webHidden/>
          </w:rPr>
          <w:fldChar w:fldCharType="separate"/>
        </w:r>
        <w:r w:rsidR="007526F3">
          <w:rPr>
            <w:noProof/>
            <w:webHidden/>
          </w:rPr>
          <w:t>4</w:t>
        </w:r>
        <w:r w:rsidR="007C2FF7">
          <w:rPr>
            <w:noProof/>
            <w:webHidden/>
          </w:rPr>
          <w:fldChar w:fldCharType="end"/>
        </w:r>
      </w:hyperlink>
    </w:p>
    <w:p w14:paraId="65EF7A90" w14:textId="01633C75" w:rsidR="00027DC5" w:rsidRDefault="00D14DB2" w:rsidP="00027DC5">
      <w:r>
        <w:fldChar w:fldCharType="end"/>
      </w:r>
    </w:p>
    <w:p w14:paraId="421BDCF1" w14:textId="77777777" w:rsidR="007C2FF7" w:rsidRDefault="00027DC5" w:rsidP="00027DC5">
      <w:pPr>
        <w:pStyle w:val="Heading1"/>
        <w:rPr>
          <w:noProof/>
        </w:rPr>
      </w:pPr>
      <w:bookmarkStart w:id="1" w:name="_Toc167631696"/>
      <w:r>
        <w:t>Figures</w:t>
      </w:r>
      <w:bookmarkEnd w:id="1"/>
      <w:r w:rsidR="00D14DB2">
        <w:fldChar w:fldCharType="begin"/>
      </w:r>
      <w:r w:rsidR="00D14DB2">
        <w:instrText xml:space="preserve"> TOC \h \z \c "Figure" </w:instrText>
      </w:r>
      <w:r w:rsidR="00D14DB2">
        <w:fldChar w:fldCharType="separate"/>
      </w:r>
    </w:p>
    <w:p w14:paraId="41F7E796" w14:textId="4CB5C8C0" w:rsidR="007C2FF7" w:rsidRDefault="007C2FF7">
      <w:pPr>
        <w:pStyle w:val="TableofFigures"/>
        <w:tabs>
          <w:tab w:val="left" w:pos="960"/>
          <w:tab w:val="right" w:leader="dot" w:pos="10070"/>
        </w:tabs>
        <w:rPr>
          <w:noProof/>
          <w:kern w:val="2"/>
          <w:sz w:val="24"/>
          <w:szCs w:val="24"/>
          <w:lang w:eastAsia="en-CA"/>
          <w14:ligatures w14:val="standardContextual"/>
        </w:rPr>
      </w:pPr>
      <w:hyperlink w:anchor="_Toc167631669" w:history="1">
        <w:r w:rsidRPr="002F709C">
          <w:rPr>
            <w:rStyle w:val="Hyperlink"/>
            <w:noProof/>
          </w:rPr>
          <w:t>Figure 1</w:t>
        </w:r>
        <w:r>
          <w:rPr>
            <w:noProof/>
            <w:kern w:val="2"/>
            <w:sz w:val="24"/>
            <w:szCs w:val="24"/>
            <w:lang w:eastAsia="en-CA"/>
            <w14:ligatures w14:val="standardContextual"/>
          </w:rPr>
          <w:tab/>
        </w:r>
        <w:r w:rsidRPr="002F709C">
          <w:rPr>
            <w:rStyle w:val="Hyperlink"/>
            <w:noProof/>
          </w:rPr>
          <w:t>ISO 9001 main clauses &amp; PDCA cycle.</w:t>
        </w:r>
        <w:r>
          <w:rPr>
            <w:noProof/>
            <w:webHidden/>
          </w:rPr>
          <w:tab/>
        </w:r>
        <w:r>
          <w:rPr>
            <w:noProof/>
            <w:webHidden/>
          </w:rPr>
          <w:fldChar w:fldCharType="begin"/>
        </w:r>
        <w:r>
          <w:rPr>
            <w:noProof/>
            <w:webHidden/>
          </w:rPr>
          <w:instrText xml:space="preserve"> PAGEREF _Toc167631669 \h </w:instrText>
        </w:r>
        <w:r>
          <w:rPr>
            <w:noProof/>
            <w:webHidden/>
          </w:rPr>
        </w:r>
        <w:r>
          <w:rPr>
            <w:noProof/>
            <w:webHidden/>
          </w:rPr>
          <w:fldChar w:fldCharType="separate"/>
        </w:r>
        <w:r w:rsidR="007526F3">
          <w:rPr>
            <w:noProof/>
            <w:webHidden/>
          </w:rPr>
          <w:t>4</w:t>
        </w:r>
        <w:r>
          <w:rPr>
            <w:noProof/>
            <w:webHidden/>
          </w:rPr>
          <w:fldChar w:fldCharType="end"/>
        </w:r>
      </w:hyperlink>
    </w:p>
    <w:p w14:paraId="2A8AFBCC" w14:textId="77777777" w:rsidR="00027DC5" w:rsidRDefault="00D14DB2" w:rsidP="00D14DB2">
      <w:pPr>
        <w:rPr>
          <w:rFonts w:ascii="Times New Roman" w:hAnsi="Times New Roman" w:cs="Times New Roman"/>
        </w:rPr>
      </w:pPr>
      <w:r>
        <w:rPr>
          <w:rFonts w:ascii="Times New Roman" w:hAnsi="Times New Roman" w:cs="Times New Roman"/>
        </w:rPr>
        <w:fldChar w:fldCharType="end"/>
      </w:r>
    </w:p>
    <w:p w14:paraId="32783743" w14:textId="77777777" w:rsidR="00027DC5" w:rsidRDefault="00027DC5" w:rsidP="00D14DB2">
      <w:pPr>
        <w:rPr>
          <w:rFonts w:ascii="Times New Roman" w:hAnsi="Times New Roman" w:cs="Times New Roman"/>
        </w:rPr>
      </w:pPr>
    </w:p>
    <w:p w14:paraId="225ED6F3" w14:textId="30EA958E" w:rsidR="004A3B8B" w:rsidRPr="00AC23A6" w:rsidRDefault="00D14DB2" w:rsidP="00D14DB2">
      <w:pPr>
        <w:rPr>
          <w:rFonts w:ascii="Times New Roman" w:hAnsi="Times New Roman" w:cs="Times New Roman"/>
        </w:rPr>
      </w:pPr>
      <w:r>
        <w:rPr>
          <w:rFonts w:ascii="Times New Roman" w:hAnsi="Times New Roman" w:cs="Times New Roman"/>
        </w:rPr>
        <w:br w:type="page"/>
      </w:r>
    </w:p>
    <w:p w14:paraId="3115B813" w14:textId="73737335" w:rsidR="004A3B8B" w:rsidRPr="00D14DB2" w:rsidRDefault="00D14DB2" w:rsidP="00D14DB2">
      <w:pPr>
        <w:pStyle w:val="Heading1"/>
      </w:pPr>
      <w:bookmarkStart w:id="2" w:name="_Toc167631697"/>
      <w:r>
        <w:lastRenderedPageBreak/>
        <w:t>Backround</w:t>
      </w:r>
      <w:bookmarkEnd w:id="2"/>
    </w:p>
    <w:p w14:paraId="68466A04" w14:textId="3B43964C" w:rsidR="004A3B8B" w:rsidRPr="00AC23A6" w:rsidRDefault="004A3B8B" w:rsidP="00D14DB2">
      <w:r w:rsidRPr="00AC23A6">
        <w:t>Auditing standards and recommendations such as ITU-T Recommendation X.816 provide organizations with a structured guide to achieve the desired level of assurance in network and computer system security. These standards cover an extensive range of aspects of auditing, such as how auditing should be structured, log management practices, quality of reporting, auditing controls, and audit management. Standards range in detail and scope, some focusing more on specific aspects such as alarm frameworks and OS audit sources. In contrast, others provide general guidelines applicable to a wide range of organizations. The following are summaries of different auditing standards and recommendations.</w:t>
      </w:r>
      <w:r w:rsidR="00745507">
        <w:rPr>
          <w:rStyle w:val="EndnoteReference"/>
        </w:rPr>
        <w:endnoteReference w:id="1"/>
      </w:r>
    </w:p>
    <w:p w14:paraId="705E13DC" w14:textId="77777777" w:rsidR="004A3B8B" w:rsidRPr="00AC23A6" w:rsidRDefault="004A3B8B" w:rsidP="004A3B8B">
      <w:pPr>
        <w:rPr>
          <w:rFonts w:ascii="Times New Roman" w:hAnsi="Times New Roman" w:cs="Times New Roman"/>
        </w:rPr>
      </w:pPr>
    </w:p>
    <w:p w14:paraId="642CDB27" w14:textId="77777777" w:rsidR="004A3B8B" w:rsidRPr="00D14DB2" w:rsidRDefault="004A3B8B" w:rsidP="00D14DB2">
      <w:pPr>
        <w:pStyle w:val="Heading2"/>
      </w:pPr>
      <w:bookmarkStart w:id="3" w:name="_Toc167631698"/>
      <w:r w:rsidRPr="00D14DB2">
        <w:t>ITU-T Recommendation X.816</w:t>
      </w:r>
      <w:bookmarkEnd w:id="3"/>
    </w:p>
    <w:p w14:paraId="120861AD" w14:textId="22A9FF43" w:rsidR="004A3B8B" w:rsidRPr="00AC23A6" w:rsidRDefault="004A3B8B" w:rsidP="00D14DB2">
      <w:r w:rsidRPr="00AC23A6">
        <w:t xml:space="preserve">This standard provides recommendations and guidelines for open system security auditing and alarm handling. It outlines the basic vocabulary and scope for which these recommendations are meant. Following that, different alarm model architecture is defined and discussed. Lastly, it covers topics of audit policies and what considerations must be </w:t>
      </w:r>
      <w:r w:rsidR="00B91E61" w:rsidRPr="00AC23A6">
        <w:t>considered</w:t>
      </w:r>
      <w:r w:rsidRPr="00AC23A6">
        <w:t xml:space="preserve"> when developing policies. This includes requirements for performing different audit types and levels and legal implications. Overall, it discusses topics of audit goals, phases that need to be completed during an audit and responsibilities of the personnel involved.</w:t>
      </w:r>
      <w:r w:rsidR="00F00EE2">
        <w:t xml:space="preserve"> </w:t>
      </w:r>
      <w:hyperlink w:anchor="_References" w:history="1">
        <w:sdt>
          <w:sdtPr>
            <w:rPr>
              <w:rStyle w:val="SubtleReference"/>
            </w:rPr>
            <w:id w:val="334034814"/>
            <w:citation/>
          </w:sdtPr>
          <w:sdtContent>
            <w:r w:rsidR="00F00EE2" w:rsidRPr="00FF48E8">
              <w:rPr>
                <w:rStyle w:val="SubtleReference"/>
              </w:rPr>
              <w:fldChar w:fldCharType="begin"/>
            </w:r>
            <w:r w:rsidR="00F00EE2" w:rsidRPr="00FF48E8">
              <w:rPr>
                <w:rStyle w:val="SubtleReference"/>
              </w:rPr>
              <w:instrText xml:space="preserve"> CITATION Tel95 \l 1033 </w:instrText>
            </w:r>
            <w:r w:rsidR="00F00EE2" w:rsidRPr="00FF48E8">
              <w:rPr>
                <w:rStyle w:val="SubtleReference"/>
              </w:rPr>
              <w:fldChar w:fldCharType="separate"/>
            </w:r>
            <w:r w:rsidR="007C2FF7">
              <w:rPr>
                <w:rStyle w:val="SubtleReference"/>
                <w:noProof/>
              </w:rPr>
              <w:t xml:space="preserve"> </w:t>
            </w:r>
            <w:r w:rsidR="007C2FF7" w:rsidRPr="007C2FF7">
              <w:rPr>
                <w:noProof/>
                <w:color w:val="156082" w:themeColor="accent1"/>
              </w:rPr>
              <w:t>(Telecommunication Standardization Sector of the International Telecommunications Union (ITU-T), 1995)</w:t>
            </w:r>
            <w:r w:rsidR="00F00EE2" w:rsidRPr="00FF48E8">
              <w:rPr>
                <w:rStyle w:val="SubtleReference"/>
              </w:rPr>
              <w:fldChar w:fldCharType="end"/>
            </w:r>
          </w:sdtContent>
        </w:sdt>
      </w:hyperlink>
    </w:p>
    <w:p w14:paraId="152AA24F" w14:textId="77777777" w:rsidR="004A3B8B" w:rsidRPr="00AC23A6" w:rsidRDefault="004A3B8B" w:rsidP="004A3B8B">
      <w:pPr>
        <w:rPr>
          <w:rFonts w:ascii="Times New Roman" w:hAnsi="Times New Roman" w:cs="Times New Roman"/>
        </w:rPr>
      </w:pPr>
    </w:p>
    <w:p w14:paraId="6697DA53" w14:textId="77777777" w:rsidR="004A3B8B" w:rsidRPr="00D14DB2" w:rsidRDefault="004A3B8B" w:rsidP="00D14DB2">
      <w:pPr>
        <w:pStyle w:val="Heading2"/>
      </w:pPr>
      <w:bookmarkStart w:id="4" w:name="_Toc167631699"/>
      <w:r w:rsidRPr="00D14DB2">
        <w:t>ISO 27006</w:t>
      </w:r>
      <w:bookmarkEnd w:id="4"/>
    </w:p>
    <w:p w14:paraId="6A9F8FFF" w14:textId="111412E2" w:rsidR="004A3B8B" w:rsidRPr="00AC23A6" w:rsidRDefault="004A3B8B" w:rsidP="00D14DB2">
      <w:r w:rsidRPr="00AC23A6">
        <w:t xml:space="preserve">This standard focuses on building criteria and guidelines for organizations conducting an audit of ISMS systems. When organizations want to be certified with ISO 27001 standard, certifier organizations are required to follow ISO 27006 standard </w:t>
      </w:r>
      <w:r w:rsidR="001C75CB" w:rsidRPr="00AC23A6">
        <w:t>to</w:t>
      </w:r>
      <w:r w:rsidRPr="00AC23A6">
        <w:t xml:space="preserve"> conduct an audit correctly. Guidelines outlined in ISO 27006 standard cover different requirements. General requirements cover liability and conflicts of interest. Structural and resource requirements cover topics of organizing and safeguarding committees, training, education, and expertise. Additionally, information collection requirements and guidelines on how to conduct the audit processes are discussed.</w:t>
      </w:r>
      <w:r w:rsidR="00F00EE2">
        <w:t xml:space="preserve"> </w:t>
      </w:r>
      <w:hyperlink w:anchor="_References" w:history="1">
        <w:sdt>
          <w:sdtPr>
            <w:rPr>
              <w:rStyle w:val="SubtleReference"/>
            </w:rPr>
            <w:id w:val="-355114695"/>
            <w:citation/>
          </w:sdtPr>
          <w:sdtContent>
            <w:r w:rsidR="00F00EE2" w:rsidRPr="00FF48E8">
              <w:rPr>
                <w:rStyle w:val="SubtleReference"/>
              </w:rPr>
              <w:fldChar w:fldCharType="begin"/>
            </w:r>
            <w:r w:rsidR="00F00EE2" w:rsidRPr="00FF48E8">
              <w:rPr>
                <w:rStyle w:val="SubtleReference"/>
              </w:rPr>
              <w:instrText xml:space="preserve"> CITATION Sta15 \l 1033 </w:instrText>
            </w:r>
            <w:r w:rsidR="00F00EE2" w:rsidRPr="00FF48E8">
              <w:rPr>
                <w:rStyle w:val="SubtleReference"/>
              </w:rPr>
              <w:fldChar w:fldCharType="separate"/>
            </w:r>
            <w:r w:rsidR="007C2FF7">
              <w:rPr>
                <w:rStyle w:val="SubtleReference"/>
                <w:noProof/>
              </w:rPr>
              <w:t xml:space="preserve"> </w:t>
            </w:r>
            <w:r w:rsidR="007C2FF7" w:rsidRPr="007C2FF7">
              <w:rPr>
                <w:noProof/>
                <w:color w:val="156082" w:themeColor="accent1"/>
              </w:rPr>
              <w:t>(International Organization for Standardization, 2015)</w:t>
            </w:r>
            <w:r w:rsidR="00F00EE2" w:rsidRPr="00FF48E8">
              <w:rPr>
                <w:rStyle w:val="SubtleReference"/>
              </w:rPr>
              <w:fldChar w:fldCharType="end"/>
            </w:r>
          </w:sdtContent>
        </w:sdt>
      </w:hyperlink>
    </w:p>
    <w:p w14:paraId="06640E6B" w14:textId="77777777" w:rsidR="004A3B8B" w:rsidRPr="00AC23A6" w:rsidRDefault="004A3B8B" w:rsidP="004A3B8B">
      <w:pPr>
        <w:rPr>
          <w:rFonts w:ascii="Times New Roman" w:hAnsi="Times New Roman" w:cs="Times New Roman"/>
        </w:rPr>
      </w:pPr>
    </w:p>
    <w:p w14:paraId="4789DE1C" w14:textId="77777777" w:rsidR="004A3B8B" w:rsidRPr="00D14DB2" w:rsidRDefault="004A3B8B" w:rsidP="00D14DB2">
      <w:pPr>
        <w:pStyle w:val="Heading2"/>
      </w:pPr>
      <w:bookmarkStart w:id="5" w:name="_Toc167631700"/>
      <w:r w:rsidRPr="00D14DB2">
        <w:t>ISO 27007</w:t>
      </w:r>
      <w:bookmarkEnd w:id="5"/>
    </w:p>
    <w:p w14:paraId="0F1ABDB4" w14:textId="652FC96D" w:rsidR="004A3B8B" w:rsidRPr="00AC23A6" w:rsidRDefault="004A3B8B" w:rsidP="00D14DB2">
      <w:r w:rsidRPr="00AC23A6">
        <w:t>Another standard from the International Organization for Standardization, ISO 27007, includes guidelines and recommendations on the topics of audit programme management, auditor skillsets and compliance. These guidelines are discussed in the context of ISMS systems and are meant for organizations conducting an external and internal audits. Management of audits includes recommendations for the establishment, implementation of the programme, and monitoring. Previous steps are followed by a review and improvement of the audit programme. Audit conduction includes guidelines on preparation for an audit, conduction of audit activities and distribution of the report followed by a follow-up. Additionally, guidelines on auditor evaluation and compliance are included.</w:t>
      </w:r>
      <w:r w:rsidR="00F00EE2">
        <w:t xml:space="preserve"> </w:t>
      </w:r>
      <w:hyperlink w:anchor="_References" w:history="1">
        <w:sdt>
          <w:sdtPr>
            <w:rPr>
              <w:rStyle w:val="SubtleReference"/>
            </w:rPr>
            <w:id w:val="1130353839"/>
            <w:citation/>
          </w:sdtPr>
          <w:sdtContent>
            <w:r w:rsidR="00F00EE2" w:rsidRPr="00FF48E8">
              <w:rPr>
                <w:rStyle w:val="SubtleReference"/>
              </w:rPr>
              <w:fldChar w:fldCharType="begin"/>
            </w:r>
            <w:r w:rsidR="00F00EE2" w:rsidRPr="00FF48E8">
              <w:rPr>
                <w:rStyle w:val="SubtleReference"/>
              </w:rPr>
              <w:instrText xml:space="preserve"> CITATION Int20 \l 1033 </w:instrText>
            </w:r>
            <w:r w:rsidR="00F00EE2" w:rsidRPr="00FF48E8">
              <w:rPr>
                <w:rStyle w:val="SubtleReference"/>
              </w:rPr>
              <w:fldChar w:fldCharType="separate"/>
            </w:r>
            <w:r w:rsidR="007C2FF7">
              <w:rPr>
                <w:rStyle w:val="SubtleReference"/>
                <w:noProof/>
              </w:rPr>
              <w:t xml:space="preserve"> </w:t>
            </w:r>
            <w:r w:rsidR="007C2FF7" w:rsidRPr="007C2FF7">
              <w:rPr>
                <w:noProof/>
                <w:color w:val="156082" w:themeColor="accent1"/>
              </w:rPr>
              <w:t>(International Organization for Standardization, 2020)</w:t>
            </w:r>
            <w:r w:rsidR="00F00EE2" w:rsidRPr="00FF48E8">
              <w:rPr>
                <w:rStyle w:val="SubtleReference"/>
              </w:rPr>
              <w:fldChar w:fldCharType="end"/>
            </w:r>
          </w:sdtContent>
        </w:sdt>
      </w:hyperlink>
    </w:p>
    <w:p w14:paraId="2384218B" w14:textId="77777777" w:rsidR="00D14DB2" w:rsidRPr="00AC23A6" w:rsidRDefault="00D14DB2" w:rsidP="004A3B8B">
      <w:pPr>
        <w:rPr>
          <w:rFonts w:ascii="Times New Roman" w:hAnsi="Times New Roman" w:cs="Times New Roman"/>
        </w:rPr>
      </w:pPr>
    </w:p>
    <w:p w14:paraId="795C0F2B" w14:textId="77777777" w:rsidR="004A3B8B" w:rsidRPr="00D14DB2" w:rsidRDefault="004A3B8B" w:rsidP="00D14DB2">
      <w:pPr>
        <w:pStyle w:val="Heading2"/>
      </w:pPr>
      <w:bookmarkStart w:id="6" w:name="_Toc167631701"/>
      <w:r w:rsidRPr="00D14DB2">
        <w:lastRenderedPageBreak/>
        <w:t>NIST SP 800-53</w:t>
      </w:r>
      <w:bookmarkEnd w:id="6"/>
    </w:p>
    <w:p w14:paraId="5BBEED4A" w14:textId="53223D74" w:rsidR="004A3B8B" w:rsidRPr="00AC23A6" w:rsidRDefault="004A3B8B" w:rsidP="00D14DB2">
      <w:r w:rsidRPr="00AC23A6">
        <w:t>This publication from NIST covers a large range of security controls, including relevant topics for their successful implementation. It contains a section for the audit and accountability (AU) family of controls that focuses on auditing practices and accountability maintenance. Firstly, an audit policy's construction and guidelines are outlined to help organizations establish security goals. Following that, different aspects of logging are covered, such as contents, storage, and failures. Additionally, audit record topics are discussed that include generation, review, report, retention, non-repudiation and more. Lastly, more specific issues are discussed, such as alternative logging capabilities and cross-organizational logging.</w:t>
      </w:r>
      <w:r w:rsidR="00F00EE2">
        <w:t xml:space="preserve"> </w:t>
      </w:r>
      <w:hyperlink w:anchor="_References" w:history="1">
        <w:sdt>
          <w:sdtPr>
            <w:rPr>
              <w:rStyle w:val="SubtleReference"/>
            </w:rPr>
            <w:id w:val="-1171722907"/>
            <w:citation/>
          </w:sdtPr>
          <w:sdtContent>
            <w:r w:rsidR="00F00EE2" w:rsidRPr="00FF48E8">
              <w:rPr>
                <w:rStyle w:val="SubtleReference"/>
              </w:rPr>
              <w:fldChar w:fldCharType="begin"/>
            </w:r>
            <w:r w:rsidR="00F00EE2" w:rsidRPr="00FF48E8">
              <w:rPr>
                <w:rStyle w:val="SubtleReference"/>
              </w:rPr>
              <w:instrText xml:space="preserve"> CITATION Nat20 \l 1033 </w:instrText>
            </w:r>
            <w:r w:rsidR="00F00EE2" w:rsidRPr="00FF48E8">
              <w:rPr>
                <w:rStyle w:val="SubtleReference"/>
              </w:rPr>
              <w:fldChar w:fldCharType="separate"/>
            </w:r>
            <w:r w:rsidR="007C2FF7">
              <w:rPr>
                <w:rStyle w:val="SubtleReference"/>
                <w:noProof/>
              </w:rPr>
              <w:t xml:space="preserve"> </w:t>
            </w:r>
            <w:r w:rsidR="007C2FF7" w:rsidRPr="007C2FF7">
              <w:rPr>
                <w:noProof/>
                <w:color w:val="156082" w:themeColor="accent1"/>
              </w:rPr>
              <w:t>(National Institute of Standards and Technology, 2020)</w:t>
            </w:r>
            <w:r w:rsidR="00F00EE2" w:rsidRPr="00FF48E8">
              <w:rPr>
                <w:rStyle w:val="SubtleReference"/>
              </w:rPr>
              <w:fldChar w:fldCharType="end"/>
            </w:r>
          </w:sdtContent>
        </w:sdt>
      </w:hyperlink>
    </w:p>
    <w:p w14:paraId="46A215B6" w14:textId="77777777" w:rsidR="004A3B8B" w:rsidRPr="00AC23A6" w:rsidRDefault="004A3B8B" w:rsidP="004A3B8B">
      <w:pPr>
        <w:rPr>
          <w:rFonts w:ascii="Times New Roman" w:hAnsi="Times New Roman" w:cs="Times New Roman"/>
        </w:rPr>
      </w:pPr>
    </w:p>
    <w:p w14:paraId="5327BB30" w14:textId="77777777" w:rsidR="004A3B8B" w:rsidRPr="00D14DB2" w:rsidRDefault="004A3B8B" w:rsidP="00D14DB2">
      <w:pPr>
        <w:pStyle w:val="Heading2"/>
      </w:pPr>
      <w:bookmarkStart w:id="7" w:name="_Toc167631702"/>
      <w:r w:rsidRPr="00D14DB2">
        <w:t>NIST SP 800-92</w:t>
      </w:r>
      <w:bookmarkEnd w:id="7"/>
    </w:p>
    <w:p w14:paraId="337BA666" w14:textId="160B973A" w:rsidR="001C2050" w:rsidRDefault="004A3B8B" w:rsidP="007C2FF7">
      <w:r w:rsidRPr="00AC23A6">
        <w:t>This NIST publication focuses on recommendations for security log management. It addresses the need for log management and fundamental issues, such as the balance between limited log processing resources in the face of the continuous generation of logs. Guidance is given in a practical form that is applicable to the real world. Organizations are recommended to use this guide to create and maintain an appropriately managed logging system throughout their organization. Additionally, sections of this publication cover aspects of system-level and organization-level management, policies related to log management, infrastructure components and their architecture.</w:t>
      </w:r>
      <w:r w:rsidR="00F00EE2">
        <w:t xml:space="preserve"> </w:t>
      </w:r>
      <w:hyperlink w:anchor="_References" w:history="1">
        <w:sdt>
          <w:sdtPr>
            <w:rPr>
              <w:rStyle w:val="SubtleReference"/>
            </w:rPr>
            <w:id w:val="673761806"/>
            <w:citation/>
          </w:sdtPr>
          <w:sdtContent>
            <w:r w:rsidR="00F00EE2" w:rsidRPr="00FF48E8">
              <w:rPr>
                <w:rStyle w:val="SubtleReference"/>
              </w:rPr>
              <w:fldChar w:fldCharType="begin"/>
            </w:r>
            <w:r w:rsidR="00F00EE2" w:rsidRPr="00FF48E8">
              <w:rPr>
                <w:rStyle w:val="SubtleReference"/>
              </w:rPr>
              <w:instrText xml:space="preserve"> CITATION Ken06 \l 1033 </w:instrText>
            </w:r>
            <w:r w:rsidR="00F00EE2" w:rsidRPr="00FF48E8">
              <w:rPr>
                <w:rStyle w:val="SubtleReference"/>
              </w:rPr>
              <w:fldChar w:fldCharType="separate"/>
            </w:r>
            <w:r w:rsidR="007C2FF7">
              <w:rPr>
                <w:rStyle w:val="SubtleReference"/>
                <w:noProof/>
              </w:rPr>
              <w:t xml:space="preserve"> </w:t>
            </w:r>
            <w:r w:rsidR="007C2FF7" w:rsidRPr="007C2FF7">
              <w:rPr>
                <w:noProof/>
                <w:color w:val="156082" w:themeColor="accent1"/>
              </w:rPr>
              <w:t>(Kent, 2006)</w:t>
            </w:r>
            <w:r w:rsidR="00F00EE2" w:rsidRPr="00FF48E8">
              <w:rPr>
                <w:rStyle w:val="SubtleReference"/>
              </w:rPr>
              <w:fldChar w:fldCharType="end"/>
            </w:r>
          </w:sdtContent>
        </w:sdt>
      </w:hyperlink>
    </w:p>
    <w:p w14:paraId="44781FD5" w14:textId="4F6A03F2" w:rsidR="00027DC5" w:rsidRPr="00027DC5" w:rsidRDefault="00027DC5" w:rsidP="003B3026">
      <w:r>
        <w:br w:type="page"/>
      </w:r>
    </w:p>
    <w:p w14:paraId="66718E50" w14:textId="77777777" w:rsidR="00D14DB2" w:rsidRDefault="003B3026" w:rsidP="00F9075F">
      <w:pPr>
        <w:keepNext/>
        <w:jc w:val="center"/>
      </w:pPr>
      <w:r w:rsidRPr="00AC23A6">
        <w:rPr>
          <w:rFonts w:ascii="Times New Roman" w:hAnsi="Times New Roman" w:cs="Times New Roman"/>
          <w:noProof/>
        </w:rPr>
        <w:lastRenderedPageBreak/>
        <w:drawing>
          <wp:inline distT="0" distB="0" distL="0" distR="0" wp14:anchorId="0320B5F7" wp14:editId="1F34D28A">
            <wp:extent cx="4273920" cy="2245298"/>
            <wp:effectExtent l="0" t="0" r="0" b="3175"/>
            <wp:docPr id="2047588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12195"/>
                    <a:stretch/>
                  </pic:blipFill>
                  <pic:spPr bwMode="auto">
                    <a:xfrm>
                      <a:off x="0" y="0"/>
                      <a:ext cx="4288844" cy="2253138"/>
                    </a:xfrm>
                    <a:prstGeom prst="rect">
                      <a:avLst/>
                    </a:prstGeom>
                    <a:noFill/>
                    <a:ln>
                      <a:noFill/>
                    </a:ln>
                    <a:extLst>
                      <a:ext uri="{53640926-AAD7-44D8-BBD7-CCE9431645EC}">
                        <a14:shadowObscured xmlns:a14="http://schemas.microsoft.com/office/drawing/2010/main"/>
                      </a:ext>
                    </a:extLst>
                  </pic:spPr>
                </pic:pic>
              </a:graphicData>
            </a:graphic>
          </wp:inline>
        </w:drawing>
      </w:r>
    </w:p>
    <w:p w14:paraId="1DF5C9F9" w14:textId="156529CE" w:rsidR="007413D8" w:rsidRDefault="00D14DB2" w:rsidP="00F9075F">
      <w:pPr>
        <w:pStyle w:val="Caption"/>
        <w:jc w:val="center"/>
        <w:rPr>
          <w:rStyle w:val="SubtitleChar"/>
          <w:b w:val="0"/>
          <w:bCs w:val="0"/>
          <w:caps w:val="0"/>
          <w:color w:val="0F4761" w:themeColor="accent1" w:themeShade="BF"/>
          <w:spacing w:val="0"/>
          <w:sz w:val="16"/>
          <w:szCs w:val="16"/>
        </w:rPr>
      </w:pPr>
      <w:bookmarkStart w:id="8" w:name="_Toc167631666"/>
      <w:r w:rsidRPr="00606CD0">
        <w:t xml:space="preserve">Table </w:t>
      </w:r>
      <w:r w:rsidRPr="00606CD0">
        <w:fldChar w:fldCharType="begin"/>
      </w:r>
      <w:r w:rsidRPr="00606CD0">
        <w:instrText xml:space="preserve"> SEQ Table \* ARABIC </w:instrText>
      </w:r>
      <w:r w:rsidRPr="00606CD0">
        <w:fldChar w:fldCharType="separate"/>
      </w:r>
      <w:r w:rsidR="007526F3">
        <w:rPr>
          <w:noProof/>
        </w:rPr>
        <w:t>1</w:t>
      </w:r>
      <w:r w:rsidRPr="00606CD0">
        <w:fldChar w:fldCharType="end"/>
      </w:r>
      <w:r w:rsidR="00791B58" w:rsidRPr="00F9075F">
        <w:tab/>
      </w:r>
      <w:r w:rsidR="00791B58" w:rsidRPr="00606CD0">
        <w:rPr>
          <w:rStyle w:val="SubtitleChar"/>
          <w:b w:val="0"/>
          <w:bCs w:val="0"/>
          <w:caps w:val="0"/>
          <w:color w:val="0F4761" w:themeColor="accent1" w:themeShade="BF"/>
          <w:spacing w:val="0"/>
          <w:sz w:val="16"/>
          <w:szCs w:val="16"/>
        </w:rPr>
        <w:t>Number of ISO 9001 certificates issued per year</w:t>
      </w:r>
      <w:r w:rsidR="00102C6C">
        <w:rPr>
          <w:rStyle w:val="SubtitleChar"/>
          <w:b w:val="0"/>
          <w:bCs w:val="0"/>
          <w:caps w:val="0"/>
          <w:color w:val="0F4761" w:themeColor="accent1" w:themeShade="BF"/>
          <w:spacing w:val="0"/>
          <w:sz w:val="16"/>
          <w:szCs w:val="16"/>
        </w:rPr>
        <w:t>.</w:t>
      </w:r>
      <w:r w:rsidR="00B853F2">
        <w:rPr>
          <w:rStyle w:val="FootnoteReference"/>
          <w:b w:val="0"/>
          <w:bCs w:val="0"/>
        </w:rPr>
        <w:footnoteReference w:id="1"/>
      </w:r>
      <w:bookmarkEnd w:id="8"/>
    </w:p>
    <w:p w14:paraId="5D07D528" w14:textId="77777777" w:rsidR="007413D8" w:rsidRDefault="007413D8" w:rsidP="004A3B8B">
      <w:pPr>
        <w:rPr>
          <w:rFonts w:ascii="Times New Roman" w:hAnsi="Times New Roman" w:cs="Times New Roman"/>
        </w:rPr>
      </w:pPr>
    </w:p>
    <w:p w14:paraId="701729BB" w14:textId="77777777" w:rsidR="00F9075F" w:rsidRDefault="00F9075F" w:rsidP="004A3B8B">
      <w:pPr>
        <w:rPr>
          <w:rFonts w:ascii="Times New Roman" w:hAnsi="Times New Roman" w:cs="Times New Roman"/>
        </w:rPr>
      </w:pPr>
    </w:p>
    <w:p w14:paraId="42F26838" w14:textId="77777777" w:rsidR="00F9075F" w:rsidRPr="00AC23A6" w:rsidRDefault="00F9075F" w:rsidP="004A3B8B">
      <w:pPr>
        <w:rPr>
          <w:rFonts w:ascii="Times New Roman" w:hAnsi="Times New Roman" w:cs="Times New Roman"/>
        </w:rPr>
      </w:pPr>
    </w:p>
    <w:p w14:paraId="3E275C3D" w14:textId="77777777" w:rsidR="00D14DB2" w:rsidRDefault="003B3026" w:rsidP="00F9075F">
      <w:pPr>
        <w:keepNext/>
        <w:jc w:val="center"/>
      </w:pPr>
      <w:r w:rsidRPr="00AC23A6">
        <w:rPr>
          <w:rFonts w:ascii="Times New Roman" w:hAnsi="Times New Roman" w:cs="Times New Roman"/>
          <w:noProof/>
        </w:rPr>
        <w:drawing>
          <wp:inline distT="0" distB="0" distL="0" distR="0" wp14:anchorId="34AEAC12" wp14:editId="389EEED5">
            <wp:extent cx="5377180" cy="3181900"/>
            <wp:effectExtent l="0" t="0" r="0" b="0"/>
            <wp:docPr id="17873904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b="5770"/>
                    <a:stretch/>
                  </pic:blipFill>
                  <pic:spPr bwMode="auto">
                    <a:xfrm>
                      <a:off x="0" y="0"/>
                      <a:ext cx="5377502" cy="3182091"/>
                    </a:xfrm>
                    <a:prstGeom prst="rect">
                      <a:avLst/>
                    </a:prstGeom>
                    <a:noFill/>
                    <a:ln>
                      <a:noFill/>
                    </a:ln>
                    <a:extLst>
                      <a:ext uri="{53640926-AAD7-44D8-BBD7-CCE9431645EC}">
                        <a14:shadowObscured xmlns:a14="http://schemas.microsoft.com/office/drawing/2010/main"/>
                      </a:ext>
                    </a:extLst>
                  </pic:spPr>
                </pic:pic>
              </a:graphicData>
            </a:graphic>
          </wp:inline>
        </w:drawing>
      </w:r>
    </w:p>
    <w:p w14:paraId="5EB836E1" w14:textId="44BDF96F" w:rsidR="00024E74" w:rsidRDefault="00D14DB2" w:rsidP="00745507">
      <w:pPr>
        <w:pStyle w:val="Caption"/>
        <w:jc w:val="center"/>
      </w:pPr>
      <w:bookmarkStart w:id="9" w:name="_Toc167631669"/>
      <w:r w:rsidRPr="00606CD0">
        <w:t xml:space="preserve">Figure </w:t>
      </w:r>
      <w:r w:rsidRPr="00606CD0">
        <w:fldChar w:fldCharType="begin"/>
      </w:r>
      <w:r w:rsidRPr="00606CD0">
        <w:instrText xml:space="preserve"> SEQ Figure \* ARABIC </w:instrText>
      </w:r>
      <w:r w:rsidRPr="00606CD0">
        <w:fldChar w:fldCharType="separate"/>
      </w:r>
      <w:r w:rsidR="007526F3">
        <w:rPr>
          <w:noProof/>
        </w:rPr>
        <w:t>1</w:t>
      </w:r>
      <w:r w:rsidRPr="00606CD0">
        <w:fldChar w:fldCharType="end"/>
      </w:r>
      <w:r w:rsidR="00E34B9E">
        <w:tab/>
      </w:r>
      <w:r w:rsidR="00E34B9E" w:rsidRPr="00606CD0">
        <w:rPr>
          <w:b w:val="0"/>
          <w:bCs w:val="0"/>
        </w:rPr>
        <w:t>ISO 9001 main clauses &amp; PDCA cycle</w:t>
      </w:r>
      <w:r w:rsidR="00B853F2">
        <w:rPr>
          <w:b w:val="0"/>
          <w:bCs w:val="0"/>
        </w:rPr>
        <w:t>.</w:t>
      </w:r>
      <w:r w:rsidR="00B853F2">
        <w:rPr>
          <w:rStyle w:val="FootnoteReference"/>
          <w:b w:val="0"/>
          <w:bCs w:val="0"/>
        </w:rPr>
        <w:footnoteReference w:id="2"/>
      </w:r>
      <w:bookmarkEnd w:id="9"/>
    </w:p>
    <w:p w14:paraId="0E34CFE3" w14:textId="77777777" w:rsidR="00024E74" w:rsidRDefault="00024E74"/>
    <w:bookmarkStart w:id="10" w:name="_References" w:displacedByCustomXml="next"/>
    <w:bookmarkEnd w:id="10" w:displacedByCustomXml="next"/>
    <w:bookmarkStart w:id="11" w:name="_Toc167631703" w:displacedByCustomXml="next"/>
    <w:sdt>
      <w:sdtPr>
        <w:id w:val="-1392414563"/>
        <w:docPartObj>
          <w:docPartGallery w:val="Bibliographies"/>
          <w:docPartUnique/>
        </w:docPartObj>
      </w:sdtPr>
      <w:sdtEndPr>
        <w:rPr>
          <w:caps w:val="0"/>
          <w:color w:val="auto"/>
          <w:spacing w:val="0"/>
          <w:sz w:val="20"/>
          <w:szCs w:val="20"/>
        </w:rPr>
      </w:sdtEndPr>
      <w:sdtContent>
        <w:p w14:paraId="3FC2EDD3" w14:textId="077960BF" w:rsidR="00F00EE2" w:rsidRDefault="00F00EE2">
          <w:pPr>
            <w:pStyle w:val="Heading1"/>
          </w:pPr>
          <w:r>
            <w:t>References</w:t>
          </w:r>
          <w:bookmarkEnd w:id="11"/>
        </w:p>
        <w:sdt>
          <w:sdtPr>
            <w:id w:val="-573587230"/>
            <w:bibliography/>
          </w:sdtPr>
          <w:sdtContent>
            <w:p w14:paraId="47383D2C" w14:textId="77777777" w:rsidR="007C2FF7" w:rsidRDefault="00F00EE2" w:rsidP="007C2FF7">
              <w:pPr>
                <w:pStyle w:val="Bibliography"/>
                <w:ind w:left="720" w:hanging="720"/>
                <w:rPr>
                  <w:noProof/>
                  <w:sz w:val="24"/>
                  <w:szCs w:val="24"/>
                </w:rPr>
              </w:pPr>
              <w:r>
                <w:fldChar w:fldCharType="begin"/>
              </w:r>
              <w:r>
                <w:instrText xml:space="preserve"> BIBLIOGRAPHY </w:instrText>
              </w:r>
              <w:r>
                <w:fldChar w:fldCharType="separate"/>
              </w:r>
              <w:r w:rsidR="007C2FF7">
                <w:rPr>
                  <w:noProof/>
                </w:rPr>
                <w:t xml:space="preserve">Hammar, M. (2024, March 4). </w:t>
              </w:r>
              <w:r w:rsidR="007C2FF7">
                <w:rPr>
                  <w:i/>
                  <w:iCs/>
                  <w:noProof/>
                </w:rPr>
                <w:t>What is the ISO 9001 standard? A straightforward overview</w:t>
              </w:r>
              <w:r w:rsidR="007C2FF7">
                <w:rPr>
                  <w:noProof/>
                </w:rPr>
                <w:t>. Retrieved from 9001Academy: https://advisera.com/9001academy/what-is-iso-9001/</w:t>
              </w:r>
            </w:p>
            <w:p w14:paraId="538F91AE" w14:textId="77777777" w:rsidR="007C2FF7" w:rsidRDefault="007C2FF7" w:rsidP="007C2FF7">
              <w:pPr>
                <w:pStyle w:val="Bibliography"/>
                <w:ind w:left="720" w:hanging="720"/>
                <w:rPr>
                  <w:noProof/>
                </w:rPr>
              </w:pPr>
              <w:r>
                <w:rPr>
                  <w:noProof/>
                </w:rPr>
                <w:t xml:space="preserve">International Organization for Standardization. (2015). Information technology — Security techniques — Requirements for bodies providing audit and certification of information security management systems. </w:t>
              </w:r>
              <w:r>
                <w:rPr>
                  <w:i/>
                  <w:iCs/>
                  <w:noProof/>
                </w:rPr>
                <w:t>(ISO/IEC 27006, 3rd ed.)</w:t>
              </w:r>
              <w:r>
                <w:rPr>
                  <w:noProof/>
                </w:rPr>
                <w:t>.</w:t>
              </w:r>
            </w:p>
            <w:p w14:paraId="45D4B21A" w14:textId="77777777" w:rsidR="007C2FF7" w:rsidRDefault="007C2FF7" w:rsidP="007C2FF7">
              <w:pPr>
                <w:pStyle w:val="Bibliography"/>
                <w:ind w:left="720" w:hanging="720"/>
                <w:rPr>
                  <w:noProof/>
                </w:rPr>
              </w:pPr>
              <w:r>
                <w:rPr>
                  <w:noProof/>
                </w:rPr>
                <w:t xml:space="preserve">International Organization for Standardization. (2020). Information security, cybersecurity and privacy protection — Guidelines for information security management systems auditing. </w:t>
              </w:r>
              <w:r>
                <w:rPr>
                  <w:i/>
                  <w:iCs/>
                  <w:noProof/>
                </w:rPr>
                <w:t>(ISO/IEC 27007, 3rd ed.)</w:t>
              </w:r>
              <w:r>
                <w:rPr>
                  <w:noProof/>
                </w:rPr>
                <w:t>.</w:t>
              </w:r>
            </w:p>
            <w:p w14:paraId="0BC16CE2" w14:textId="77777777" w:rsidR="007C2FF7" w:rsidRDefault="007C2FF7" w:rsidP="007C2FF7">
              <w:pPr>
                <w:pStyle w:val="Bibliography"/>
                <w:ind w:left="720" w:hanging="720"/>
                <w:rPr>
                  <w:noProof/>
                </w:rPr>
              </w:pPr>
              <w:r>
                <w:rPr>
                  <w:noProof/>
                </w:rPr>
                <w:t xml:space="preserve">Kent, K. &amp;. (2006). Guide to computer security log management. </w:t>
              </w:r>
              <w:r>
                <w:rPr>
                  <w:i/>
                  <w:iCs/>
                  <w:noProof/>
                </w:rPr>
                <w:t>(NIST Special Publication 800-92)</w:t>
              </w:r>
              <w:r>
                <w:rPr>
                  <w:noProof/>
                </w:rPr>
                <w:t>.</w:t>
              </w:r>
            </w:p>
            <w:p w14:paraId="167AE0FD" w14:textId="77777777" w:rsidR="007C2FF7" w:rsidRDefault="007C2FF7" w:rsidP="007C2FF7">
              <w:pPr>
                <w:pStyle w:val="Bibliography"/>
                <w:ind w:left="720" w:hanging="720"/>
                <w:rPr>
                  <w:noProof/>
                </w:rPr>
              </w:pPr>
              <w:r>
                <w:rPr>
                  <w:noProof/>
                </w:rPr>
                <w:t xml:space="preserve">National Institute of Standards and Technology. (2020). Security and privacy controls for information systems and organizations. </w:t>
              </w:r>
              <w:r>
                <w:rPr>
                  <w:i/>
                  <w:iCs/>
                  <w:noProof/>
                </w:rPr>
                <w:t>(NIST Special Publication 800-53 Revision 5)</w:t>
              </w:r>
              <w:r>
                <w:rPr>
                  <w:noProof/>
                </w:rPr>
                <w:t>.</w:t>
              </w:r>
            </w:p>
            <w:p w14:paraId="0315F6F2" w14:textId="77777777" w:rsidR="007C2FF7" w:rsidRDefault="007C2FF7" w:rsidP="007C2FF7">
              <w:pPr>
                <w:pStyle w:val="Bibliography"/>
                <w:ind w:left="720" w:hanging="720"/>
                <w:rPr>
                  <w:noProof/>
                </w:rPr>
              </w:pPr>
              <w:r>
                <w:rPr>
                  <w:noProof/>
                </w:rPr>
                <w:t xml:space="preserve">Telecommunication Standardization Sector of the International Telecommunications Union (ITU-T). (1995). Security audit and alarms framework. </w:t>
              </w:r>
              <w:r>
                <w:rPr>
                  <w:i/>
                  <w:iCs/>
                  <w:noProof/>
                </w:rPr>
                <w:t>X.816</w:t>
              </w:r>
              <w:r>
                <w:rPr>
                  <w:noProof/>
                </w:rPr>
                <w:t>.</w:t>
              </w:r>
            </w:p>
            <w:p w14:paraId="473B46E2" w14:textId="77777777" w:rsidR="007E58ED" w:rsidRDefault="00F00EE2" w:rsidP="007C2FF7">
              <w:pPr>
                <w:rPr>
                  <w:b/>
                  <w:bCs/>
                  <w:noProof/>
                </w:rPr>
              </w:pPr>
              <w:r>
                <w:rPr>
                  <w:b/>
                  <w:bCs/>
                  <w:noProof/>
                </w:rPr>
                <w:fldChar w:fldCharType="end"/>
              </w:r>
            </w:p>
            <w:p w14:paraId="119947D9" w14:textId="23C7E8D0" w:rsidR="007E58ED" w:rsidRPr="00F00EE2" w:rsidRDefault="00F00EE2" w:rsidP="00F00EE2"/>
          </w:sdtContent>
        </w:sdt>
      </w:sdtContent>
    </w:sdt>
    <w:sectPr w:rsidR="007E58ED" w:rsidRPr="00F00EE2" w:rsidSect="00AC23A6">
      <w:headerReference w:type="even" r:id="rId10"/>
      <w:footerReference w:type="default" r:id="rId11"/>
      <w:headerReference w:type="first" r:id="rId12"/>
      <w:footerReference w:type="first" r:id="rId13"/>
      <w:pgSz w:w="12240" w:h="15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7DB4E" w14:textId="77777777" w:rsidR="00C32F3B" w:rsidRDefault="00C32F3B" w:rsidP="00AC23A6">
      <w:pPr>
        <w:spacing w:before="0" w:after="0" w:line="240" w:lineRule="auto"/>
      </w:pPr>
      <w:r>
        <w:separator/>
      </w:r>
    </w:p>
  </w:endnote>
  <w:endnote w:type="continuationSeparator" w:id="0">
    <w:p w14:paraId="05C8F8F1" w14:textId="77777777" w:rsidR="00C32F3B" w:rsidRDefault="00C32F3B" w:rsidP="00AC23A6">
      <w:pPr>
        <w:spacing w:before="0" w:after="0" w:line="240" w:lineRule="auto"/>
      </w:pPr>
      <w:r>
        <w:continuationSeparator/>
      </w:r>
    </w:p>
  </w:endnote>
  <w:endnote w:id="1">
    <w:p w14:paraId="2AE9AAD1" w14:textId="0E5315E3" w:rsidR="00745507" w:rsidRPr="00745507" w:rsidRDefault="00745507">
      <w:pPr>
        <w:pStyle w:val="EndnoteText"/>
        <w:rPr>
          <w:lang w:val="en-US"/>
        </w:rPr>
      </w:pPr>
      <w:r>
        <w:rPr>
          <w:rStyle w:val="EndnoteReference"/>
        </w:rPr>
        <w:endnoteRef/>
      </w:r>
      <w:r>
        <w:t xml:space="preserve"> </w:t>
      </w:r>
      <w:r>
        <w:rPr>
          <w:lang w:val="en-US"/>
        </w:rPr>
        <w:t xml:space="preserve">This was created for </w:t>
      </w:r>
      <w:r w:rsidRPr="00745507">
        <w:rPr>
          <w:lang w:val="en-US"/>
        </w:rPr>
        <w:t>XCMP-1560</w:t>
      </w:r>
      <w:r>
        <w:rPr>
          <w:lang w:val="en-US"/>
        </w:rPr>
        <w:t xml:space="preserve"> </w:t>
      </w:r>
      <w:r w:rsidRPr="00745507">
        <w:rPr>
          <w:lang w:val="en-US"/>
        </w:rPr>
        <w:t>UDA03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1093450"/>
      <w:docPartObj>
        <w:docPartGallery w:val="Page Numbers (Bottom of Page)"/>
        <w:docPartUnique/>
      </w:docPartObj>
    </w:sdtPr>
    <w:sdtEndPr>
      <w:rPr>
        <w:noProof/>
      </w:rPr>
    </w:sdtEndPr>
    <w:sdtContent>
      <w:p w14:paraId="0BDC9BB2" w14:textId="47D286EC" w:rsidR="00AC23A6" w:rsidRDefault="00AC23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18D096" w14:textId="77777777" w:rsidR="00AC23A6" w:rsidRDefault="00AC23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D47B4" w14:textId="28784473" w:rsidR="00AC23A6" w:rsidRDefault="00AC23A6" w:rsidP="00AC23A6">
    <w:pPr>
      <w:pStyle w:val="Footer"/>
    </w:pPr>
  </w:p>
  <w:p w14:paraId="399A6546" w14:textId="77777777" w:rsidR="00AC23A6" w:rsidRDefault="00AC23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D02AE7" w14:textId="77777777" w:rsidR="00C32F3B" w:rsidRDefault="00C32F3B" w:rsidP="00AC23A6">
      <w:pPr>
        <w:spacing w:before="0" w:after="0" w:line="240" w:lineRule="auto"/>
      </w:pPr>
      <w:r>
        <w:separator/>
      </w:r>
    </w:p>
  </w:footnote>
  <w:footnote w:type="continuationSeparator" w:id="0">
    <w:p w14:paraId="01EA62AB" w14:textId="77777777" w:rsidR="00C32F3B" w:rsidRDefault="00C32F3B" w:rsidP="00AC23A6">
      <w:pPr>
        <w:spacing w:before="0" w:after="0" w:line="240" w:lineRule="auto"/>
      </w:pPr>
      <w:r>
        <w:continuationSeparator/>
      </w:r>
    </w:p>
  </w:footnote>
  <w:footnote w:id="1">
    <w:p w14:paraId="4E6C0CD5" w14:textId="54327E8E" w:rsidR="00B853F2" w:rsidRPr="00B853F2" w:rsidRDefault="00B853F2" w:rsidP="00B853F2">
      <w:pPr>
        <w:rPr>
          <w:lang w:val="en-US"/>
        </w:rPr>
      </w:pPr>
      <w:r>
        <w:rPr>
          <w:rStyle w:val="FootnoteReference"/>
        </w:rPr>
        <w:footnoteRef/>
      </w:r>
      <w:r>
        <w:t xml:space="preserve"> </w:t>
      </w:r>
      <w:hyperlink w:anchor="_References" w:history="1">
        <w:sdt>
          <w:sdtPr>
            <w:rPr>
              <w:rStyle w:val="SubtleReference"/>
            </w:rPr>
            <w:id w:val="-1820264424"/>
            <w:citation/>
          </w:sdtPr>
          <w:sdtContent>
            <w:r w:rsidRPr="00B853F2">
              <w:rPr>
                <w:rStyle w:val="SubtleReference"/>
              </w:rPr>
              <w:fldChar w:fldCharType="begin"/>
            </w:r>
            <w:r w:rsidRPr="00B853F2">
              <w:rPr>
                <w:rStyle w:val="SubtleReference"/>
              </w:rPr>
              <w:instrText xml:space="preserve"> CITATION Ham24 \l 1033 </w:instrText>
            </w:r>
            <w:r w:rsidRPr="00B853F2">
              <w:rPr>
                <w:rStyle w:val="SubtleReference"/>
              </w:rPr>
              <w:fldChar w:fldCharType="separate"/>
            </w:r>
            <w:r w:rsidR="007C2FF7">
              <w:rPr>
                <w:rStyle w:val="SubtleReference"/>
                <w:noProof/>
              </w:rPr>
              <w:t xml:space="preserve"> </w:t>
            </w:r>
            <w:r w:rsidR="007C2FF7" w:rsidRPr="007C2FF7">
              <w:rPr>
                <w:noProof/>
                <w:color w:val="156082" w:themeColor="accent1"/>
              </w:rPr>
              <w:t>(Hammar, 2024)</w:t>
            </w:r>
            <w:r w:rsidRPr="00B853F2">
              <w:rPr>
                <w:rStyle w:val="SubtleReference"/>
              </w:rPr>
              <w:fldChar w:fldCharType="end"/>
            </w:r>
          </w:sdtContent>
        </w:sdt>
      </w:hyperlink>
    </w:p>
  </w:footnote>
  <w:footnote w:id="2">
    <w:p w14:paraId="5B4778B0" w14:textId="7623FEBE" w:rsidR="00B853F2" w:rsidRPr="00B853F2" w:rsidRDefault="00B853F2">
      <w:pPr>
        <w:pStyle w:val="FootnoteText"/>
        <w:rPr>
          <w:lang w:val="en-US"/>
        </w:rPr>
      </w:pPr>
      <w:r>
        <w:rPr>
          <w:rStyle w:val="FootnoteReference"/>
        </w:rPr>
        <w:footnoteRef/>
      </w:r>
      <w:r>
        <w:t xml:space="preserve"> </w:t>
      </w:r>
      <w:hyperlink w:anchor="_References" w:history="1">
        <w:sdt>
          <w:sdtPr>
            <w:rPr>
              <w:rStyle w:val="SubtleReference"/>
            </w:rPr>
            <w:id w:val="-1883619297"/>
            <w:citation/>
          </w:sdtPr>
          <w:sdtContent>
            <w:r w:rsidRPr="00B853F2">
              <w:rPr>
                <w:rStyle w:val="SubtleReference"/>
              </w:rPr>
              <w:fldChar w:fldCharType="begin"/>
            </w:r>
            <w:r w:rsidRPr="00B853F2">
              <w:rPr>
                <w:rStyle w:val="SubtleReference"/>
              </w:rPr>
              <w:instrText xml:space="preserve"> CITATION Ham24 \l 1033 </w:instrText>
            </w:r>
            <w:r w:rsidRPr="00B853F2">
              <w:rPr>
                <w:rStyle w:val="SubtleReference"/>
              </w:rPr>
              <w:fldChar w:fldCharType="separate"/>
            </w:r>
            <w:r w:rsidR="007C2FF7">
              <w:rPr>
                <w:rStyle w:val="SubtleReference"/>
                <w:noProof/>
              </w:rPr>
              <w:t xml:space="preserve"> </w:t>
            </w:r>
            <w:r w:rsidR="007C2FF7" w:rsidRPr="007C2FF7">
              <w:rPr>
                <w:noProof/>
                <w:color w:val="156082" w:themeColor="accent1"/>
              </w:rPr>
              <w:t>(Hammar, 2024)</w:t>
            </w:r>
            <w:r w:rsidRPr="00B853F2">
              <w:rPr>
                <w:rStyle w:val="SubtleReference"/>
              </w:rPr>
              <w:fldChar w:fldCharType="end"/>
            </w:r>
          </w:sdtContent>
        </w:sdt>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92E85" w14:textId="571FDCC2" w:rsidR="00C238BD" w:rsidRDefault="00E83F56">
    <w:pPr>
      <w:pStyle w:val="Header"/>
    </w:pPr>
    <w:r>
      <w:rPr>
        <w:noProof/>
      </w:rPr>
      <w:pict w14:anchorId="7C64D1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907594" o:spid="_x0000_s1036" type="#_x0000_t75" style="position:absolute;margin-left:0;margin-top:0;width:503.95pt;height:412.15pt;z-index:-251657216;mso-position-horizontal:center;mso-position-horizontal-relative:margin;mso-position-vertical:center;mso-position-vertical-relative:margin" o:allowincell="f">
          <v:imagedata r:id="rId1" o:title="NorQuest-Logo-RGB-Colour-Vertical"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EC1D1" w14:textId="7FE0D5D3" w:rsidR="00C238BD" w:rsidRDefault="00E83F56">
    <w:pPr>
      <w:pStyle w:val="Header"/>
    </w:pPr>
    <w:r>
      <w:rPr>
        <w:noProof/>
      </w:rPr>
      <w:pict w14:anchorId="52064F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907593" o:spid="_x0000_s1038" type="#_x0000_t75" style="position:absolute;margin-left:0;margin-top:0;width:503.95pt;height:412.15pt;z-index:-251656192;mso-position-horizontal:center;mso-position-horizontal-relative:margin;mso-position-vertical:center;mso-position-vertical-relative:margin" o:allowincell="f">
          <v:imagedata r:id="rId1" o:title="NorQuest-Logo-RGB-Colour-Vertical"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21776"/>
    <w:multiLevelType w:val="multilevel"/>
    <w:tmpl w:val="94AAA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94514"/>
    <w:multiLevelType w:val="multilevel"/>
    <w:tmpl w:val="A30EE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3D0531"/>
    <w:multiLevelType w:val="multilevel"/>
    <w:tmpl w:val="B7142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4C1E6E"/>
    <w:multiLevelType w:val="multilevel"/>
    <w:tmpl w:val="4A8C2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421883"/>
    <w:multiLevelType w:val="multilevel"/>
    <w:tmpl w:val="08B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0544919">
    <w:abstractNumId w:val="1"/>
  </w:num>
  <w:num w:numId="2" w16cid:durableId="1118330143">
    <w:abstractNumId w:val="0"/>
  </w:num>
  <w:num w:numId="3" w16cid:durableId="799610815">
    <w:abstractNumId w:val="4"/>
  </w:num>
  <w:num w:numId="4" w16cid:durableId="832180856">
    <w:abstractNumId w:val="3"/>
  </w:num>
  <w:num w:numId="5" w16cid:durableId="1876650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E00"/>
    <w:rsid w:val="00024E74"/>
    <w:rsid w:val="00027DC5"/>
    <w:rsid w:val="00102C6C"/>
    <w:rsid w:val="001B2C4C"/>
    <w:rsid w:val="001C2050"/>
    <w:rsid w:val="001C75CB"/>
    <w:rsid w:val="001D56FE"/>
    <w:rsid w:val="003B3026"/>
    <w:rsid w:val="0041241C"/>
    <w:rsid w:val="004A3B8B"/>
    <w:rsid w:val="00606CD0"/>
    <w:rsid w:val="00674E00"/>
    <w:rsid w:val="006B0379"/>
    <w:rsid w:val="007413D8"/>
    <w:rsid w:val="00745507"/>
    <w:rsid w:val="007526F3"/>
    <w:rsid w:val="00791B58"/>
    <w:rsid w:val="007C2FF7"/>
    <w:rsid w:val="007E58ED"/>
    <w:rsid w:val="008F2A64"/>
    <w:rsid w:val="009073FA"/>
    <w:rsid w:val="00AB7F0D"/>
    <w:rsid w:val="00AC23A6"/>
    <w:rsid w:val="00B1461F"/>
    <w:rsid w:val="00B21E5A"/>
    <w:rsid w:val="00B811A2"/>
    <w:rsid w:val="00B853F2"/>
    <w:rsid w:val="00B91E61"/>
    <w:rsid w:val="00C15F9C"/>
    <w:rsid w:val="00C238BD"/>
    <w:rsid w:val="00C32F3B"/>
    <w:rsid w:val="00C627F9"/>
    <w:rsid w:val="00CF2514"/>
    <w:rsid w:val="00D14DB2"/>
    <w:rsid w:val="00DC5703"/>
    <w:rsid w:val="00E34B9E"/>
    <w:rsid w:val="00E83F56"/>
    <w:rsid w:val="00ED7892"/>
    <w:rsid w:val="00F00EE2"/>
    <w:rsid w:val="00F01CF5"/>
    <w:rsid w:val="00F7257B"/>
    <w:rsid w:val="00F9075F"/>
    <w:rsid w:val="00FF48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8C03C"/>
  <w15:chartTrackingRefBased/>
  <w15:docId w15:val="{7E9D02D9-F539-420A-8B63-27DDBEEC0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892"/>
  </w:style>
  <w:style w:type="paragraph" w:styleId="Heading1">
    <w:name w:val="heading 1"/>
    <w:basedOn w:val="Normal"/>
    <w:next w:val="Normal"/>
    <w:link w:val="Heading1Char"/>
    <w:uiPriority w:val="9"/>
    <w:qFormat/>
    <w:rsid w:val="00ED7892"/>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D7892"/>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D7892"/>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ED7892"/>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ED7892"/>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ED7892"/>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ED7892"/>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ED789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D7892"/>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892"/>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ED7892"/>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ED7892"/>
    <w:rPr>
      <w:caps/>
      <w:color w:val="0A2F40" w:themeColor="accent1" w:themeShade="7F"/>
      <w:spacing w:val="15"/>
    </w:rPr>
  </w:style>
  <w:style w:type="character" w:customStyle="1" w:styleId="Heading4Char">
    <w:name w:val="Heading 4 Char"/>
    <w:basedOn w:val="DefaultParagraphFont"/>
    <w:link w:val="Heading4"/>
    <w:uiPriority w:val="9"/>
    <w:semiHidden/>
    <w:rsid w:val="00ED7892"/>
    <w:rPr>
      <w:caps/>
      <w:color w:val="0F4761" w:themeColor="accent1" w:themeShade="BF"/>
      <w:spacing w:val="10"/>
    </w:rPr>
  </w:style>
  <w:style w:type="character" w:customStyle="1" w:styleId="Heading5Char">
    <w:name w:val="Heading 5 Char"/>
    <w:basedOn w:val="DefaultParagraphFont"/>
    <w:link w:val="Heading5"/>
    <w:uiPriority w:val="9"/>
    <w:semiHidden/>
    <w:rsid w:val="00ED7892"/>
    <w:rPr>
      <w:caps/>
      <w:color w:val="0F4761" w:themeColor="accent1" w:themeShade="BF"/>
      <w:spacing w:val="10"/>
    </w:rPr>
  </w:style>
  <w:style w:type="character" w:customStyle="1" w:styleId="Heading6Char">
    <w:name w:val="Heading 6 Char"/>
    <w:basedOn w:val="DefaultParagraphFont"/>
    <w:link w:val="Heading6"/>
    <w:uiPriority w:val="9"/>
    <w:semiHidden/>
    <w:rsid w:val="00ED7892"/>
    <w:rPr>
      <w:caps/>
      <w:color w:val="0F4761" w:themeColor="accent1" w:themeShade="BF"/>
      <w:spacing w:val="10"/>
    </w:rPr>
  </w:style>
  <w:style w:type="character" w:customStyle="1" w:styleId="Heading7Char">
    <w:name w:val="Heading 7 Char"/>
    <w:basedOn w:val="DefaultParagraphFont"/>
    <w:link w:val="Heading7"/>
    <w:uiPriority w:val="9"/>
    <w:semiHidden/>
    <w:rsid w:val="00ED7892"/>
    <w:rPr>
      <w:caps/>
      <w:color w:val="0F4761" w:themeColor="accent1" w:themeShade="BF"/>
      <w:spacing w:val="10"/>
    </w:rPr>
  </w:style>
  <w:style w:type="character" w:customStyle="1" w:styleId="Heading8Char">
    <w:name w:val="Heading 8 Char"/>
    <w:basedOn w:val="DefaultParagraphFont"/>
    <w:link w:val="Heading8"/>
    <w:uiPriority w:val="9"/>
    <w:semiHidden/>
    <w:rsid w:val="00ED7892"/>
    <w:rPr>
      <w:caps/>
      <w:spacing w:val="10"/>
      <w:sz w:val="18"/>
      <w:szCs w:val="18"/>
    </w:rPr>
  </w:style>
  <w:style w:type="character" w:customStyle="1" w:styleId="Heading9Char">
    <w:name w:val="Heading 9 Char"/>
    <w:basedOn w:val="DefaultParagraphFont"/>
    <w:link w:val="Heading9"/>
    <w:uiPriority w:val="9"/>
    <w:semiHidden/>
    <w:rsid w:val="00ED7892"/>
    <w:rPr>
      <w:i/>
      <w:iCs/>
      <w:caps/>
      <w:spacing w:val="10"/>
      <w:sz w:val="18"/>
      <w:szCs w:val="18"/>
    </w:rPr>
  </w:style>
  <w:style w:type="paragraph" w:styleId="Title">
    <w:name w:val="Title"/>
    <w:basedOn w:val="Normal"/>
    <w:next w:val="Normal"/>
    <w:link w:val="TitleChar"/>
    <w:uiPriority w:val="10"/>
    <w:qFormat/>
    <w:rsid w:val="00ED7892"/>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ED7892"/>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ED789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D7892"/>
    <w:rPr>
      <w:caps/>
      <w:color w:val="595959" w:themeColor="text1" w:themeTint="A6"/>
      <w:spacing w:val="10"/>
      <w:sz w:val="21"/>
      <w:szCs w:val="21"/>
    </w:rPr>
  </w:style>
  <w:style w:type="paragraph" w:styleId="Quote">
    <w:name w:val="Quote"/>
    <w:basedOn w:val="Normal"/>
    <w:next w:val="Normal"/>
    <w:link w:val="QuoteChar"/>
    <w:uiPriority w:val="29"/>
    <w:qFormat/>
    <w:rsid w:val="00ED7892"/>
    <w:rPr>
      <w:i/>
      <w:iCs/>
      <w:sz w:val="24"/>
      <w:szCs w:val="24"/>
    </w:rPr>
  </w:style>
  <w:style w:type="character" w:customStyle="1" w:styleId="QuoteChar">
    <w:name w:val="Quote Char"/>
    <w:basedOn w:val="DefaultParagraphFont"/>
    <w:link w:val="Quote"/>
    <w:uiPriority w:val="29"/>
    <w:rsid w:val="00ED7892"/>
    <w:rPr>
      <w:i/>
      <w:iCs/>
      <w:sz w:val="24"/>
      <w:szCs w:val="24"/>
    </w:rPr>
  </w:style>
  <w:style w:type="paragraph" w:styleId="ListParagraph">
    <w:name w:val="List Paragraph"/>
    <w:basedOn w:val="Normal"/>
    <w:uiPriority w:val="34"/>
    <w:qFormat/>
    <w:rsid w:val="00674E00"/>
    <w:pPr>
      <w:ind w:left="720"/>
      <w:contextualSpacing/>
    </w:pPr>
  </w:style>
  <w:style w:type="character" w:styleId="IntenseEmphasis">
    <w:name w:val="Intense Emphasis"/>
    <w:uiPriority w:val="21"/>
    <w:qFormat/>
    <w:rsid w:val="00ED7892"/>
    <w:rPr>
      <w:b/>
      <w:bCs/>
      <w:caps/>
      <w:color w:val="0A2F40" w:themeColor="accent1" w:themeShade="7F"/>
      <w:spacing w:val="10"/>
    </w:rPr>
  </w:style>
  <w:style w:type="paragraph" w:styleId="IntenseQuote">
    <w:name w:val="Intense Quote"/>
    <w:basedOn w:val="Normal"/>
    <w:next w:val="Normal"/>
    <w:link w:val="IntenseQuoteChar"/>
    <w:uiPriority w:val="30"/>
    <w:qFormat/>
    <w:rsid w:val="00ED7892"/>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ED7892"/>
    <w:rPr>
      <w:color w:val="156082" w:themeColor="accent1"/>
      <w:sz w:val="24"/>
      <w:szCs w:val="24"/>
    </w:rPr>
  </w:style>
  <w:style w:type="character" w:styleId="IntenseReference">
    <w:name w:val="Intense Reference"/>
    <w:uiPriority w:val="32"/>
    <w:qFormat/>
    <w:rsid w:val="00ED7892"/>
    <w:rPr>
      <w:b/>
      <w:bCs/>
      <w:i/>
      <w:iCs/>
      <w:caps/>
      <w:color w:val="156082" w:themeColor="accent1"/>
    </w:rPr>
  </w:style>
  <w:style w:type="paragraph" w:styleId="Caption">
    <w:name w:val="caption"/>
    <w:basedOn w:val="Normal"/>
    <w:next w:val="Normal"/>
    <w:uiPriority w:val="35"/>
    <w:unhideWhenUsed/>
    <w:qFormat/>
    <w:rsid w:val="00ED7892"/>
    <w:rPr>
      <w:b/>
      <w:bCs/>
      <w:color w:val="0F4761" w:themeColor="accent1" w:themeShade="BF"/>
      <w:sz w:val="16"/>
      <w:szCs w:val="16"/>
    </w:rPr>
  </w:style>
  <w:style w:type="character" w:styleId="Strong">
    <w:name w:val="Strong"/>
    <w:uiPriority w:val="22"/>
    <w:qFormat/>
    <w:rsid w:val="00ED7892"/>
    <w:rPr>
      <w:b/>
      <w:bCs/>
    </w:rPr>
  </w:style>
  <w:style w:type="character" w:styleId="Emphasis">
    <w:name w:val="Emphasis"/>
    <w:uiPriority w:val="20"/>
    <w:qFormat/>
    <w:rsid w:val="00ED7892"/>
    <w:rPr>
      <w:caps/>
      <w:color w:val="0A2F40" w:themeColor="accent1" w:themeShade="7F"/>
      <w:spacing w:val="5"/>
    </w:rPr>
  </w:style>
  <w:style w:type="paragraph" w:styleId="NoSpacing">
    <w:name w:val="No Spacing"/>
    <w:link w:val="NoSpacingChar"/>
    <w:uiPriority w:val="1"/>
    <w:qFormat/>
    <w:rsid w:val="00ED7892"/>
    <w:pPr>
      <w:spacing w:after="0" w:line="240" w:lineRule="auto"/>
    </w:pPr>
  </w:style>
  <w:style w:type="character" w:styleId="SubtleEmphasis">
    <w:name w:val="Subtle Emphasis"/>
    <w:uiPriority w:val="19"/>
    <w:qFormat/>
    <w:rsid w:val="00ED7892"/>
    <w:rPr>
      <w:i/>
      <w:iCs/>
      <w:color w:val="0A2F40" w:themeColor="accent1" w:themeShade="7F"/>
    </w:rPr>
  </w:style>
  <w:style w:type="character" w:styleId="SubtleReference">
    <w:name w:val="Subtle Reference"/>
    <w:uiPriority w:val="31"/>
    <w:qFormat/>
    <w:rsid w:val="00ED7892"/>
    <w:rPr>
      <w:b/>
      <w:bCs/>
      <w:color w:val="156082" w:themeColor="accent1"/>
    </w:rPr>
  </w:style>
  <w:style w:type="character" w:styleId="BookTitle">
    <w:name w:val="Book Title"/>
    <w:uiPriority w:val="33"/>
    <w:qFormat/>
    <w:rsid w:val="00ED7892"/>
    <w:rPr>
      <w:b/>
      <w:bCs/>
      <w:i/>
      <w:iCs/>
      <w:spacing w:val="0"/>
    </w:rPr>
  </w:style>
  <w:style w:type="paragraph" w:styleId="TOCHeading">
    <w:name w:val="TOC Heading"/>
    <w:basedOn w:val="Heading1"/>
    <w:next w:val="Normal"/>
    <w:uiPriority w:val="39"/>
    <w:unhideWhenUsed/>
    <w:qFormat/>
    <w:rsid w:val="00ED7892"/>
    <w:pPr>
      <w:outlineLvl w:val="9"/>
    </w:pPr>
  </w:style>
  <w:style w:type="character" w:styleId="Hyperlink">
    <w:name w:val="Hyperlink"/>
    <w:basedOn w:val="DefaultParagraphFont"/>
    <w:uiPriority w:val="99"/>
    <w:unhideWhenUsed/>
    <w:rsid w:val="003B3026"/>
    <w:rPr>
      <w:color w:val="467886" w:themeColor="hyperlink"/>
      <w:u w:val="single"/>
    </w:rPr>
  </w:style>
  <w:style w:type="character" w:styleId="UnresolvedMention">
    <w:name w:val="Unresolved Mention"/>
    <w:basedOn w:val="DefaultParagraphFont"/>
    <w:uiPriority w:val="99"/>
    <w:semiHidden/>
    <w:unhideWhenUsed/>
    <w:rsid w:val="003B3026"/>
    <w:rPr>
      <w:color w:val="605E5C"/>
      <w:shd w:val="clear" w:color="auto" w:fill="E1DFDD"/>
    </w:rPr>
  </w:style>
  <w:style w:type="paragraph" w:styleId="NormalWeb">
    <w:name w:val="Normal (Web)"/>
    <w:basedOn w:val="Normal"/>
    <w:uiPriority w:val="99"/>
    <w:semiHidden/>
    <w:unhideWhenUsed/>
    <w:rsid w:val="001D56FE"/>
    <w:rPr>
      <w:rFonts w:ascii="Times New Roman" w:hAnsi="Times New Roman" w:cs="Times New Roman"/>
      <w:sz w:val="24"/>
      <w:szCs w:val="24"/>
    </w:rPr>
  </w:style>
  <w:style w:type="paragraph" w:styleId="Header">
    <w:name w:val="header"/>
    <w:basedOn w:val="Normal"/>
    <w:link w:val="HeaderChar"/>
    <w:uiPriority w:val="99"/>
    <w:unhideWhenUsed/>
    <w:rsid w:val="00AC23A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23A6"/>
  </w:style>
  <w:style w:type="paragraph" w:styleId="Footer">
    <w:name w:val="footer"/>
    <w:basedOn w:val="Normal"/>
    <w:link w:val="FooterChar"/>
    <w:uiPriority w:val="99"/>
    <w:unhideWhenUsed/>
    <w:rsid w:val="00AC23A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23A6"/>
  </w:style>
  <w:style w:type="character" w:customStyle="1" w:styleId="NoSpacingChar">
    <w:name w:val="No Spacing Char"/>
    <w:basedOn w:val="DefaultParagraphFont"/>
    <w:link w:val="NoSpacing"/>
    <w:uiPriority w:val="1"/>
    <w:rsid w:val="00AC23A6"/>
  </w:style>
  <w:style w:type="paragraph" w:styleId="TOC1">
    <w:name w:val="toc 1"/>
    <w:basedOn w:val="Normal"/>
    <w:next w:val="Normal"/>
    <w:autoRedefine/>
    <w:uiPriority w:val="39"/>
    <w:unhideWhenUsed/>
    <w:rsid w:val="00D14DB2"/>
    <w:pPr>
      <w:spacing w:after="100"/>
    </w:pPr>
  </w:style>
  <w:style w:type="paragraph" w:styleId="TOC2">
    <w:name w:val="toc 2"/>
    <w:basedOn w:val="Normal"/>
    <w:next w:val="Normal"/>
    <w:autoRedefine/>
    <w:uiPriority w:val="39"/>
    <w:unhideWhenUsed/>
    <w:rsid w:val="00D14DB2"/>
    <w:pPr>
      <w:spacing w:after="100"/>
      <w:ind w:left="200"/>
    </w:pPr>
  </w:style>
  <w:style w:type="paragraph" w:styleId="TableofFigures">
    <w:name w:val="table of figures"/>
    <w:basedOn w:val="Normal"/>
    <w:next w:val="Normal"/>
    <w:uiPriority w:val="99"/>
    <w:unhideWhenUsed/>
    <w:rsid w:val="00D14DB2"/>
    <w:pPr>
      <w:spacing w:after="0"/>
    </w:pPr>
  </w:style>
  <w:style w:type="paragraph" w:styleId="Bibliography">
    <w:name w:val="Bibliography"/>
    <w:basedOn w:val="Normal"/>
    <w:next w:val="Normal"/>
    <w:uiPriority w:val="37"/>
    <w:unhideWhenUsed/>
    <w:rsid w:val="00F7257B"/>
  </w:style>
  <w:style w:type="character" w:styleId="FollowedHyperlink">
    <w:name w:val="FollowedHyperlink"/>
    <w:basedOn w:val="DefaultParagraphFont"/>
    <w:uiPriority w:val="99"/>
    <w:semiHidden/>
    <w:unhideWhenUsed/>
    <w:rsid w:val="00FF48E8"/>
    <w:rPr>
      <w:color w:val="96607D" w:themeColor="followedHyperlink"/>
      <w:u w:val="single"/>
    </w:rPr>
  </w:style>
  <w:style w:type="paragraph" w:styleId="EndnoteText">
    <w:name w:val="endnote text"/>
    <w:basedOn w:val="Normal"/>
    <w:link w:val="EndnoteTextChar"/>
    <w:uiPriority w:val="99"/>
    <w:semiHidden/>
    <w:unhideWhenUsed/>
    <w:rsid w:val="00024E74"/>
    <w:pPr>
      <w:spacing w:before="0" w:after="0" w:line="240" w:lineRule="auto"/>
    </w:pPr>
  </w:style>
  <w:style w:type="character" w:customStyle="1" w:styleId="EndnoteTextChar">
    <w:name w:val="Endnote Text Char"/>
    <w:basedOn w:val="DefaultParagraphFont"/>
    <w:link w:val="EndnoteText"/>
    <w:uiPriority w:val="99"/>
    <w:semiHidden/>
    <w:rsid w:val="00024E74"/>
  </w:style>
  <w:style w:type="character" w:styleId="EndnoteReference">
    <w:name w:val="endnote reference"/>
    <w:basedOn w:val="DefaultParagraphFont"/>
    <w:uiPriority w:val="99"/>
    <w:semiHidden/>
    <w:unhideWhenUsed/>
    <w:rsid w:val="00024E74"/>
    <w:rPr>
      <w:vertAlign w:val="superscript"/>
    </w:rPr>
  </w:style>
  <w:style w:type="paragraph" w:styleId="FootnoteText">
    <w:name w:val="footnote text"/>
    <w:basedOn w:val="Normal"/>
    <w:link w:val="FootnoteTextChar"/>
    <w:uiPriority w:val="99"/>
    <w:semiHidden/>
    <w:unhideWhenUsed/>
    <w:rsid w:val="00024E74"/>
    <w:pPr>
      <w:spacing w:before="0" w:after="0" w:line="240" w:lineRule="auto"/>
    </w:pPr>
  </w:style>
  <w:style w:type="character" w:customStyle="1" w:styleId="FootnoteTextChar">
    <w:name w:val="Footnote Text Char"/>
    <w:basedOn w:val="DefaultParagraphFont"/>
    <w:link w:val="FootnoteText"/>
    <w:uiPriority w:val="99"/>
    <w:semiHidden/>
    <w:rsid w:val="00024E74"/>
  </w:style>
  <w:style w:type="character" w:styleId="FootnoteReference">
    <w:name w:val="footnote reference"/>
    <w:basedOn w:val="DefaultParagraphFont"/>
    <w:uiPriority w:val="99"/>
    <w:semiHidden/>
    <w:unhideWhenUsed/>
    <w:rsid w:val="00024E74"/>
    <w:rPr>
      <w:vertAlign w:val="superscript"/>
    </w:rPr>
  </w:style>
  <w:style w:type="paragraph" w:styleId="Revision">
    <w:name w:val="Revision"/>
    <w:hidden/>
    <w:uiPriority w:val="99"/>
    <w:semiHidden/>
    <w:rsid w:val="009073FA"/>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6040">
      <w:bodyDiv w:val="1"/>
      <w:marLeft w:val="0"/>
      <w:marRight w:val="0"/>
      <w:marTop w:val="0"/>
      <w:marBottom w:val="0"/>
      <w:divBdr>
        <w:top w:val="none" w:sz="0" w:space="0" w:color="auto"/>
        <w:left w:val="none" w:sz="0" w:space="0" w:color="auto"/>
        <w:bottom w:val="none" w:sz="0" w:space="0" w:color="auto"/>
        <w:right w:val="none" w:sz="0" w:space="0" w:color="auto"/>
      </w:divBdr>
    </w:div>
    <w:div w:id="47848522">
      <w:bodyDiv w:val="1"/>
      <w:marLeft w:val="0"/>
      <w:marRight w:val="0"/>
      <w:marTop w:val="0"/>
      <w:marBottom w:val="0"/>
      <w:divBdr>
        <w:top w:val="none" w:sz="0" w:space="0" w:color="auto"/>
        <w:left w:val="none" w:sz="0" w:space="0" w:color="auto"/>
        <w:bottom w:val="none" w:sz="0" w:space="0" w:color="auto"/>
        <w:right w:val="none" w:sz="0" w:space="0" w:color="auto"/>
      </w:divBdr>
    </w:div>
    <w:div w:id="77482596">
      <w:bodyDiv w:val="1"/>
      <w:marLeft w:val="0"/>
      <w:marRight w:val="0"/>
      <w:marTop w:val="0"/>
      <w:marBottom w:val="0"/>
      <w:divBdr>
        <w:top w:val="none" w:sz="0" w:space="0" w:color="auto"/>
        <w:left w:val="none" w:sz="0" w:space="0" w:color="auto"/>
        <w:bottom w:val="none" w:sz="0" w:space="0" w:color="auto"/>
        <w:right w:val="none" w:sz="0" w:space="0" w:color="auto"/>
      </w:divBdr>
    </w:div>
    <w:div w:id="150028689">
      <w:bodyDiv w:val="1"/>
      <w:marLeft w:val="0"/>
      <w:marRight w:val="0"/>
      <w:marTop w:val="0"/>
      <w:marBottom w:val="0"/>
      <w:divBdr>
        <w:top w:val="none" w:sz="0" w:space="0" w:color="auto"/>
        <w:left w:val="none" w:sz="0" w:space="0" w:color="auto"/>
        <w:bottom w:val="none" w:sz="0" w:space="0" w:color="auto"/>
        <w:right w:val="none" w:sz="0" w:space="0" w:color="auto"/>
      </w:divBdr>
    </w:div>
    <w:div w:id="193738222">
      <w:bodyDiv w:val="1"/>
      <w:marLeft w:val="0"/>
      <w:marRight w:val="0"/>
      <w:marTop w:val="0"/>
      <w:marBottom w:val="0"/>
      <w:divBdr>
        <w:top w:val="none" w:sz="0" w:space="0" w:color="auto"/>
        <w:left w:val="none" w:sz="0" w:space="0" w:color="auto"/>
        <w:bottom w:val="none" w:sz="0" w:space="0" w:color="auto"/>
        <w:right w:val="none" w:sz="0" w:space="0" w:color="auto"/>
      </w:divBdr>
    </w:div>
    <w:div w:id="295796702">
      <w:bodyDiv w:val="1"/>
      <w:marLeft w:val="0"/>
      <w:marRight w:val="0"/>
      <w:marTop w:val="0"/>
      <w:marBottom w:val="0"/>
      <w:divBdr>
        <w:top w:val="none" w:sz="0" w:space="0" w:color="auto"/>
        <w:left w:val="none" w:sz="0" w:space="0" w:color="auto"/>
        <w:bottom w:val="none" w:sz="0" w:space="0" w:color="auto"/>
        <w:right w:val="none" w:sz="0" w:space="0" w:color="auto"/>
      </w:divBdr>
    </w:div>
    <w:div w:id="296961591">
      <w:bodyDiv w:val="1"/>
      <w:marLeft w:val="0"/>
      <w:marRight w:val="0"/>
      <w:marTop w:val="0"/>
      <w:marBottom w:val="0"/>
      <w:divBdr>
        <w:top w:val="none" w:sz="0" w:space="0" w:color="auto"/>
        <w:left w:val="none" w:sz="0" w:space="0" w:color="auto"/>
        <w:bottom w:val="none" w:sz="0" w:space="0" w:color="auto"/>
        <w:right w:val="none" w:sz="0" w:space="0" w:color="auto"/>
      </w:divBdr>
    </w:div>
    <w:div w:id="308487353">
      <w:bodyDiv w:val="1"/>
      <w:marLeft w:val="0"/>
      <w:marRight w:val="0"/>
      <w:marTop w:val="0"/>
      <w:marBottom w:val="0"/>
      <w:divBdr>
        <w:top w:val="none" w:sz="0" w:space="0" w:color="auto"/>
        <w:left w:val="none" w:sz="0" w:space="0" w:color="auto"/>
        <w:bottom w:val="none" w:sz="0" w:space="0" w:color="auto"/>
        <w:right w:val="none" w:sz="0" w:space="0" w:color="auto"/>
      </w:divBdr>
    </w:div>
    <w:div w:id="318459289">
      <w:bodyDiv w:val="1"/>
      <w:marLeft w:val="0"/>
      <w:marRight w:val="0"/>
      <w:marTop w:val="0"/>
      <w:marBottom w:val="0"/>
      <w:divBdr>
        <w:top w:val="none" w:sz="0" w:space="0" w:color="auto"/>
        <w:left w:val="none" w:sz="0" w:space="0" w:color="auto"/>
        <w:bottom w:val="none" w:sz="0" w:space="0" w:color="auto"/>
        <w:right w:val="none" w:sz="0" w:space="0" w:color="auto"/>
      </w:divBdr>
    </w:div>
    <w:div w:id="379941185">
      <w:bodyDiv w:val="1"/>
      <w:marLeft w:val="0"/>
      <w:marRight w:val="0"/>
      <w:marTop w:val="0"/>
      <w:marBottom w:val="0"/>
      <w:divBdr>
        <w:top w:val="none" w:sz="0" w:space="0" w:color="auto"/>
        <w:left w:val="none" w:sz="0" w:space="0" w:color="auto"/>
        <w:bottom w:val="none" w:sz="0" w:space="0" w:color="auto"/>
        <w:right w:val="none" w:sz="0" w:space="0" w:color="auto"/>
      </w:divBdr>
    </w:div>
    <w:div w:id="419134020">
      <w:bodyDiv w:val="1"/>
      <w:marLeft w:val="0"/>
      <w:marRight w:val="0"/>
      <w:marTop w:val="0"/>
      <w:marBottom w:val="0"/>
      <w:divBdr>
        <w:top w:val="none" w:sz="0" w:space="0" w:color="auto"/>
        <w:left w:val="none" w:sz="0" w:space="0" w:color="auto"/>
        <w:bottom w:val="none" w:sz="0" w:space="0" w:color="auto"/>
        <w:right w:val="none" w:sz="0" w:space="0" w:color="auto"/>
      </w:divBdr>
    </w:div>
    <w:div w:id="453258900">
      <w:bodyDiv w:val="1"/>
      <w:marLeft w:val="0"/>
      <w:marRight w:val="0"/>
      <w:marTop w:val="0"/>
      <w:marBottom w:val="0"/>
      <w:divBdr>
        <w:top w:val="none" w:sz="0" w:space="0" w:color="auto"/>
        <w:left w:val="none" w:sz="0" w:space="0" w:color="auto"/>
        <w:bottom w:val="none" w:sz="0" w:space="0" w:color="auto"/>
        <w:right w:val="none" w:sz="0" w:space="0" w:color="auto"/>
      </w:divBdr>
    </w:div>
    <w:div w:id="523324890">
      <w:bodyDiv w:val="1"/>
      <w:marLeft w:val="0"/>
      <w:marRight w:val="0"/>
      <w:marTop w:val="0"/>
      <w:marBottom w:val="0"/>
      <w:divBdr>
        <w:top w:val="none" w:sz="0" w:space="0" w:color="auto"/>
        <w:left w:val="none" w:sz="0" w:space="0" w:color="auto"/>
        <w:bottom w:val="none" w:sz="0" w:space="0" w:color="auto"/>
        <w:right w:val="none" w:sz="0" w:space="0" w:color="auto"/>
      </w:divBdr>
    </w:div>
    <w:div w:id="533426970">
      <w:bodyDiv w:val="1"/>
      <w:marLeft w:val="0"/>
      <w:marRight w:val="0"/>
      <w:marTop w:val="0"/>
      <w:marBottom w:val="0"/>
      <w:divBdr>
        <w:top w:val="none" w:sz="0" w:space="0" w:color="auto"/>
        <w:left w:val="none" w:sz="0" w:space="0" w:color="auto"/>
        <w:bottom w:val="none" w:sz="0" w:space="0" w:color="auto"/>
        <w:right w:val="none" w:sz="0" w:space="0" w:color="auto"/>
      </w:divBdr>
    </w:div>
    <w:div w:id="570431071">
      <w:bodyDiv w:val="1"/>
      <w:marLeft w:val="0"/>
      <w:marRight w:val="0"/>
      <w:marTop w:val="0"/>
      <w:marBottom w:val="0"/>
      <w:divBdr>
        <w:top w:val="none" w:sz="0" w:space="0" w:color="auto"/>
        <w:left w:val="none" w:sz="0" w:space="0" w:color="auto"/>
        <w:bottom w:val="none" w:sz="0" w:space="0" w:color="auto"/>
        <w:right w:val="none" w:sz="0" w:space="0" w:color="auto"/>
      </w:divBdr>
    </w:div>
    <w:div w:id="576213922">
      <w:bodyDiv w:val="1"/>
      <w:marLeft w:val="0"/>
      <w:marRight w:val="0"/>
      <w:marTop w:val="0"/>
      <w:marBottom w:val="0"/>
      <w:divBdr>
        <w:top w:val="none" w:sz="0" w:space="0" w:color="auto"/>
        <w:left w:val="none" w:sz="0" w:space="0" w:color="auto"/>
        <w:bottom w:val="none" w:sz="0" w:space="0" w:color="auto"/>
        <w:right w:val="none" w:sz="0" w:space="0" w:color="auto"/>
      </w:divBdr>
    </w:div>
    <w:div w:id="618875903">
      <w:bodyDiv w:val="1"/>
      <w:marLeft w:val="0"/>
      <w:marRight w:val="0"/>
      <w:marTop w:val="0"/>
      <w:marBottom w:val="0"/>
      <w:divBdr>
        <w:top w:val="none" w:sz="0" w:space="0" w:color="auto"/>
        <w:left w:val="none" w:sz="0" w:space="0" w:color="auto"/>
        <w:bottom w:val="none" w:sz="0" w:space="0" w:color="auto"/>
        <w:right w:val="none" w:sz="0" w:space="0" w:color="auto"/>
      </w:divBdr>
    </w:div>
    <w:div w:id="665133308">
      <w:bodyDiv w:val="1"/>
      <w:marLeft w:val="0"/>
      <w:marRight w:val="0"/>
      <w:marTop w:val="0"/>
      <w:marBottom w:val="0"/>
      <w:divBdr>
        <w:top w:val="none" w:sz="0" w:space="0" w:color="auto"/>
        <w:left w:val="none" w:sz="0" w:space="0" w:color="auto"/>
        <w:bottom w:val="none" w:sz="0" w:space="0" w:color="auto"/>
        <w:right w:val="none" w:sz="0" w:space="0" w:color="auto"/>
      </w:divBdr>
    </w:div>
    <w:div w:id="705371976">
      <w:bodyDiv w:val="1"/>
      <w:marLeft w:val="0"/>
      <w:marRight w:val="0"/>
      <w:marTop w:val="0"/>
      <w:marBottom w:val="0"/>
      <w:divBdr>
        <w:top w:val="none" w:sz="0" w:space="0" w:color="auto"/>
        <w:left w:val="none" w:sz="0" w:space="0" w:color="auto"/>
        <w:bottom w:val="none" w:sz="0" w:space="0" w:color="auto"/>
        <w:right w:val="none" w:sz="0" w:space="0" w:color="auto"/>
      </w:divBdr>
    </w:div>
    <w:div w:id="718744744">
      <w:bodyDiv w:val="1"/>
      <w:marLeft w:val="0"/>
      <w:marRight w:val="0"/>
      <w:marTop w:val="0"/>
      <w:marBottom w:val="0"/>
      <w:divBdr>
        <w:top w:val="none" w:sz="0" w:space="0" w:color="auto"/>
        <w:left w:val="none" w:sz="0" w:space="0" w:color="auto"/>
        <w:bottom w:val="none" w:sz="0" w:space="0" w:color="auto"/>
        <w:right w:val="none" w:sz="0" w:space="0" w:color="auto"/>
      </w:divBdr>
    </w:div>
    <w:div w:id="762189228">
      <w:bodyDiv w:val="1"/>
      <w:marLeft w:val="0"/>
      <w:marRight w:val="0"/>
      <w:marTop w:val="0"/>
      <w:marBottom w:val="0"/>
      <w:divBdr>
        <w:top w:val="none" w:sz="0" w:space="0" w:color="auto"/>
        <w:left w:val="none" w:sz="0" w:space="0" w:color="auto"/>
        <w:bottom w:val="none" w:sz="0" w:space="0" w:color="auto"/>
        <w:right w:val="none" w:sz="0" w:space="0" w:color="auto"/>
      </w:divBdr>
    </w:div>
    <w:div w:id="763889184">
      <w:bodyDiv w:val="1"/>
      <w:marLeft w:val="0"/>
      <w:marRight w:val="0"/>
      <w:marTop w:val="0"/>
      <w:marBottom w:val="0"/>
      <w:divBdr>
        <w:top w:val="none" w:sz="0" w:space="0" w:color="auto"/>
        <w:left w:val="none" w:sz="0" w:space="0" w:color="auto"/>
        <w:bottom w:val="none" w:sz="0" w:space="0" w:color="auto"/>
        <w:right w:val="none" w:sz="0" w:space="0" w:color="auto"/>
      </w:divBdr>
    </w:div>
    <w:div w:id="769394262">
      <w:bodyDiv w:val="1"/>
      <w:marLeft w:val="0"/>
      <w:marRight w:val="0"/>
      <w:marTop w:val="0"/>
      <w:marBottom w:val="0"/>
      <w:divBdr>
        <w:top w:val="none" w:sz="0" w:space="0" w:color="auto"/>
        <w:left w:val="none" w:sz="0" w:space="0" w:color="auto"/>
        <w:bottom w:val="none" w:sz="0" w:space="0" w:color="auto"/>
        <w:right w:val="none" w:sz="0" w:space="0" w:color="auto"/>
      </w:divBdr>
    </w:div>
    <w:div w:id="774129793">
      <w:bodyDiv w:val="1"/>
      <w:marLeft w:val="0"/>
      <w:marRight w:val="0"/>
      <w:marTop w:val="0"/>
      <w:marBottom w:val="0"/>
      <w:divBdr>
        <w:top w:val="none" w:sz="0" w:space="0" w:color="auto"/>
        <w:left w:val="none" w:sz="0" w:space="0" w:color="auto"/>
        <w:bottom w:val="none" w:sz="0" w:space="0" w:color="auto"/>
        <w:right w:val="none" w:sz="0" w:space="0" w:color="auto"/>
      </w:divBdr>
    </w:div>
    <w:div w:id="810709424">
      <w:bodyDiv w:val="1"/>
      <w:marLeft w:val="0"/>
      <w:marRight w:val="0"/>
      <w:marTop w:val="0"/>
      <w:marBottom w:val="0"/>
      <w:divBdr>
        <w:top w:val="none" w:sz="0" w:space="0" w:color="auto"/>
        <w:left w:val="none" w:sz="0" w:space="0" w:color="auto"/>
        <w:bottom w:val="none" w:sz="0" w:space="0" w:color="auto"/>
        <w:right w:val="none" w:sz="0" w:space="0" w:color="auto"/>
      </w:divBdr>
    </w:div>
    <w:div w:id="858200830">
      <w:bodyDiv w:val="1"/>
      <w:marLeft w:val="0"/>
      <w:marRight w:val="0"/>
      <w:marTop w:val="0"/>
      <w:marBottom w:val="0"/>
      <w:divBdr>
        <w:top w:val="none" w:sz="0" w:space="0" w:color="auto"/>
        <w:left w:val="none" w:sz="0" w:space="0" w:color="auto"/>
        <w:bottom w:val="none" w:sz="0" w:space="0" w:color="auto"/>
        <w:right w:val="none" w:sz="0" w:space="0" w:color="auto"/>
      </w:divBdr>
    </w:div>
    <w:div w:id="886838397">
      <w:bodyDiv w:val="1"/>
      <w:marLeft w:val="0"/>
      <w:marRight w:val="0"/>
      <w:marTop w:val="0"/>
      <w:marBottom w:val="0"/>
      <w:divBdr>
        <w:top w:val="none" w:sz="0" w:space="0" w:color="auto"/>
        <w:left w:val="none" w:sz="0" w:space="0" w:color="auto"/>
        <w:bottom w:val="none" w:sz="0" w:space="0" w:color="auto"/>
        <w:right w:val="none" w:sz="0" w:space="0" w:color="auto"/>
      </w:divBdr>
    </w:div>
    <w:div w:id="988897295">
      <w:bodyDiv w:val="1"/>
      <w:marLeft w:val="0"/>
      <w:marRight w:val="0"/>
      <w:marTop w:val="0"/>
      <w:marBottom w:val="0"/>
      <w:divBdr>
        <w:top w:val="none" w:sz="0" w:space="0" w:color="auto"/>
        <w:left w:val="none" w:sz="0" w:space="0" w:color="auto"/>
        <w:bottom w:val="none" w:sz="0" w:space="0" w:color="auto"/>
        <w:right w:val="none" w:sz="0" w:space="0" w:color="auto"/>
      </w:divBdr>
    </w:div>
    <w:div w:id="1014112660">
      <w:bodyDiv w:val="1"/>
      <w:marLeft w:val="0"/>
      <w:marRight w:val="0"/>
      <w:marTop w:val="0"/>
      <w:marBottom w:val="0"/>
      <w:divBdr>
        <w:top w:val="none" w:sz="0" w:space="0" w:color="auto"/>
        <w:left w:val="none" w:sz="0" w:space="0" w:color="auto"/>
        <w:bottom w:val="none" w:sz="0" w:space="0" w:color="auto"/>
        <w:right w:val="none" w:sz="0" w:space="0" w:color="auto"/>
      </w:divBdr>
    </w:div>
    <w:div w:id="1061052681">
      <w:bodyDiv w:val="1"/>
      <w:marLeft w:val="0"/>
      <w:marRight w:val="0"/>
      <w:marTop w:val="0"/>
      <w:marBottom w:val="0"/>
      <w:divBdr>
        <w:top w:val="none" w:sz="0" w:space="0" w:color="auto"/>
        <w:left w:val="none" w:sz="0" w:space="0" w:color="auto"/>
        <w:bottom w:val="none" w:sz="0" w:space="0" w:color="auto"/>
        <w:right w:val="none" w:sz="0" w:space="0" w:color="auto"/>
      </w:divBdr>
    </w:div>
    <w:div w:id="1077938436">
      <w:bodyDiv w:val="1"/>
      <w:marLeft w:val="0"/>
      <w:marRight w:val="0"/>
      <w:marTop w:val="0"/>
      <w:marBottom w:val="0"/>
      <w:divBdr>
        <w:top w:val="none" w:sz="0" w:space="0" w:color="auto"/>
        <w:left w:val="none" w:sz="0" w:space="0" w:color="auto"/>
        <w:bottom w:val="none" w:sz="0" w:space="0" w:color="auto"/>
        <w:right w:val="none" w:sz="0" w:space="0" w:color="auto"/>
      </w:divBdr>
    </w:div>
    <w:div w:id="1125150222">
      <w:bodyDiv w:val="1"/>
      <w:marLeft w:val="0"/>
      <w:marRight w:val="0"/>
      <w:marTop w:val="0"/>
      <w:marBottom w:val="0"/>
      <w:divBdr>
        <w:top w:val="none" w:sz="0" w:space="0" w:color="auto"/>
        <w:left w:val="none" w:sz="0" w:space="0" w:color="auto"/>
        <w:bottom w:val="none" w:sz="0" w:space="0" w:color="auto"/>
        <w:right w:val="none" w:sz="0" w:space="0" w:color="auto"/>
      </w:divBdr>
    </w:div>
    <w:div w:id="1141381419">
      <w:bodyDiv w:val="1"/>
      <w:marLeft w:val="0"/>
      <w:marRight w:val="0"/>
      <w:marTop w:val="0"/>
      <w:marBottom w:val="0"/>
      <w:divBdr>
        <w:top w:val="none" w:sz="0" w:space="0" w:color="auto"/>
        <w:left w:val="none" w:sz="0" w:space="0" w:color="auto"/>
        <w:bottom w:val="none" w:sz="0" w:space="0" w:color="auto"/>
        <w:right w:val="none" w:sz="0" w:space="0" w:color="auto"/>
      </w:divBdr>
    </w:div>
    <w:div w:id="1158620656">
      <w:bodyDiv w:val="1"/>
      <w:marLeft w:val="0"/>
      <w:marRight w:val="0"/>
      <w:marTop w:val="0"/>
      <w:marBottom w:val="0"/>
      <w:divBdr>
        <w:top w:val="none" w:sz="0" w:space="0" w:color="auto"/>
        <w:left w:val="none" w:sz="0" w:space="0" w:color="auto"/>
        <w:bottom w:val="none" w:sz="0" w:space="0" w:color="auto"/>
        <w:right w:val="none" w:sz="0" w:space="0" w:color="auto"/>
      </w:divBdr>
    </w:div>
    <w:div w:id="1215191712">
      <w:bodyDiv w:val="1"/>
      <w:marLeft w:val="0"/>
      <w:marRight w:val="0"/>
      <w:marTop w:val="0"/>
      <w:marBottom w:val="0"/>
      <w:divBdr>
        <w:top w:val="none" w:sz="0" w:space="0" w:color="auto"/>
        <w:left w:val="none" w:sz="0" w:space="0" w:color="auto"/>
        <w:bottom w:val="none" w:sz="0" w:space="0" w:color="auto"/>
        <w:right w:val="none" w:sz="0" w:space="0" w:color="auto"/>
      </w:divBdr>
    </w:div>
    <w:div w:id="1221597835">
      <w:bodyDiv w:val="1"/>
      <w:marLeft w:val="0"/>
      <w:marRight w:val="0"/>
      <w:marTop w:val="0"/>
      <w:marBottom w:val="0"/>
      <w:divBdr>
        <w:top w:val="none" w:sz="0" w:space="0" w:color="auto"/>
        <w:left w:val="none" w:sz="0" w:space="0" w:color="auto"/>
        <w:bottom w:val="none" w:sz="0" w:space="0" w:color="auto"/>
        <w:right w:val="none" w:sz="0" w:space="0" w:color="auto"/>
      </w:divBdr>
    </w:div>
    <w:div w:id="1223522313">
      <w:bodyDiv w:val="1"/>
      <w:marLeft w:val="0"/>
      <w:marRight w:val="0"/>
      <w:marTop w:val="0"/>
      <w:marBottom w:val="0"/>
      <w:divBdr>
        <w:top w:val="none" w:sz="0" w:space="0" w:color="auto"/>
        <w:left w:val="none" w:sz="0" w:space="0" w:color="auto"/>
        <w:bottom w:val="none" w:sz="0" w:space="0" w:color="auto"/>
        <w:right w:val="none" w:sz="0" w:space="0" w:color="auto"/>
      </w:divBdr>
    </w:div>
    <w:div w:id="1236087902">
      <w:bodyDiv w:val="1"/>
      <w:marLeft w:val="0"/>
      <w:marRight w:val="0"/>
      <w:marTop w:val="0"/>
      <w:marBottom w:val="0"/>
      <w:divBdr>
        <w:top w:val="none" w:sz="0" w:space="0" w:color="auto"/>
        <w:left w:val="none" w:sz="0" w:space="0" w:color="auto"/>
        <w:bottom w:val="none" w:sz="0" w:space="0" w:color="auto"/>
        <w:right w:val="none" w:sz="0" w:space="0" w:color="auto"/>
      </w:divBdr>
    </w:div>
    <w:div w:id="1373461772">
      <w:bodyDiv w:val="1"/>
      <w:marLeft w:val="0"/>
      <w:marRight w:val="0"/>
      <w:marTop w:val="0"/>
      <w:marBottom w:val="0"/>
      <w:divBdr>
        <w:top w:val="none" w:sz="0" w:space="0" w:color="auto"/>
        <w:left w:val="none" w:sz="0" w:space="0" w:color="auto"/>
        <w:bottom w:val="none" w:sz="0" w:space="0" w:color="auto"/>
        <w:right w:val="none" w:sz="0" w:space="0" w:color="auto"/>
      </w:divBdr>
    </w:div>
    <w:div w:id="1387408386">
      <w:bodyDiv w:val="1"/>
      <w:marLeft w:val="0"/>
      <w:marRight w:val="0"/>
      <w:marTop w:val="0"/>
      <w:marBottom w:val="0"/>
      <w:divBdr>
        <w:top w:val="none" w:sz="0" w:space="0" w:color="auto"/>
        <w:left w:val="none" w:sz="0" w:space="0" w:color="auto"/>
        <w:bottom w:val="none" w:sz="0" w:space="0" w:color="auto"/>
        <w:right w:val="none" w:sz="0" w:space="0" w:color="auto"/>
      </w:divBdr>
    </w:div>
    <w:div w:id="1520851138">
      <w:bodyDiv w:val="1"/>
      <w:marLeft w:val="0"/>
      <w:marRight w:val="0"/>
      <w:marTop w:val="0"/>
      <w:marBottom w:val="0"/>
      <w:divBdr>
        <w:top w:val="none" w:sz="0" w:space="0" w:color="auto"/>
        <w:left w:val="none" w:sz="0" w:space="0" w:color="auto"/>
        <w:bottom w:val="none" w:sz="0" w:space="0" w:color="auto"/>
        <w:right w:val="none" w:sz="0" w:space="0" w:color="auto"/>
      </w:divBdr>
    </w:div>
    <w:div w:id="1585607682">
      <w:bodyDiv w:val="1"/>
      <w:marLeft w:val="0"/>
      <w:marRight w:val="0"/>
      <w:marTop w:val="0"/>
      <w:marBottom w:val="0"/>
      <w:divBdr>
        <w:top w:val="none" w:sz="0" w:space="0" w:color="auto"/>
        <w:left w:val="none" w:sz="0" w:space="0" w:color="auto"/>
        <w:bottom w:val="none" w:sz="0" w:space="0" w:color="auto"/>
        <w:right w:val="none" w:sz="0" w:space="0" w:color="auto"/>
      </w:divBdr>
    </w:div>
    <w:div w:id="1621763853">
      <w:bodyDiv w:val="1"/>
      <w:marLeft w:val="0"/>
      <w:marRight w:val="0"/>
      <w:marTop w:val="0"/>
      <w:marBottom w:val="0"/>
      <w:divBdr>
        <w:top w:val="none" w:sz="0" w:space="0" w:color="auto"/>
        <w:left w:val="none" w:sz="0" w:space="0" w:color="auto"/>
        <w:bottom w:val="none" w:sz="0" w:space="0" w:color="auto"/>
        <w:right w:val="none" w:sz="0" w:space="0" w:color="auto"/>
      </w:divBdr>
    </w:div>
    <w:div w:id="1665088688">
      <w:bodyDiv w:val="1"/>
      <w:marLeft w:val="0"/>
      <w:marRight w:val="0"/>
      <w:marTop w:val="0"/>
      <w:marBottom w:val="0"/>
      <w:divBdr>
        <w:top w:val="none" w:sz="0" w:space="0" w:color="auto"/>
        <w:left w:val="none" w:sz="0" w:space="0" w:color="auto"/>
        <w:bottom w:val="none" w:sz="0" w:space="0" w:color="auto"/>
        <w:right w:val="none" w:sz="0" w:space="0" w:color="auto"/>
      </w:divBdr>
    </w:div>
    <w:div w:id="1677492187">
      <w:bodyDiv w:val="1"/>
      <w:marLeft w:val="0"/>
      <w:marRight w:val="0"/>
      <w:marTop w:val="0"/>
      <w:marBottom w:val="0"/>
      <w:divBdr>
        <w:top w:val="none" w:sz="0" w:space="0" w:color="auto"/>
        <w:left w:val="none" w:sz="0" w:space="0" w:color="auto"/>
        <w:bottom w:val="none" w:sz="0" w:space="0" w:color="auto"/>
        <w:right w:val="none" w:sz="0" w:space="0" w:color="auto"/>
      </w:divBdr>
    </w:div>
    <w:div w:id="1684435431">
      <w:bodyDiv w:val="1"/>
      <w:marLeft w:val="0"/>
      <w:marRight w:val="0"/>
      <w:marTop w:val="0"/>
      <w:marBottom w:val="0"/>
      <w:divBdr>
        <w:top w:val="none" w:sz="0" w:space="0" w:color="auto"/>
        <w:left w:val="none" w:sz="0" w:space="0" w:color="auto"/>
        <w:bottom w:val="none" w:sz="0" w:space="0" w:color="auto"/>
        <w:right w:val="none" w:sz="0" w:space="0" w:color="auto"/>
      </w:divBdr>
    </w:div>
    <w:div w:id="1694304585">
      <w:bodyDiv w:val="1"/>
      <w:marLeft w:val="0"/>
      <w:marRight w:val="0"/>
      <w:marTop w:val="0"/>
      <w:marBottom w:val="0"/>
      <w:divBdr>
        <w:top w:val="none" w:sz="0" w:space="0" w:color="auto"/>
        <w:left w:val="none" w:sz="0" w:space="0" w:color="auto"/>
        <w:bottom w:val="none" w:sz="0" w:space="0" w:color="auto"/>
        <w:right w:val="none" w:sz="0" w:space="0" w:color="auto"/>
      </w:divBdr>
    </w:div>
    <w:div w:id="1718968785">
      <w:bodyDiv w:val="1"/>
      <w:marLeft w:val="0"/>
      <w:marRight w:val="0"/>
      <w:marTop w:val="0"/>
      <w:marBottom w:val="0"/>
      <w:divBdr>
        <w:top w:val="none" w:sz="0" w:space="0" w:color="auto"/>
        <w:left w:val="none" w:sz="0" w:space="0" w:color="auto"/>
        <w:bottom w:val="none" w:sz="0" w:space="0" w:color="auto"/>
        <w:right w:val="none" w:sz="0" w:space="0" w:color="auto"/>
      </w:divBdr>
    </w:div>
    <w:div w:id="1741904829">
      <w:bodyDiv w:val="1"/>
      <w:marLeft w:val="0"/>
      <w:marRight w:val="0"/>
      <w:marTop w:val="0"/>
      <w:marBottom w:val="0"/>
      <w:divBdr>
        <w:top w:val="none" w:sz="0" w:space="0" w:color="auto"/>
        <w:left w:val="none" w:sz="0" w:space="0" w:color="auto"/>
        <w:bottom w:val="none" w:sz="0" w:space="0" w:color="auto"/>
        <w:right w:val="none" w:sz="0" w:space="0" w:color="auto"/>
      </w:divBdr>
    </w:div>
    <w:div w:id="1747460567">
      <w:bodyDiv w:val="1"/>
      <w:marLeft w:val="0"/>
      <w:marRight w:val="0"/>
      <w:marTop w:val="0"/>
      <w:marBottom w:val="0"/>
      <w:divBdr>
        <w:top w:val="none" w:sz="0" w:space="0" w:color="auto"/>
        <w:left w:val="none" w:sz="0" w:space="0" w:color="auto"/>
        <w:bottom w:val="none" w:sz="0" w:space="0" w:color="auto"/>
        <w:right w:val="none" w:sz="0" w:space="0" w:color="auto"/>
      </w:divBdr>
    </w:div>
    <w:div w:id="1776242324">
      <w:bodyDiv w:val="1"/>
      <w:marLeft w:val="0"/>
      <w:marRight w:val="0"/>
      <w:marTop w:val="0"/>
      <w:marBottom w:val="0"/>
      <w:divBdr>
        <w:top w:val="none" w:sz="0" w:space="0" w:color="auto"/>
        <w:left w:val="none" w:sz="0" w:space="0" w:color="auto"/>
        <w:bottom w:val="none" w:sz="0" w:space="0" w:color="auto"/>
        <w:right w:val="none" w:sz="0" w:space="0" w:color="auto"/>
      </w:divBdr>
    </w:div>
    <w:div w:id="1801918957">
      <w:bodyDiv w:val="1"/>
      <w:marLeft w:val="0"/>
      <w:marRight w:val="0"/>
      <w:marTop w:val="0"/>
      <w:marBottom w:val="0"/>
      <w:divBdr>
        <w:top w:val="none" w:sz="0" w:space="0" w:color="auto"/>
        <w:left w:val="none" w:sz="0" w:space="0" w:color="auto"/>
        <w:bottom w:val="none" w:sz="0" w:space="0" w:color="auto"/>
        <w:right w:val="none" w:sz="0" w:space="0" w:color="auto"/>
      </w:divBdr>
    </w:div>
    <w:div w:id="1802337337">
      <w:bodyDiv w:val="1"/>
      <w:marLeft w:val="0"/>
      <w:marRight w:val="0"/>
      <w:marTop w:val="0"/>
      <w:marBottom w:val="0"/>
      <w:divBdr>
        <w:top w:val="none" w:sz="0" w:space="0" w:color="auto"/>
        <w:left w:val="none" w:sz="0" w:space="0" w:color="auto"/>
        <w:bottom w:val="none" w:sz="0" w:space="0" w:color="auto"/>
        <w:right w:val="none" w:sz="0" w:space="0" w:color="auto"/>
      </w:divBdr>
    </w:div>
    <w:div w:id="1809711223">
      <w:bodyDiv w:val="1"/>
      <w:marLeft w:val="0"/>
      <w:marRight w:val="0"/>
      <w:marTop w:val="0"/>
      <w:marBottom w:val="0"/>
      <w:divBdr>
        <w:top w:val="none" w:sz="0" w:space="0" w:color="auto"/>
        <w:left w:val="none" w:sz="0" w:space="0" w:color="auto"/>
        <w:bottom w:val="none" w:sz="0" w:space="0" w:color="auto"/>
        <w:right w:val="none" w:sz="0" w:space="0" w:color="auto"/>
      </w:divBdr>
    </w:div>
    <w:div w:id="1811627692">
      <w:bodyDiv w:val="1"/>
      <w:marLeft w:val="0"/>
      <w:marRight w:val="0"/>
      <w:marTop w:val="0"/>
      <w:marBottom w:val="0"/>
      <w:divBdr>
        <w:top w:val="none" w:sz="0" w:space="0" w:color="auto"/>
        <w:left w:val="none" w:sz="0" w:space="0" w:color="auto"/>
        <w:bottom w:val="none" w:sz="0" w:space="0" w:color="auto"/>
        <w:right w:val="none" w:sz="0" w:space="0" w:color="auto"/>
      </w:divBdr>
    </w:div>
    <w:div w:id="1826386532">
      <w:bodyDiv w:val="1"/>
      <w:marLeft w:val="0"/>
      <w:marRight w:val="0"/>
      <w:marTop w:val="0"/>
      <w:marBottom w:val="0"/>
      <w:divBdr>
        <w:top w:val="none" w:sz="0" w:space="0" w:color="auto"/>
        <w:left w:val="none" w:sz="0" w:space="0" w:color="auto"/>
        <w:bottom w:val="none" w:sz="0" w:space="0" w:color="auto"/>
        <w:right w:val="none" w:sz="0" w:space="0" w:color="auto"/>
      </w:divBdr>
    </w:div>
    <w:div w:id="1954090760">
      <w:bodyDiv w:val="1"/>
      <w:marLeft w:val="0"/>
      <w:marRight w:val="0"/>
      <w:marTop w:val="0"/>
      <w:marBottom w:val="0"/>
      <w:divBdr>
        <w:top w:val="none" w:sz="0" w:space="0" w:color="auto"/>
        <w:left w:val="none" w:sz="0" w:space="0" w:color="auto"/>
        <w:bottom w:val="none" w:sz="0" w:space="0" w:color="auto"/>
        <w:right w:val="none" w:sz="0" w:space="0" w:color="auto"/>
      </w:divBdr>
    </w:div>
    <w:div w:id="2036689679">
      <w:bodyDiv w:val="1"/>
      <w:marLeft w:val="0"/>
      <w:marRight w:val="0"/>
      <w:marTop w:val="0"/>
      <w:marBottom w:val="0"/>
      <w:divBdr>
        <w:top w:val="none" w:sz="0" w:space="0" w:color="auto"/>
        <w:left w:val="none" w:sz="0" w:space="0" w:color="auto"/>
        <w:bottom w:val="none" w:sz="0" w:space="0" w:color="auto"/>
        <w:right w:val="none" w:sz="0" w:space="0" w:color="auto"/>
      </w:divBdr>
    </w:div>
    <w:div w:id="210557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Tel95</b:Tag>
    <b:SourceType>ArticleInAPeriodical</b:SourceType>
    <b:Guid>{DAD6BBDE-A1DD-40AE-9980-231CF31DCC7D}</b:Guid>
    <b:Title>Security audit and alarms framework.</b:Title>
    <b:Year>1995</b:Year>
    <b:Author>
      <b:Author>
        <b:Corporate>Telecommunication Standardization Sector of the International Telecommunications Union (ITU-T)</b:Corporate>
      </b:Author>
    </b:Author>
    <b:PeriodicalTitle>X.816</b:PeriodicalTitle>
    <b:RefOrder>1</b:RefOrder>
  </b:Source>
  <b:Source>
    <b:Tag>Sta15</b:Tag>
    <b:SourceType>ArticleInAPeriodical</b:SourceType>
    <b:Guid>{735B586A-8F50-48EA-8A83-F1172D4FBE92}</b:Guid>
    <b:Author>
      <b:Author>
        <b:Corporate>International Organization for Standardization</b:Corporate>
      </b:Author>
    </b:Author>
    <b:Title>Information technology — Security techniques — Requirements for bodies providing audit and certification of information security management systems</b:Title>
    <b:PeriodicalTitle>(ISO/IEC 27006, 3rd ed.)</b:PeriodicalTitle>
    <b:Year>2015</b:Year>
    <b:RefOrder>2</b:RefOrder>
  </b:Source>
  <b:Source>
    <b:Tag>Int20</b:Tag>
    <b:SourceType>ArticleInAPeriodical</b:SourceType>
    <b:Guid>{EA882301-3348-41EC-9BDF-6E5D81FC9A43}</b:Guid>
    <b:Author>
      <b:Author>
        <b:Corporate>International Organization for Standardization</b:Corporate>
      </b:Author>
    </b:Author>
    <b:Title>Information security, cybersecurity and privacy protection — Guidelines for information security management systems auditing</b:Title>
    <b:PeriodicalTitle>(ISO/IEC 27007, 3rd ed.)</b:PeriodicalTitle>
    <b:Year>2020</b:Year>
    <b:RefOrder>3</b:RefOrder>
  </b:Source>
  <b:Source>
    <b:Tag>Nat20</b:Tag>
    <b:SourceType>ArticleInAPeriodical</b:SourceType>
    <b:Guid>{00F72429-77EB-4FF6-BB7D-5CC263E80396}</b:Guid>
    <b:Author>
      <b:Author>
        <b:Corporate>National Institute of Standards and Technology</b:Corporate>
      </b:Author>
    </b:Author>
    <b:Title>Security and privacy controls for information systems and organizations</b:Title>
    <b:PeriodicalTitle>(NIST Special Publication 800-53 Revision 5)</b:PeriodicalTitle>
    <b:Year>2020</b:Year>
    <b:RefOrder>4</b:RefOrder>
  </b:Source>
  <b:Source>
    <b:Tag>Ken06</b:Tag>
    <b:SourceType>ArticleInAPeriodical</b:SourceType>
    <b:Guid>{DDD2BE34-2131-467C-8F0B-BCE32C74D7C6}</b:Guid>
    <b:Author>
      <b:Author>
        <b:NameList>
          <b:Person>
            <b:Last>Kent</b:Last>
            <b:First>K.,</b:First>
            <b:Middle>&amp; Souppaya, M.</b:Middle>
          </b:Person>
        </b:NameList>
      </b:Author>
    </b:Author>
    <b:Title>Guide to computer security log management</b:Title>
    <b:PeriodicalTitle>(NIST Special Publication 800-92)</b:PeriodicalTitle>
    <b:Year>2006</b:Year>
    <b:RefOrder>5</b:RefOrder>
  </b:Source>
  <b:Source>
    <b:Tag>Ham24</b:Tag>
    <b:SourceType>InternetSite</b:SourceType>
    <b:Guid>{EAA11432-EA5E-4D6D-AA72-E721B457A4F1}</b:Guid>
    <b:Author>
      <b:Author>
        <b:NameList>
          <b:Person>
            <b:Last>Hammar</b:Last>
            <b:First>M.</b:First>
          </b:Person>
        </b:NameList>
      </b:Author>
    </b:Author>
    <b:Title>What is the ISO 9001 standard? A straightforward overview</b:Title>
    <b:Year>2024</b:Year>
    <b:Month>March</b:Month>
    <b:Day>4</b:Day>
    <b:InternetSiteTitle>9001Academy</b:InternetSiteTitle>
    <b:URL>https://advisera.com/9001academy/what-is-iso-9001/</b:URL>
    <b:RefOrder>6</b:RefOrder>
  </b:Source>
</b:Sources>
</file>

<file path=customXml/itemProps1.xml><?xml version="1.0" encoding="utf-8"?>
<ds:datastoreItem xmlns:ds="http://schemas.openxmlformats.org/officeDocument/2006/customXml" ds:itemID="{82F8B09B-82B5-41D1-ADFC-C4D46ACA6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~WRL2874.tmp</Template>
  <TotalTime>2</TotalTime>
  <Pages>1</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CYBER SECURITY AUDITING STANDARDS</dc:title>
  <dc:subject>May 26, 2024</dc:subject>
  <dc:creator>Anton Mishchenko</dc:creator>
  <cp:keywords/>
  <dc:description/>
  <cp:lastModifiedBy>Anton Mishchenko</cp:lastModifiedBy>
  <cp:revision>4</cp:revision>
  <cp:lastPrinted>2024-05-26T22:04:00Z</cp:lastPrinted>
  <dcterms:created xsi:type="dcterms:W3CDTF">2024-05-26T22:04:00Z</dcterms:created>
  <dcterms:modified xsi:type="dcterms:W3CDTF">2024-05-26T22:04:00Z</dcterms:modified>
</cp:coreProperties>
</file>