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01D166" w14:textId="77777777" w:rsidR="009814C6" w:rsidRDefault="009945DF">
      <w:pPr>
        <w:spacing w:after="0"/>
      </w:pPr>
      <w:r>
        <w:rPr>
          <w:sz w:val="30"/>
        </w:rPr>
        <w:t>Municipalidad Provincial de</w:t>
      </w:r>
    </w:p>
    <w:p w14:paraId="5CCB137D" w14:textId="77777777" w:rsidR="009814C6" w:rsidRDefault="009945DF">
      <w:pPr>
        <w:spacing w:after="124"/>
        <w:ind w:left="-12"/>
      </w:pPr>
      <w:r>
        <w:rPr>
          <w:noProof/>
        </w:rPr>
        <w:drawing>
          <wp:inline distT="0" distB="0" distL="0" distR="0" wp14:anchorId="41236561" wp14:editId="05F500C0">
            <wp:extent cx="5308563" cy="387631"/>
            <wp:effectExtent l="0" t="0" r="0" b="0"/>
            <wp:docPr id="9289" name="Picture 9289"/>
            <wp:cNvGraphicFramePr/>
            <a:graphic xmlns:a="http://schemas.openxmlformats.org/drawingml/2006/main">
              <a:graphicData uri="http://schemas.openxmlformats.org/drawingml/2006/picture">
                <pic:pic xmlns:pic="http://schemas.openxmlformats.org/drawingml/2006/picture">
                  <pic:nvPicPr>
                    <pic:cNvPr id="9289" name="Picture 9289"/>
                    <pic:cNvPicPr/>
                  </pic:nvPicPr>
                  <pic:blipFill>
                    <a:blip r:embed="rId4"/>
                    <a:stretch>
                      <a:fillRect/>
                    </a:stretch>
                  </pic:blipFill>
                  <pic:spPr>
                    <a:xfrm>
                      <a:off x="0" y="0"/>
                      <a:ext cx="5308563" cy="387631"/>
                    </a:xfrm>
                    <a:prstGeom prst="rect">
                      <a:avLst/>
                    </a:prstGeom>
                  </pic:spPr>
                </pic:pic>
              </a:graphicData>
            </a:graphic>
          </wp:inline>
        </w:drawing>
      </w:r>
    </w:p>
    <w:p w14:paraId="75B78FA7" w14:textId="77777777" w:rsidR="009814C6" w:rsidRDefault="009945DF">
      <w:pPr>
        <w:spacing w:after="81" w:line="282" w:lineRule="auto"/>
        <w:ind w:left="930" w:right="646" w:firstLine="6875"/>
        <w:jc w:val="both"/>
      </w:pPr>
      <w:r>
        <w:rPr>
          <w:sz w:val="18"/>
        </w:rPr>
        <w:t xml:space="preserve">Chupaca, 31 </w:t>
      </w:r>
      <w:proofErr w:type="spellStart"/>
      <w:r>
        <w:rPr>
          <w:sz w:val="18"/>
        </w:rPr>
        <w:t>dejuJío</w:t>
      </w:r>
      <w:proofErr w:type="spellEnd"/>
      <w:r>
        <w:rPr>
          <w:sz w:val="18"/>
        </w:rPr>
        <w:t xml:space="preserve"> del 2024. </w:t>
      </w:r>
      <w:r>
        <w:rPr>
          <w:noProof/>
        </w:rPr>
        <w:drawing>
          <wp:inline distT="0" distB="0" distL="0" distR="0" wp14:anchorId="232A764E" wp14:editId="2F095CCA">
            <wp:extent cx="7456" cy="3727"/>
            <wp:effectExtent l="0" t="0" r="0" b="0"/>
            <wp:docPr id="4407" name="Picture 4407"/>
            <wp:cNvGraphicFramePr/>
            <a:graphic xmlns:a="http://schemas.openxmlformats.org/drawingml/2006/main">
              <a:graphicData uri="http://schemas.openxmlformats.org/drawingml/2006/picture">
                <pic:pic xmlns:pic="http://schemas.openxmlformats.org/drawingml/2006/picture">
                  <pic:nvPicPr>
                    <pic:cNvPr id="4407" name="Picture 4407"/>
                    <pic:cNvPicPr/>
                  </pic:nvPicPr>
                  <pic:blipFill>
                    <a:blip r:embed="rId5"/>
                    <a:stretch>
                      <a:fillRect/>
                    </a:stretch>
                  </pic:blipFill>
                  <pic:spPr>
                    <a:xfrm>
                      <a:off x="0" y="0"/>
                      <a:ext cx="7456" cy="3727"/>
                    </a:xfrm>
                    <a:prstGeom prst="rect">
                      <a:avLst/>
                    </a:prstGeom>
                  </pic:spPr>
                </pic:pic>
              </a:graphicData>
            </a:graphic>
          </wp:inline>
        </w:drawing>
      </w:r>
      <w:r>
        <w:rPr>
          <w:sz w:val="18"/>
          <w:u w:val="single" w:color="000000"/>
        </w:rPr>
        <w:t xml:space="preserve"> VISTO:</w:t>
      </w:r>
    </w:p>
    <w:p w14:paraId="1E0EF36E" w14:textId="77777777" w:rsidR="009814C6" w:rsidRDefault="009945DF">
      <w:pPr>
        <w:spacing w:after="101"/>
        <w:ind w:left="1755" w:right="819" w:firstLine="2"/>
        <w:jc w:val="both"/>
      </w:pPr>
      <w:proofErr w:type="spellStart"/>
      <w:r>
        <w:rPr>
          <w:sz w:val="18"/>
        </w:rPr>
        <w:t>Expcdicnte</w:t>
      </w:r>
      <w:proofErr w:type="spellEnd"/>
      <w:r>
        <w:rPr>
          <w:sz w:val="18"/>
        </w:rPr>
        <w:t xml:space="preserve"> Administrativo N</w:t>
      </w:r>
      <w:r>
        <w:rPr>
          <w:sz w:val="18"/>
          <w:vertAlign w:val="superscript"/>
        </w:rPr>
        <w:t xml:space="preserve">O </w:t>
      </w:r>
      <w:r>
        <w:rPr>
          <w:sz w:val="18"/>
        </w:rPr>
        <w:t>10760-2024, de fecha 12/08/2024, presentado por el señor ARTEAGA POMA</w:t>
      </w:r>
    </w:p>
    <w:p w14:paraId="3E9D7CE2" w14:textId="77777777" w:rsidR="009814C6" w:rsidRDefault="009945DF">
      <w:pPr>
        <w:spacing w:after="300" w:line="282" w:lineRule="auto"/>
        <w:ind w:left="1037" w:right="646" w:hanging="4"/>
        <w:jc w:val="both"/>
      </w:pPr>
      <w:r>
        <w:rPr>
          <w:sz w:val="20"/>
        </w:rPr>
        <w:t>ANTONIO TOBIAS, y el Informe de instrucción N.' 096-2024-IPASET/DTVT/MPCH, de la División de Tránsito, Vialidad y Transporte, con los motivos y fundamentos que contienen, y;</w:t>
      </w:r>
    </w:p>
    <w:p w14:paraId="3ACCAD3D" w14:textId="77777777" w:rsidR="009814C6" w:rsidRDefault="009945DF">
      <w:pPr>
        <w:spacing w:after="62"/>
        <w:ind w:left="1033"/>
      </w:pPr>
      <w:r>
        <w:rPr>
          <w:sz w:val="20"/>
          <w:u w:val="single" w:color="000000"/>
        </w:rPr>
        <w:t>CONSIDERANDO:</w:t>
      </w:r>
      <w:r>
        <w:rPr>
          <w:noProof/>
        </w:rPr>
        <w:drawing>
          <wp:inline distT="0" distB="0" distL="0" distR="0" wp14:anchorId="15396BAE" wp14:editId="56E4B1D3">
            <wp:extent cx="3728" cy="3727"/>
            <wp:effectExtent l="0" t="0" r="0" b="0"/>
            <wp:docPr id="4408" name="Picture 4408"/>
            <wp:cNvGraphicFramePr/>
            <a:graphic xmlns:a="http://schemas.openxmlformats.org/drawingml/2006/main">
              <a:graphicData uri="http://schemas.openxmlformats.org/drawingml/2006/picture">
                <pic:pic xmlns:pic="http://schemas.openxmlformats.org/drawingml/2006/picture">
                  <pic:nvPicPr>
                    <pic:cNvPr id="4408" name="Picture 4408"/>
                    <pic:cNvPicPr/>
                  </pic:nvPicPr>
                  <pic:blipFill>
                    <a:blip r:embed="rId6"/>
                    <a:stretch>
                      <a:fillRect/>
                    </a:stretch>
                  </pic:blipFill>
                  <pic:spPr>
                    <a:xfrm>
                      <a:off x="0" y="0"/>
                      <a:ext cx="3728" cy="3727"/>
                    </a:xfrm>
                    <a:prstGeom prst="rect">
                      <a:avLst/>
                    </a:prstGeom>
                  </pic:spPr>
                </pic:pic>
              </a:graphicData>
            </a:graphic>
          </wp:inline>
        </w:drawing>
      </w:r>
    </w:p>
    <w:p w14:paraId="591ECD68" w14:textId="77777777" w:rsidR="009814C6" w:rsidRDefault="009945DF">
      <w:pPr>
        <w:spacing w:after="32" w:line="282" w:lineRule="auto"/>
        <w:ind w:left="1016" w:right="646" w:firstLine="722"/>
        <w:jc w:val="both"/>
      </w:pPr>
      <w:r>
        <w:rPr>
          <w:sz w:val="20"/>
        </w:rPr>
        <w:t xml:space="preserve">Que, las municipalidades provinciales y distritales son órganos de </w:t>
      </w:r>
      <w:proofErr w:type="spellStart"/>
      <w:r>
        <w:rPr>
          <w:sz w:val="20"/>
        </w:rPr>
        <w:t>gobíemo</w:t>
      </w:r>
      <w:proofErr w:type="spellEnd"/>
      <w:r>
        <w:rPr>
          <w:sz w:val="20"/>
        </w:rPr>
        <w:t xml:space="preserve"> Joca), tienen </w:t>
      </w:r>
      <w:proofErr w:type="spellStart"/>
      <w:r>
        <w:rPr>
          <w:sz w:val="20"/>
        </w:rPr>
        <w:t>autonomfa</w:t>
      </w:r>
      <w:proofErr w:type="spellEnd"/>
      <w:r>
        <w:rPr>
          <w:sz w:val="20"/>
        </w:rPr>
        <w:t xml:space="preserve"> política, económica y administrativa en los asuntos de su competencia, de conformidad a </w:t>
      </w:r>
      <w:proofErr w:type="spellStart"/>
      <w:r>
        <w:rPr>
          <w:sz w:val="20"/>
        </w:rPr>
        <w:t>Io</w:t>
      </w:r>
      <w:proofErr w:type="spellEnd"/>
      <w:r>
        <w:rPr>
          <w:sz w:val="20"/>
        </w:rPr>
        <w:t xml:space="preserve"> dispuesto en el Artículo II del Título Preliminar de la Ley Orgánica de Municipalidades N</w:t>
      </w:r>
      <w:r>
        <w:rPr>
          <w:sz w:val="20"/>
          <w:vertAlign w:val="superscript"/>
        </w:rPr>
        <w:t xml:space="preserve">O </w:t>
      </w:r>
      <w:r>
        <w:rPr>
          <w:sz w:val="20"/>
        </w:rPr>
        <w:t>27972, concordante con el Artículo J 94</w:t>
      </w:r>
      <w:r>
        <w:rPr>
          <w:sz w:val="20"/>
          <w:vertAlign w:val="superscript"/>
        </w:rPr>
        <w:t xml:space="preserve">0 </w:t>
      </w:r>
      <w:r>
        <w:rPr>
          <w:sz w:val="20"/>
        </w:rPr>
        <w:t>d</w:t>
      </w:r>
      <w:r>
        <w:rPr>
          <w:sz w:val="20"/>
        </w:rPr>
        <w:t>e Ja Constitución Política del Estado, modificado por la Ley N</w:t>
      </w:r>
      <w:r>
        <w:rPr>
          <w:sz w:val="20"/>
          <w:vertAlign w:val="superscript"/>
        </w:rPr>
        <w:t xml:space="preserve">O </w:t>
      </w:r>
      <w:r>
        <w:rPr>
          <w:sz w:val="20"/>
        </w:rPr>
        <w:t xml:space="preserve">30305, Ley de Reforma de los Artículos. 191 </w:t>
      </w:r>
      <w:r>
        <w:rPr>
          <w:sz w:val="20"/>
          <w:vertAlign w:val="superscript"/>
        </w:rPr>
        <w:t>0</w:t>
      </w:r>
      <w:r>
        <w:rPr>
          <w:sz w:val="20"/>
        </w:rPr>
        <w:t>, 194</w:t>
      </w:r>
      <w:r>
        <w:rPr>
          <w:sz w:val="20"/>
          <w:vertAlign w:val="superscript"/>
        </w:rPr>
        <w:t xml:space="preserve">0 </w:t>
      </w:r>
      <w:r>
        <w:rPr>
          <w:sz w:val="20"/>
        </w:rPr>
        <w:t>y 203</w:t>
      </w:r>
      <w:r>
        <w:rPr>
          <w:sz w:val="20"/>
          <w:vertAlign w:val="superscript"/>
        </w:rPr>
        <w:t xml:space="preserve">0 </w:t>
      </w:r>
      <w:r>
        <w:rPr>
          <w:sz w:val="20"/>
        </w:rPr>
        <w:t>de la Constitución Política del Estado;</w:t>
      </w:r>
    </w:p>
    <w:p w14:paraId="0DBAFD3B" w14:textId="77777777" w:rsidR="009814C6" w:rsidRDefault="009945DF">
      <w:pPr>
        <w:spacing w:after="6" w:line="319" w:lineRule="auto"/>
        <w:ind w:left="1010" w:right="828" w:firstLine="282"/>
        <w:jc w:val="both"/>
      </w:pPr>
      <w:r>
        <w:rPr>
          <w:noProof/>
        </w:rPr>
        <w:drawing>
          <wp:anchor distT="0" distB="0" distL="114300" distR="114300" simplePos="0" relativeHeight="251658240" behindDoc="0" locked="0" layoutInCell="1" allowOverlap="0" wp14:anchorId="1E86CDA9" wp14:editId="348C965A">
            <wp:simplePos x="0" y="0"/>
            <wp:positionH relativeFrom="column">
              <wp:posOffset>-212491</wp:posOffset>
            </wp:positionH>
            <wp:positionV relativeFrom="paragraph">
              <wp:posOffset>333065</wp:posOffset>
            </wp:positionV>
            <wp:extent cx="849966" cy="1226256"/>
            <wp:effectExtent l="0" t="0" r="0" b="0"/>
            <wp:wrapSquare wrapText="bothSides"/>
            <wp:docPr id="9291" name="Picture 9291"/>
            <wp:cNvGraphicFramePr/>
            <a:graphic xmlns:a="http://schemas.openxmlformats.org/drawingml/2006/main">
              <a:graphicData uri="http://schemas.openxmlformats.org/drawingml/2006/picture">
                <pic:pic xmlns:pic="http://schemas.openxmlformats.org/drawingml/2006/picture">
                  <pic:nvPicPr>
                    <pic:cNvPr id="9291" name="Picture 9291"/>
                    <pic:cNvPicPr/>
                  </pic:nvPicPr>
                  <pic:blipFill>
                    <a:blip r:embed="rId7"/>
                    <a:stretch>
                      <a:fillRect/>
                    </a:stretch>
                  </pic:blipFill>
                  <pic:spPr>
                    <a:xfrm>
                      <a:off x="0" y="0"/>
                      <a:ext cx="849966" cy="1226256"/>
                    </a:xfrm>
                    <a:prstGeom prst="rect">
                      <a:avLst/>
                    </a:prstGeom>
                  </pic:spPr>
                </pic:pic>
              </a:graphicData>
            </a:graphic>
          </wp:anchor>
        </w:drawing>
      </w:r>
      <w:r>
        <w:rPr>
          <w:sz w:val="18"/>
        </w:rPr>
        <w:t xml:space="preserve">Que, la prescripción en el ámbito sancionador se da por la constatación objetiva del plazo, </w:t>
      </w:r>
      <w:r>
        <w:rPr>
          <w:sz w:val="18"/>
        </w:rPr>
        <w:t xml:space="preserve">y no tiene como fundamento </w:t>
      </w:r>
      <w:r>
        <w:rPr>
          <w:sz w:val="18"/>
        </w:rPr>
        <w:t xml:space="preserve">una supuesta voluntad de la Administración de no sancionar, ni tampoco busca castigar su inacción. Por ello se </w:t>
      </w:r>
      <w:proofErr w:type="spellStart"/>
      <w:r>
        <w:rPr>
          <w:sz w:val="18"/>
        </w:rPr>
        <w:t>empiez</w:t>
      </w:r>
      <w:proofErr w:type="spellEnd"/>
      <w:r>
        <w:rPr>
          <w:sz w:val="18"/>
        </w:rPr>
        <w:t xml:space="preserve"> a contar desde el momento mismo en que se cometió la infracción, y no desde que ésta es conocida por la Adminis</w:t>
      </w:r>
      <w:r>
        <w:rPr>
          <w:sz w:val="18"/>
        </w:rPr>
        <w:t xml:space="preserve">tración o desde que puede ser sancionada; </w:t>
      </w:r>
      <w:r>
        <w:rPr>
          <w:noProof/>
        </w:rPr>
        <w:drawing>
          <wp:inline distT="0" distB="0" distL="0" distR="0" wp14:anchorId="1070B8E4" wp14:editId="4F71AD29">
            <wp:extent cx="3728" cy="3727"/>
            <wp:effectExtent l="0" t="0" r="0" b="0"/>
            <wp:docPr id="4409" name="Picture 4409"/>
            <wp:cNvGraphicFramePr/>
            <a:graphic xmlns:a="http://schemas.openxmlformats.org/drawingml/2006/main">
              <a:graphicData uri="http://schemas.openxmlformats.org/drawingml/2006/picture">
                <pic:pic xmlns:pic="http://schemas.openxmlformats.org/drawingml/2006/picture">
                  <pic:nvPicPr>
                    <pic:cNvPr id="4409" name="Picture 4409"/>
                    <pic:cNvPicPr/>
                  </pic:nvPicPr>
                  <pic:blipFill>
                    <a:blip r:embed="rId8"/>
                    <a:stretch>
                      <a:fillRect/>
                    </a:stretch>
                  </pic:blipFill>
                  <pic:spPr>
                    <a:xfrm>
                      <a:off x="0" y="0"/>
                      <a:ext cx="3728" cy="3727"/>
                    </a:xfrm>
                    <a:prstGeom prst="rect">
                      <a:avLst/>
                    </a:prstGeom>
                  </pic:spPr>
                </pic:pic>
              </a:graphicData>
            </a:graphic>
          </wp:inline>
        </w:drawing>
      </w:r>
    </w:p>
    <w:p w14:paraId="599169DE" w14:textId="77777777" w:rsidR="009814C6" w:rsidRDefault="009945DF">
      <w:pPr>
        <w:spacing w:after="2" w:line="342" w:lineRule="auto"/>
        <w:ind w:left="960" w:right="819" w:firstLine="675"/>
        <w:jc w:val="both"/>
      </w:pPr>
      <w:r>
        <w:rPr>
          <w:sz w:val="20"/>
        </w:rPr>
        <w:t>Que, el Decreto Supremo N</w:t>
      </w:r>
      <w:r>
        <w:rPr>
          <w:sz w:val="20"/>
          <w:vertAlign w:val="superscript"/>
        </w:rPr>
        <w:t xml:space="preserve">O </w:t>
      </w:r>
      <w:r>
        <w:rPr>
          <w:sz w:val="20"/>
        </w:rPr>
        <w:t xml:space="preserve">004-2019-JUS en el Art, 252, señala que: "El cómputo </w:t>
      </w:r>
      <w:proofErr w:type="spellStart"/>
      <w:r>
        <w:rPr>
          <w:sz w:val="20"/>
        </w:rPr>
        <w:t>delplco</w:t>
      </w:r>
      <w:proofErr w:type="spellEnd"/>
      <w:r>
        <w:rPr>
          <w:sz w:val="20"/>
        </w:rPr>
        <w:t xml:space="preserve"> de prescripción de </w:t>
      </w:r>
      <w:proofErr w:type="spellStart"/>
      <w:r>
        <w:rPr>
          <w:sz w:val="20"/>
        </w:rPr>
        <w:t>lafacultad</w:t>
      </w:r>
      <w:proofErr w:type="spellEnd"/>
      <w:r>
        <w:rPr>
          <w:sz w:val="20"/>
        </w:rPr>
        <w:t xml:space="preserve"> para determinar la existencia de infracciones comenzará a partir del día en que la infracción </w:t>
      </w:r>
      <w:r>
        <w:rPr>
          <w:sz w:val="20"/>
        </w:rPr>
        <w:t xml:space="preserve">se hubiera cometido en el caso de las infracciones instantáneas o infracciones instantáneas de </w:t>
      </w:r>
      <w:proofErr w:type="spellStart"/>
      <w:r>
        <w:rPr>
          <w:sz w:val="20"/>
        </w:rPr>
        <w:t>efectospermanentes</w:t>
      </w:r>
      <w:proofErr w:type="spellEnd"/>
      <w:r>
        <w:rPr>
          <w:sz w:val="20"/>
        </w:rPr>
        <w:t>, desde el día que se realizó la última acción constitutiva de la infracción en el caso de infracciones continuadas, o desde el día en que la a</w:t>
      </w:r>
      <w:r>
        <w:rPr>
          <w:sz w:val="20"/>
        </w:rPr>
        <w:t>cción cesó en el caso de las infracciones permanentes";</w:t>
      </w:r>
      <w:r>
        <w:rPr>
          <w:noProof/>
        </w:rPr>
        <w:drawing>
          <wp:inline distT="0" distB="0" distL="0" distR="0" wp14:anchorId="570CEFC9" wp14:editId="2657CF75">
            <wp:extent cx="354152" cy="70817"/>
            <wp:effectExtent l="0" t="0" r="0" b="0"/>
            <wp:docPr id="9293" name="Picture 9293"/>
            <wp:cNvGraphicFramePr/>
            <a:graphic xmlns:a="http://schemas.openxmlformats.org/drawingml/2006/main">
              <a:graphicData uri="http://schemas.openxmlformats.org/drawingml/2006/picture">
                <pic:pic xmlns:pic="http://schemas.openxmlformats.org/drawingml/2006/picture">
                  <pic:nvPicPr>
                    <pic:cNvPr id="9293" name="Picture 9293"/>
                    <pic:cNvPicPr/>
                  </pic:nvPicPr>
                  <pic:blipFill>
                    <a:blip r:embed="rId9"/>
                    <a:stretch>
                      <a:fillRect/>
                    </a:stretch>
                  </pic:blipFill>
                  <pic:spPr>
                    <a:xfrm>
                      <a:off x="0" y="0"/>
                      <a:ext cx="354152" cy="70817"/>
                    </a:xfrm>
                    <a:prstGeom prst="rect">
                      <a:avLst/>
                    </a:prstGeom>
                  </pic:spPr>
                </pic:pic>
              </a:graphicData>
            </a:graphic>
          </wp:inline>
        </w:drawing>
      </w:r>
    </w:p>
    <w:p w14:paraId="3A9754A6" w14:textId="3F92263D" w:rsidR="009814C6" w:rsidRDefault="009945DF">
      <w:pPr>
        <w:spacing w:after="2" w:line="369" w:lineRule="auto"/>
        <w:ind w:left="983" w:right="819" w:firstLine="699"/>
        <w:jc w:val="both"/>
      </w:pPr>
      <w:r>
        <w:rPr>
          <w:sz w:val="18"/>
        </w:rPr>
        <w:t>Que, mediante análisis al expediente administrativo N</w:t>
      </w:r>
      <w:r>
        <w:rPr>
          <w:sz w:val="18"/>
          <w:vertAlign w:val="superscript"/>
        </w:rPr>
        <w:t xml:space="preserve">O </w:t>
      </w:r>
      <w:r>
        <w:rPr>
          <w:sz w:val="18"/>
        </w:rPr>
        <w:t>10760-2024, de fecha 12/08,0024, presentado por el señor ARTEAGA POMA ANTONIO TOBIAS, y mediante Informe de instrucción N.' 096-2024-IPASETDTVT/MPCH de la División de Tránsito, Vialidad y Transporte, de fecha 15 de julio del 2024, se verifica que se impone</w:t>
      </w:r>
      <w:r>
        <w:rPr>
          <w:sz w:val="18"/>
        </w:rPr>
        <w:t xml:space="preserve"> LA PAPELETA</w:t>
      </w:r>
    </w:p>
    <w:p w14:paraId="5A972677" w14:textId="77777777" w:rsidR="009814C6" w:rsidRDefault="009945DF">
      <w:pPr>
        <w:spacing w:after="130"/>
        <w:ind w:right="100"/>
        <w:jc w:val="center"/>
      </w:pPr>
      <w:r>
        <w:rPr>
          <w:noProof/>
        </w:rPr>
        <w:drawing>
          <wp:anchor distT="0" distB="0" distL="114300" distR="114300" simplePos="0" relativeHeight="251660288" behindDoc="0" locked="0" layoutInCell="1" allowOverlap="0" wp14:anchorId="21CB20A2" wp14:editId="08AFA306">
            <wp:simplePos x="0" y="0"/>
            <wp:positionH relativeFrom="column">
              <wp:posOffset>-219946</wp:posOffset>
            </wp:positionH>
            <wp:positionV relativeFrom="paragraph">
              <wp:posOffset>-98861</wp:posOffset>
            </wp:positionV>
            <wp:extent cx="928253" cy="1006350"/>
            <wp:effectExtent l="0" t="0" r="0" b="0"/>
            <wp:wrapSquare wrapText="bothSides"/>
            <wp:docPr id="9297" name="Picture 9297"/>
            <wp:cNvGraphicFramePr/>
            <a:graphic xmlns:a="http://schemas.openxmlformats.org/drawingml/2006/main">
              <a:graphicData uri="http://schemas.openxmlformats.org/drawingml/2006/picture">
                <pic:pic xmlns:pic="http://schemas.openxmlformats.org/drawingml/2006/picture">
                  <pic:nvPicPr>
                    <pic:cNvPr id="9297" name="Picture 9297"/>
                    <pic:cNvPicPr/>
                  </pic:nvPicPr>
                  <pic:blipFill>
                    <a:blip r:embed="rId10"/>
                    <a:stretch>
                      <a:fillRect/>
                    </a:stretch>
                  </pic:blipFill>
                  <pic:spPr>
                    <a:xfrm>
                      <a:off x="0" y="0"/>
                      <a:ext cx="928253" cy="1006350"/>
                    </a:xfrm>
                    <a:prstGeom prst="rect">
                      <a:avLst/>
                    </a:prstGeom>
                  </pic:spPr>
                </pic:pic>
              </a:graphicData>
            </a:graphic>
          </wp:anchor>
        </w:drawing>
      </w:r>
      <w:r>
        <w:rPr>
          <w:noProof/>
        </w:rPr>
        <w:drawing>
          <wp:anchor distT="0" distB="0" distL="114300" distR="114300" simplePos="0" relativeHeight="251661312" behindDoc="0" locked="0" layoutInCell="1" allowOverlap="0" wp14:anchorId="550DCB2F" wp14:editId="0D38B826">
            <wp:simplePos x="0" y="0"/>
            <wp:positionH relativeFrom="column">
              <wp:posOffset>2329952</wp:posOffset>
            </wp:positionH>
            <wp:positionV relativeFrom="paragraph">
              <wp:posOffset>676400</wp:posOffset>
            </wp:positionV>
            <wp:extent cx="1435250" cy="74545"/>
            <wp:effectExtent l="0" t="0" r="0" b="0"/>
            <wp:wrapSquare wrapText="bothSides"/>
            <wp:docPr id="9299" name="Picture 9299"/>
            <wp:cNvGraphicFramePr/>
            <a:graphic xmlns:a="http://schemas.openxmlformats.org/drawingml/2006/main">
              <a:graphicData uri="http://schemas.openxmlformats.org/drawingml/2006/picture">
                <pic:pic xmlns:pic="http://schemas.openxmlformats.org/drawingml/2006/picture">
                  <pic:nvPicPr>
                    <pic:cNvPr id="9299" name="Picture 9299"/>
                    <pic:cNvPicPr/>
                  </pic:nvPicPr>
                  <pic:blipFill>
                    <a:blip r:embed="rId11"/>
                    <a:stretch>
                      <a:fillRect/>
                    </a:stretch>
                  </pic:blipFill>
                  <pic:spPr>
                    <a:xfrm>
                      <a:off x="0" y="0"/>
                      <a:ext cx="1435250" cy="74545"/>
                    </a:xfrm>
                    <a:prstGeom prst="rect">
                      <a:avLst/>
                    </a:prstGeom>
                  </pic:spPr>
                </pic:pic>
              </a:graphicData>
            </a:graphic>
          </wp:anchor>
        </w:drawing>
      </w:r>
      <w:r>
        <w:rPr>
          <w:sz w:val="20"/>
        </w:rPr>
        <w:t>0 DE INFRACCIÓN N</w:t>
      </w:r>
      <w:r>
        <w:rPr>
          <w:sz w:val="20"/>
          <w:vertAlign w:val="superscript"/>
        </w:rPr>
        <w:t xml:space="preserve">O </w:t>
      </w:r>
      <w:r>
        <w:rPr>
          <w:sz w:val="20"/>
        </w:rPr>
        <w:t>5441, en fecha 30/04/2019 al Sr. ARTEAGA POMA ANTONIO TOBIAS, identificado con</w:t>
      </w:r>
    </w:p>
    <w:p w14:paraId="73AB8BFA" w14:textId="77777777" w:rsidR="009814C6" w:rsidRDefault="009945DF">
      <w:pPr>
        <w:spacing w:after="2" w:line="369" w:lineRule="auto"/>
        <w:ind w:left="983" w:right="819" w:firstLine="2"/>
        <w:jc w:val="both"/>
      </w:pPr>
      <w:r>
        <w:rPr>
          <w:sz w:val="18"/>
        </w:rPr>
        <w:t>NI N</w:t>
      </w:r>
      <w:r>
        <w:rPr>
          <w:sz w:val="18"/>
          <w:vertAlign w:val="superscript"/>
        </w:rPr>
        <w:t xml:space="preserve">O </w:t>
      </w:r>
      <w:r>
        <w:rPr>
          <w:sz w:val="18"/>
        </w:rPr>
        <w:t>19939968, por la comisión de la infracción con código M-02. Dicha infracción que se encuentra tipificada en el Decreto Supremo N</w:t>
      </w:r>
      <w:r>
        <w:rPr>
          <w:sz w:val="18"/>
          <w:vertAlign w:val="superscript"/>
        </w:rPr>
        <w:t xml:space="preserve">O </w:t>
      </w:r>
      <w:r>
        <w:rPr>
          <w:sz w:val="18"/>
        </w:rPr>
        <w:t>016-200</w:t>
      </w:r>
      <w:r>
        <w:rPr>
          <w:sz w:val="18"/>
        </w:rPr>
        <w:t xml:space="preserve">9-MTC, así pues, el administrado señalado anteriormente ha realizado la solicitud de prescripción correspondientes en contra de la papeleta mencionada, siendo así que el procedimiento administrativo sancionador sigue el curso </w:t>
      </w:r>
      <w:proofErr w:type="spellStart"/>
      <w:r>
        <w:rPr>
          <w:sz w:val="18"/>
        </w:rPr>
        <w:t>respectivO</w:t>
      </w:r>
      <w:proofErr w:type="spellEnd"/>
      <w:r>
        <w:rPr>
          <w:sz w:val="18"/>
        </w:rPr>
        <w:t xml:space="preserve"> conforme a ley, de </w:t>
      </w:r>
      <w:r>
        <w:rPr>
          <w:sz w:val="18"/>
        </w:rPr>
        <w:t xml:space="preserve">lo esgrimido por el administrado se tiene que ha evidenciado el </w:t>
      </w:r>
      <w:r>
        <w:rPr>
          <w:sz w:val="18"/>
        </w:rPr>
        <w:t>transcurso de los plazos de los cargos contenida en la PAPELETA DE INFRACCIÓN;</w:t>
      </w:r>
    </w:p>
    <w:p w14:paraId="1725F37A" w14:textId="77777777" w:rsidR="009814C6" w:rsidRDefault="009945DF">
      <w:pPr>
        <w:spacing w:after="31" w:line="369" w:lineRule="auto"/>
        <w:ind w:left="983" w:right="819" w:firstLine="687"/>
        <w:jc w:val="both"/>
      </w:pPr>
      <w:r>
        <w:rPr>
          <w:sz w:val="18"/>
        </w:rPr>
        <w:t>Que, efectivamente al haber transcurrido el plazo, previa verificación del acervo documentario, se da lugar la co</w:t>
      </w:r>
      <w:r>
        <w:rPr>
          <w:sz w:val="18"/>
        </w:rPr>
        <w:t>nfiguración de la prescripción del acto jurídico en mención, esto último en concordancia con el artículo 13</w:t>
      </w:r>
      <w:r>
        <w:rPr>
          <w:sz w:val="18"/>
          <w:vertAlign w:val="superscript"/>
        </w:rPr>
        <w:t xml:space="preserve">0 </w:t>
      </w:r>
      <w:r>
        <w:rPr>
          <w:sz w:val="18"/>
        </w:rPr>
        <w:t>del</w:t>
      </w:r>
    </w:p>
    <w:p w14:paraId="25FA5A53" w14:textId="77777777" w:rsidR="009814C6" w:rsidRDefault="009945DF">
      <w:pPr>
        <w:spacing w:after="2"/>
        <w:ind w:left="970" w:right="819" w:hanging="10"/>
        <w:jc w:val="both"/>
      </w:pPr>
      <w:r>
        <w:rPr>
          <w:sz w:val="20"/>
        </w:rPr>
        <w:t>Reglamento del Procedimiento Administrativo Sancionador Especial de Tramitación Sumaria en Materia de</w:t>
      </w:r>
    </w:p>
    <w:p w14:paraId="1067F52D" w14:textId="77777777" w:rsidR="009814C6" w:rsidRDefault="009945DF">
      <w:pPr>
        <w:spacing w:after="92"/>
        <w:ind w:left="910"/>
      </w:pPr>
      <w:r>
        <w:rPr>
          <w:noProof/>
        </w:rPr>
        <w:drawing>
          <wp:inline distT="0" distB="0" distL="0" distR="0" wp14:anchorId="53FD36C3" wp14:editId="342AB015">
            <wp:extent cx="3728" cy="3727"/>
            <wp:effectExtent l="0" t="0" r="0" b="0"/>
            <wp:docPr id="4421" name="Picture 4421"/>
            <wp:cNvGraphicFramePr/>
            <a:graphic xmlns:a="http://schemas.openxmlformats.org/drawingml/2006/main">
              <a:graphicData uri="http://schemas.openxmlformats.org/drawingml/2006/picture">
                <pic:pic xmlns:pic="http://schemas.openxmlformats.org/drawingml/2006/picture">
                  <pic:nvPicPr>
                    <pic:cNvPr id="4421" name="Picture 4421"/>
                    <pic:cNvPicPr/>
                  </pic:nvPicPr>
                  <pic:blipFill>
                    <a:blip r:embed="rId12"/>
                    <a:stretch>
                      <a:fillRect/>
                    </a:stretch>
                  </pic:blipFill>
                  <pic:spPr>
                    <a:xfrm>
                      <a:off x="0" y="0"/>
                      <a:ext cx="3728" cy="3727"/>
                    </a:xfrm>
                    <a:prstGeom prst="rect">
                      <a:avLst/>
                    </a:prstGeom>
                  </pic:spPr>
                </pic:pic>
              </a:graphicData>
            </a:graphic>
          </wp:inline>
        </w:drawing>
      </w:r>
    </w:p>
    <w:p w14:paraId="7F357CB6" w14:textId="77777777" w:rsidR="009814C6" w:rsidRDefault="009945DF">
      <w:pPr>
        <w:spacing w:after="2" w:line="342" w:lineRule="auto"/>
        <w:ind w:left="957" w:right="819" w:hanging="65"/>
        <w:jc w:val="both"/>
      </w:pPr>
      <w:r>
        <w:rPr>
          <w:noProof/>
        </w:rPr>
        <w:drawing>
          <wp:anchor distT="0" distB="0" distL="114300" distR="114300" simplePos="0" relativeHeight="251662336" behindDoc="0" locked="0" layoutInCell="1" allowOverlap="0" wp14:anchorId="64B1D5EA" wp14:editId="15686C5E">
            <wp:simplePos x="0" y="0"/>
            <wp:positionH relativeFrom="column">
              <wp:posOffset>984172</wp:posOffset>
            </wp:positionH>
            <wp:positionV relativeFrom="paragraph">
              <wp:posOffset>877028</wp:posOffset>
            </wp:positionV>
            <wp:extent cx="4615169" cy="100635"/>
            <wp:effectExtent l="0" t="0" r="0" b="0"/>
            <wp:wrapSquare wrapText="bothSides"/>
            <wp:docPr id="9301" name="Picture 9301"/>
            <wp:cNvGraphicFramePr/>
            <a:graphic xmlns:a="http://schemas.openxmlformats.org/drawingml/2006/main">
              <a:graphicData uri="http://schemas.openxmlformats.org/drawingml/2006/picture">
                <pic:pic xmlns:pic="http://schemas.openxmlformats.org/drawingml/2006/picture">
                  <pic:nvPicPr>
                    <pic:cNvPr id="9301" name="Picture 9301"/>
                    <pic:cNvPicPr/>
                  </pic:nvPicPr>
                  <pic:blipFill>
                    <a:blip r:embed="rId13"/>
                    <a:stretch>
                      <a:fillRect/>
                    </a:stretch>
                  </pic:blipFill>
                  <pic:spPr>
                    <a:xfrm>
                      <a:off x="0" y="0"/>
                      <a:ext cx="4615169" cy="100635"/>
                    </a:xfrm>
                    <a:prstGeom prst="rect">
                      <a:avLst/>
                    </a:prstGeom>
                  </pic:spPr>
                </pic:pic>
              </a:graphicData>
            </a:graphic>
          </wp:anchor>
        </w:drawing>
      </w:r>
      <w:r>
        <w:rPr>
          <w:noProof/>
        </w:rPr>
        <w:drawing>
          <wp:inline distT="0" distB="0" distL="0" distR="0" wp14:anchorId="62121D60" wp14:editId="6BFDD3CC">
            <wp:extent cx="11184" cy="11181"/>
            <wp:effectExtent l="0" t="0" r="0" b="0"/>
            <wp:docPr id="4422" name="Picture 4422"/>
            <wp:cNvGraphicFramePr/>
            <a:graphic xmlns:a="http://schemas.openxmlformats.org/drawingml/2006/main">
              <a:graphicData uri="http://schemas.openxmlformats.org/drawingml/2006/picture">
                <pic:pic xmlns:pic="http://schemas.openxmlformats.org/drawingml/2006/picture">
                  <pic:nvPicPr>
                    <pic:cNvPr id="4422" name="Picture 4422"/>
                    <pic:cNvPicPr/>
                  </pic:nvPicPr>
                  <pic:blipFill>
                    <a:blip r:embed="rId14"/>
                    <a:stretch>
                      <a:fillRect/>
                    </a:stretch>
                  </pic:blipFill>
                  <pic:spPr>
                    <a:xfrm>
                      <a:off x="0" y="0"/>
                      <a:ext cx="11184" cy="11181"/>
                    </a:xfrm>
                    <a:prstGeom prst="rect">
                      <a:avLst/>
                    </a:prstGeom>
                  </pic:spPr>
                </pic:pic>
              </a:graphicData>
            </a:graphic>
          </wp:inline>
        </w:drawing>
      </w:r>
      <w:r>
        <w:rPr>
          <w:sz w:val="20"/>
        </w:rPr>
        <w:t>Transporte y Tránsito Terrestre, y sus Servicios Complementarios, señala a la figura de PRESCRIPCIÓN, el cual presupone que, la facultad de la autorid</w:t>
      </w:r>
      <w:r>
        <w:rPr>
          <w:sz w:val="20"/>
        </w:rPr>
        <w:t xml:space="preserve">ad para determinar la existencia de infracciones e incumplimiento prescribe a </w:t>
      </w:r>
      <w:r>
        <w:rPr>
          <w:sz w:val="20"/>
        </w:rPr>
        <w:lastRenderedPageBreak/>
        <w:t>los cuatro años, en el presente caso se observa que las fechas y plazos cuestionados por el administrado se presentan en el acto administrativo que contiene LA PAPELETA DE INFRAC</w:t>
      </w:r>
      <w:r>
        <w:rPr>
          <w:sz w:val="20"/>
        </w:rPr>
        <w:t>CIÓN N</w:t>
      </w:r>
      <w:r>
        <w:rPr>
          <w:sz w:val="20"/>
          <w:vertAlign w:val="superscript"/>
        </w:rPr>
        <w:t xml:space="preserve">O </w:t>
      </w:r>
      <w:r>
        <w:rPr>
          <w:sz w:val="20"/>
        </w:rPr>
        <w:t>5441 , plazos verificados por la autoridad pertinente, determinándose así la configuración de la PRESCRIPCIÓN, de los efectos jurídicos que derivan de esta papeleta cuestionada, estos plazos bajo lo establecido además en el artículo 233</w:t>
      </w:r>
      <w:r>
        <w:rPr>
          <w:sz w:val="20"/>
          <w:vertAlign w:val="superscript"/>
        </w:rPr>
        <w:t xml:space="preserve">0 </w:t>
      </w:r>
      <w:r>
        <w:rPr>
          <w:sz w:val="20"/>
        </w:rPr>
        <w:t xml:space="preserve">de la Ley </w:t>
      </w:r>
      <w:r>
        <w:rPr>
          <w:sz w:val="20"/>
        </w:rPr>
        <w:t>N</w:t>
      </w:r>
      <w:r>
        <w:rPr>
          <w:sz w:val="20"/>
          <w:vertAlign w:val="superscript"/>
        </w:rPr>
        <w:t xml:space="preserve">O </w:t>
      </w:r>
      <w:r>
        <w:rPr>
          <w:sz w:val="20"/>
        </w:rPr>
        <w:t>27444, Ley del Procedimiento</w:t>
      </w:r>
    </w:p>
    <w:p w14:paraId="41FE4941" w14:textId="77777777" w:rsidR="009814C6" w:rsidRDefault="009945DF">
      <w:pPr>
        <w:spacing w:after="297" w:line="342" w:lineRule="auto"/>
        <w:ind w:left="970" w:right="819" w:hanging="10"/>
        <w:jc w:val="both"/>
      </w:pPr>
      <w:r>
        <w:rPr>
          <w:sz w:val="20"/>
        </w:rPr>
        <w:t>Administrativo General;</w:t>
      </w:r>
    </w:p>
    <w:p w14:paraId="534D1542" w14:textId="77777777" w:rsidR="009814C6" w:rsidRDefault="009945DF">
      <w:pPr>
        <w:spacing w:after="32" w:line="282" w:lineRule="auto"/>
        <w:ind w:left="930" w:right="646" w:firstLine="681"/>
        <w:jc w:val="both"/>
      </w:pPr>
      <w:r>
        <w:rPr>
          <w:sz w:val="18"/>
        </w:rPr>
        <w:t>Que, según 58</w:t>
      </w:r>
      <w:r>
        <w:rPr>
          <w:sz w:val="18"/>
          <w:vertAlign w:val="superscript"/>
        </w:rPr>
        <w:t xml:space="preserve">0 </w:t>
      </w:r>
      <w:r>
        <w:rPr>
          <w:sz w:val="18"/>
        </w:rPr>
        <w:t>del (ROF-MPCH), aprobado mediante Ordenanza Municipal N</w:t>
      </w:r>
      <w:r>
        <w:rPr>
          <w:sz w:val="18"/>
          <w:vertAlign w:val="superscript"/>
        </w:rPr>
        <w:t xml:space="preserve">O </w:t>
      </w:r>
      <w:r>
        <w:rPr>
          <w:sz w:val="18"/>
        </w:rPr>
        <w:t xml:space="preserve">011-2018-MPCH, la Gerencia </w:t>
      </w:r>
      <w:r>
        <w:rPr>
          <w:sz w:val="18"/>
        </w:rPr>
        <w:t xml:space="preserve">de Servicios Públicos, ejerce funciones específicas como la de: Emitir resoluciones de procedimiento </w:t>
      </w:r>
      <w:r>
        <w:rPr>
          <w:sz w:val="18"/>
        </w:rPr>
        <w:t>sancionador</w:t>
      </w:r>
    </w:p>
    <w:p w14:paraId="4F356C3A" w14:textId="77777777" w:rsidR="009814C6" w:rsidRDefault="009945DF">
      <w:pPr>
        <w:spacing w:after="0"/>
        <w:ind w:left="10" w:right="159" w:hanging="10"/>
        <w:jc w:val="center"/>
      </w:pPr>
      <w:r>
        <w:rPr>
          <w:sz w:val="24"/>
        </w:rPr>
        <w:t xml:space="preserve">Jr. Grau N </w:t>
      </w:r>
      <w:r>
        <w:rPr>
          <w:sz w:val="24"/>
          <w:vertAlign w:val="superscript"/>
        </w:rPr>
        <w:t xml:space="preserve">O </w:t>
      </w:r>
      <w:r>
        <w:rPr>
          <w:sz w:val="24"/>
        </w:rPr>
        <w:t>390 - Plaza Independencia Chupaca</w:t>
      </w:r>
    </w:p>
    <w:p w14:paraId="4F85D273" w14:textId="77777777" w:rsidR="009814C6" w:rsidRDefault="009945DF">
      <w:pPr>
        <w:spacing w:after="72"/>
        <w:ind w:left="10" w:right="476" w:hanging="10"/>
        <w:jc w:val="center"/>
      </w:pPr>
      <w:r>
        <w:rPr>
          <w:sz w:val="24"/>
        </w:rPr>
        <w:t>O Municipalidad Provincial de Chupaca</w:t>
      </w:r>
    </w:p>
    <w:p w14:paraId="54EA71FA" w14:textId="64D1D2E4" w:rsidR="009814C6" w:rsidRDefault="009814C6">
      <w:pPr>
        <w:spacing w:after="0"/>
        <w:jc w:val="right"/>
      </w:pPr>
    </w:p>
    <w:sectPr w:rsidR="009814C6">
      <w:pgSz w:w="11900" w:h="16840"/>
      <w:pgMar w:top="1315" w:right="346" w:bottom="1440" w:left="78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14C6"/>
    <w:rsid w:val="009814C6"/>
    <w:rsid w:val="009945D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BA828"/>
  <w15:docId w15:val="{71272E08-5B01-442B-A2DF-C6D805585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PE"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10.jpg"/><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jp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5" Type="http://schemas.openxmlformats.org/officeDocument/2006/relationships/fontTable" Target="fontTable.xml"/><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 Id="rId14" Type="http://schemas.openxmlformats.org/officeDocument/2006/relationships/image" Target="media/image1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626</Words>
  <Characters>3449</Characters>
  <Application>Microsoft Office Word</Application>
  <DocSecurity>0</DocSecurity>
  <Lines>28</Lines>
  <Paragraphs>8</Paragraphs>
  <ScaleCrop>false</ScaleCrop>
  <Company/>
  <LinksUpToDate>false</LinksUpToDate>
  <CharactersWithSpaces>4067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CamScanner 9-26-25 17.11</dc:title>
  <dc:subject/>
  <dc:creator>CamScanner</dc:creator>
  <cp:keywords/>
  <cp:lastModifiedBy>HP</cp:lastModifiedBy>
  <cp:revision>2</cp:revision>
  <dcterms:created xsi:type="dcterms:W3CDTF">2025-09-27T00:44:00Z</dcterms:created>
  <dcterms:modified xsi:type="dcterms:W3CDTF">2025-09-27T00:44:00Z</dcterms:modified>
</cp:coreProperties>
</file>